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5b0a" w14:paraId="4185b0a" w:rsidRDefault="00B0124F" w:rsidP="00922021" w:rsidR="00B0124F" w:rsidRPr="007F491C">
      <w:pPr>
        <w15:collapsed w:val="false"/>
        <w:rPr>
          <w:rStyle w:val="Brojstranice"/>
        </w:rPr>
      </w:pPr>
      <w:bookmarkStart w:name="_GoBack" w:id="0"/>
      <w:bookmarkEnd w:id="0"/>
      <w:r w:rsidRPr="007F491C">
        <w:tab/>
        <w:t xml:space="preserve"> </w:t>
      </w:r>
      <w:r w:rsidR="009212AD">
        <w:t xml:space="preserve">   </w:t>
      </w:r>
      <w:r w:rsidR="00922021" w:rsidRPr="007F491C">
        <w:t xml:space="preserve"> </w:t>
      </w:r>
      <w:r w:rsidR="0009304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7F491C">
        <w:rPr>
          <w:rStyle w:val="Brojstranice"/>
        </w:rPr>
        <w:t xml:space="preserve"> </w:t>
      </w:r>
    </w:p>
    <w:p w:rsidRDefault="009212AD" w:rsidP="00922021" w:rsidR="008C33C5" w:rsidRPr="007F491C">
      <w:pPr>
        <w:rPr>
          <w:bCs/>
        </w:rPr>
      </w:pPr>
      <w:r>
        <w:rPr>
          <w:bCs/>
        </w:rPr>
        <w:t xml:space="preserve">   REPUBLIKA </w:t>
      </w:r>
      <w:r w:rsidR="00922021" w:rsidRPr="007F491C">
        <w:rPr>
          <w:bCs/>
        </w:rPr>
        <w:t>HRVATSKA</w:t>
      </w:r>
      <w:r w:rsidR="00922021" w:rsidRPr="007F491C">
        <w:t xml:space="preserve"> </w:t>
      </w:r>
      <w:r w:rsidR="00922021" w:rsidRPr="007F491C">
        <w:br/>
      </w:r>
      <w:r w:rsidR="00922021" w:rsidRPr="007F491C">
        <w:rPr>
          <w:bCs/>
        </w:rPr>
        <w:t>TRGOVAČKI SUD U PAZINU</w:t>
      </w:r>
    </w:p>
    <w:p w:rsidRDefault="008C33C5" w:rsidP="009212AD" w:rsidR="00922021" w:rsidRPr="007F491C">
      <w:pPr>
        <w:ind w:firstLine="708"/>
      </w:pPr>
      <w:r w:rsidRPr="007F491C">
        <w:rPr>
          <w:bCs/>
        </w:rPr>
        <w:t>Pazin, Dršćevka 1</w:t>
      </w:r>
      <w:r w:rsidR="00922021" w:rsidRPr="007F491C">
        <w:t xml:space="preserve"> </w:t>
      </w:r>
    </w:p>
    <w:p w:rsidRDefault="009212AD" w:rsidP="009212AD" w:rsidR="009212AD">
      <w:pPr>
        <w:rPr>
          <w:rStyle w:val="Brojstranice"/>
        </w:rPr>
      </w:pPr>
    </w:p>
    <w:p w:rsidRDefault="009212AD" w:rsidP="009212AD" w:rsidR="009212AD">
      <w:pPr>
        <w:jc w:val="center"/>
        <w:rPr>
          <w:rStyle w:val="Brojstranice"/>
        </w:rPr>
      </w:pPr>
      <w:r>
        <w:rPr>
          <w:bCs/>
        </w:rPr>
        <w:t xml:space="preserve">U   I M E  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E</w:t>
      </w:r>
      <w:r>
        <w:rPr>
          <w:bCs/>
        </w:rPr>
        <w:t xml:space="preserve"> </w:t>
      </w:r>
      <w:r w:rsidRPr="007F491C">
        <w:rPr>
          <w:bCs/>
        </w:rPr>
        <w:t>P</w:t>
      </w:r>
      <w:r>
        <w:rPr>
          <w:bCs/>
        </w:rPr>
        <w:t xml:space="preserve"> </w:t>
      </w:r>
      <w:r w:rsidRPr="007F491C">
        <w:rPr>
          <w:bCs/>
        </w:rPr>
        <w:t>U</w:t>
      </w:r>
      <w:r>
        <w:rPr>
          <w:bCs/>
        </w:rPr>
        <w:t xml:space="preserve"> </w:t>
      </w:r>
      <w:r w:rsidRPr="007F491C">
        <w:rPr>
          <w:bCs/>
        </w:rPr>
        <w:t>B</w:t>
      </w:r>
      <w:r>
        <w:rPr>
          <w:bCs/>
        </w:rPr>
        <w:t xml:space="preserve"> </w:t>
      </w:r>
      <w:r w:rsidRPr="007F491C">
        <w:rPr>
          <w:bCs/>
        </w:rPr>
        <w:t>L</w:t>
      </w:r>
      <w:r>
        <w:rPr>
          <w:bCs/>
        </w:rPr>
        <w:t xml:space="preserve"> </w:t>
      </w:r>
      <w:r w:rsidRPr="007F491C">
        <w:rPr>
          <w:bCs/>
        </w:rPr>
        <w:t>I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  <w:r w:rsidRPr="007F491C">
        <w:rPr>
          <w:bCs/>
        </w:rPr>
        <w:t xml:space="preserve">  </w:t>
      </w:r>
      <w:r>
        <w:rPr>
          <w:bCs/>
        </w:rPr>
        <w:t xml:space="preserve"> </w:t>
      </w:r>
      <w:r w:rsidRPr="007F491C">
        <w:rPr>
          <w:bCs/>
        </w:rPr>
        <w:t>H</w:t>
      </w:r>
      <w:r>
        <w:rPr>
          <w:bCs/>
        </w:rPr>
        <w:t xml:space="preserve">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V</w:t>
      </w:r>
      <w:r>
        <w:rPr>
          <w:bCs/>
        </w:rPr>
        <w:t xml:space="preserve"> </w:t>
      </w:r>
      <w:r w:rsidRPr="007F491C">
        <w:rPr>
          <w:bCs/>
        </w:rPr>
        <w:t>A</w:t>
      </w:r>
      <w:r>
        <w:rPr>
          <w:bCs/>
        </w:rPr>
        <w:t xml:space="preserve"> </w:t>
      </w:r>
      <w:r w:rsidRPr="007F491C">
        <w:rPr>
          <w:bCs/>
        </w:rPr>
        <w:t>T</w:t>
      </w:r>
      <w:r>
        <w:rPr>
          <w:bCs/>
        </w:rPr>
        <w:t xml:space="preserve"> </w:t>
      </w:r>
      <w:r w:rsidRPr="007F491C">
        <w:rPr>
          <w:bCs/>
        </w:rPr>
        <w:t>S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</w:p>
    <w:p w:rsidRDefault="009212AD" w:rsidP="00B0124F" w:rsidR="009212AD">
      <w:pPr>
        <w:jc w:val="center"/>
        <w:rPr>
          <w:rStyle w:val="Brojstranice"/>
        </w:rPr>
      </w:pPr>
    </w:p>
    <w:p w:rsidRDefault="00922021" w:rsidP="00B0124F" w:rsidR="00922021" w:rsidRPr="007F491C">
      <w:pPr>
        <w:jc w:val="center"/>
        <w:rPr>
          <w:rStyle w:val="Brojstranice"/>
        </w:rPr>
      </w:pPr>
      <w:r w:rsidRPr="007F491C">
        <w:rPr>
          <w:rStyle w:val="Brojstranice"/>
        </w:rPr>
        <w:t>R J E Š E N J E</w:t>
      </w:r>
    </w:p>
    <w:p w:rsidRDefault="00922021" w:rsidP="00922021" w:rsidR="00922021" w:rsidRPr="007F491C">
      <w:pPr>
        <w:rPr>
          <w:rStyle w:val="Brojstranice"/>
        </w:rPr>
      </w:pPr>
    </w:p>
    <w:p w:rsidRDefault="00301016" w:rsidP="00301016" w:rsidR="00A70B41">
      <w:pPr>
        <w:jc w:val="both"/>
        <w:rPr>
          <w:rStyle w:val="Brojstranice"/>
        </w:rPr>
      </w:pPr>
      <w:r>
        <w:rPr>
          <w:rStyle w:val="Brojstranice"/>
        </w:rPr>
        <w:tab/>
      </w:r>
      <w:r w:rsidRPr="00301016">
        <w:rPr>
          <w:rStyle w:val="Brojstranice"/>
        </w:rPr>
        <w:t>Trgovački sud u Pazinu, po stečajnom sucu Ivanu Dujiću, u stečajnom postupku nad Stečajnom masom iza LARIUM d.o.o. u stečaju Zagreb, Pe</w:t>
      </w:r>
      <w:r>
        <w:rPr>
          <w:rStyle w:val="Brojstranice"/>
        </w:rPr>
        <w:t>trinjska 28, OIB 52483941505, 12</w:t>
      </w:r>
      <w:r w:rsidRPr="00301016">
        <w:rPr>
          <w:rStyle w:val="Brojstranice"/>
        </w:rPr>
        <w:t xml:space="preserve">. </w:t>
      </w:r>
      <w:r>
        <w:rPr>
          <w:rStyle w:val="Brojstranice"/>
        </w:rPr>
        <w:t>studenog</w:t>
      </w:r>
      <w:r w:rsidRPr="00301016">
        <w:rPr>
          <w:rStyle w:val="Brojstranice"/>
        </w:rPr>
        <w:t xml:space="preserve"> 2018.</w:t>
      </w:r>
    </w:p>
    <w:p w:rsidRDefault="00301016" w:rsidP="00A04550" w:rsidR="00301016">
      <w:pPr>
        <w:jc w:val="center"/>
      </w:pPr>
    </w:p>
    <w:p w:rsidRDefault="00A0482D" w:rsidP="00A04550" w:rsidR="00A04550" w:rsidRPr="007F491C">
      <w:pPr>
        <w:jc w:val="center"/>
      </w:pPr>
      <w:r w:rsidRPr="007F491C">
        <w:t>r i j e š i o   j e</w:t>
      </w:r>
    </w:p>
    <w:p w:rsidRDefault="00A04550" w:rsidP="00A04550" w:rsidR="00A04550" w:rsidRPr="007F491C">
      <w:pPr>
        <w:jc w:val="center"/>
      </w:pPr>
    </w:p>
    <w:p w:rsidRDefault="008F7E00" w:rsidP="00A04550" w:rsidR="00B81B99" w:rsidRPr="007F491C">
      <w:pPr>
        <w:jc w:val="both"/>
      </w:pPr>
      <w:r w:rsidRPr="007F491C">
        <w:t>I</w:t>
      </w:r>
      <w:r w:rsidRPr="007F491C">
        <w:tab/>
      </w:r>
      <w:r w:rsidR="00B81B99" w:rsidRPr="007F491C">
        <w:t xml:space="preserve">Zaključuje se stečajni postupak </w:t>
      </w:r>
      <w:r w:rsidR="007F491C" w:rsidRPr="007F491C">
        <w:t xml:space="preserve">nad </w:t>
      </w:r>
      <w:r w:rsidR="00301016" w:rsidRPr="00301016">
        <w:t>Stečajnom masom iza LARIUM d.o.o. u stečaju Zagreb, Petrinjska 28, OIB 52483941505</w:t>
      </w:r>
      <w:r w:rsidR="00B81B99" w:rsidRPr="007F491C">
        <w:t>.</w:t>
      </w:r>
    </w:p>
    <w:p w:rsidRDefault="00B81B99" w:rsidP="00A04550" w:rsidR="00B81B99" w:rsidRPr="007F491C">
      <w:pPr>
        <w:jc w:val="both"/>
      </w:pPr>
    </w:p>
    <w:p w:rsidRDefault="008F7E00" w:rsidP="0000514A" w:rsidR="0000514A" w:rsidRPr="007F491C">
      <w:pPr>
        <w:jc w:val="both"/>
      </w:pPr>
      <w:r w:rsidRPr="007F491C">
        <w:t>II</w:t>
      </w:r>
      <w:r w:rsidR="0000514A" w:rsidRPr="007F491C">
        <w:tab/>
        <w:t xml:space="preserve">Po pravomoćnosti ovog rješenja isto će se dostaviti sudskom registru ovoga suda, radi brisanja </w:t>
      </w:r>
      <w:r w:rsidR="00301016" w:rsidRPr="00301016">
        <w:t>Stečajn</w:t>
      </w:r>
      <w:r w:rsidR="00301016">
        <w:t>e</w:t>
      </w:r>
      <w:r w:rsidR="00301016" w:rsidRPr="00301016">
        <w:t xml:space="preserve"> mas</w:t>
      </w:r>
      <w:r w:rsidR="00301016">
        <w:t>e</w:t>
      </w:r>
      <w:r w:rsidR="00301016" w:rsidRPr="00301016">
        <w:t xml:space="preserve"> iza LARIUM d.o.o. u stečaju Zagreb, Petrinjska 28, OIB 52483941505</w:t>
      </w:r>
      <w:r w:rsidR="00C02174" w:rsidRPr="007F491C">
        <w:t>,</w:t>
      </w:r>
      <w:r w:rsidR="0000514A" w:rsidRPr="007F491C">
        <w:t xml:space="preserve"> iz sudskog registra.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center"/>
      </w:pPr>
      <w:r w:rsidRPr="007F491C">
        <w:t>Obrazloženje</w:t>
      </w:r>
    </w:p>
    <w:p w:rsidRDefault="00B81B99" w:rsidP="00B81B99" w:rsidR="00B81B99" w:rsidRPr="007F491C">
      <w:pPr>
        <w:jc w:val="both"/>
      </w:pPr>
    </w:p>
    <w:p w:rsidRDefault="00B81B99" w:rsidP="00301016" w:rsidR="00301016">
      <w:pPr>
        <w:jc w:val="both"/>
      </w:pPr>
      <w:r w:rsidRPr="007F491C">
        <w:tab/>
      </w:r>
      <w:r w:rsidR="00C02174" w:rsidRPr="007F491C">
        <w:t xml:space="preserve">Stečajni upravitelj je </w:t>
      </w:r>
      <w:r w:rsidR="007F491C" w:rsidRPr="007F491C">
        <w:t xml:space="preserve">dostavio </w:t>
      </w:r>
      <w:r w:rsidR="00A70B41">
        <w:t xml:space="preserve">završni račun </w:t>
      </w:r>
      <w:r w:rsidR="00301016">
        <w:t>13. rujna 2018., stečajni sudac je prije ročišta vjerovnika dana 13. rujna 2018. ispitao završni račun upravitelja i na njemu potvrdio da ga je ispitao, završni račun je objavljen na mrežnoj stranici e-oglasna ploča sudova 13. rujna 2018. Zaključak o sazivanju završnog ročišta objavljen je na mrežnoj stranici e-oglasna ploča sudova 14. rujna 2018.</w:t>
      </w:r>
    </w:p>
    <w:p w:rsidRDefault="00301016" w:rsidP="00301016" w:rsidR="00301016">
      <w:pPr>
        <w:jc w:val="both"/>
      </w:pPr>
    </w:p>
    <w:p w:rsidRDefault="00301016" w:rsidP="00301016" w:rsidR="00301016">
      <w:pPr>
        <w:jc w:val="both"/>
      </w:pPr>
      <w:r>
        <w:tab/>
        <w:t xml:space="preserve">Na završnom ročištu od 3. listopada 2018. utvrđeno je da nije pristigao niti jedan prigovor na završni diobni popis. Stečajni upravitelj naveo je da je u završnom računu, pod t. 1. u tabeli 2 ispravno navedeno da je isplaćena nagrada stečajnom upravitelju od 112.612,00 kn, a ispod te tabele pogrešno je navedeno da je isplaćeno 123.302,50 kn. Naime, rješenjem suda St-194/17-24 od 15. lipnja 2018. određena je nagrada stečajnom upravitelju u iznosu od 123.302,50 kn, ali ista je isplaćena samo u iznosu od 112.612,00 kn iz razloga što je ukupno u gotovini na ime troškova uplaćen iznos od 120.000,00 kn pa nagrada nije mogla biti u cijelosti isplaćena. Navedena omaška nije od utjecaja na završnu diobu. U završnom diobnom dopisu navedeno je da se predlaže izjaviti prijeboj za potraživanja Nikole Vickovića, Roberta Stanića i Valeriya Voronina. Taj prijeboj je u stvari već izvršen prilikom zaključenja pojedinih kupoprodajnih ugovora. </w:t>
      </w:r>
    </w:p>
    <w:p w:rsidRDefault="00301016" w:rsidP="00301016" w:rsidR="00301016">
      <w:pPr>
        <w:jc w:val="both"/>
      </w:pPr>
      <w:r>
        <w:tab/>
        <w:t xml:space="preserve">Nije bilo prigovora na završni diobni popis. </w:t>
      </w:r>
    </w:p>
    <w:p w:rsidRDefault="00301016" w:rsidP="00301016" w:rsidR="00301016">
      <w:pPr>
        <w:jc w:val="both"/>
      </w:pPr>
      <w:r>
        <w:tab/>
        <w:t xml:space="preserve">Utvrđeno je da ne postoje neunovčivi predmeti stečajne mase. </w:t>
      </w:r>
    </w:p>
    <w:p w:rsidRDefault="00301016" w:rsidP="00301016" w:rsidR="00301016">
      <w:pPr>
        <w:jc w:val="both"/>
      </w:pPr>
      <w:r>
        <w:tab/>
        <w:t>Stečajnom upravitelju dana je suglasnost za završnu diobu prema završnom diobenom popisu te mu je naloženo da dostavi sudu dokaze o provedenoj diobi.</w:t>
      </w:r>
    </w:p>
    <w:p w:rsidRDefault="00E47930" w:rsidP="00301016" w:rsidR="00985A2D">
      <w:pPr>
        <w:jc w:val="both"/>
      </w:pPr>
      <w:r w:rsidRPr="007F491C">
        <w:tab/>
      </w:r>
    </w:p>
    <w:p w:rsidRDefault="00985A2D" w:rsidP="00301016" w:rsidR="00F56E10" w:rsidRPr="007F491C">
      <w:pPr>
        <w:jc w:val="both"/>
      </w:pPr>
      <w:r>
        <w:lastRenderedPageBreak/>
        <w:tab/>
      </w:r>
      <w:r w:rsidR="00E47930" w:rsidRPr="007F491C">
        <w:t>Uz podnes</w:t>
      </w:r>
      <w:r w:rsidR="00C02174" w:rsidRPr="007F491C">
        <w:t>a</w:t>
      </w:r>
      <w:r w:rsidR="00E47930" w:rsidRPr="007F491C">
        <w:t xml:space="preserve">k od </w:t>
      </w:r>
      <w:r w:rsidR="00301016">
        <w:t>18</w:t>
      </w:r>
      <w:r w:rsidR="00E47930" w:rsidRPr="007F491C">
        <w:t xml:space="preserve">. </w:t>
      </w:r>
      <w:r w:rsidR="00A70B41">
        <w:t>listopada</w:t>
      </w:r>
      <w:r w:rsidR="00E47930" w:rsidRPr="007F491C">
        <w:t xml:space="preserve"> </w:t>
      </w:r>
      <w:r w:rsidR="00F56E10" w:rsidRPr="007F491C">
        <w:t>201</w:t>
      </w:r>
      <w:r w:rsidR="00E47930" w:rsidRPr="007F491C">
        <w:t>8</w:t>
      </w:r>
      <w:r w:rsidR="00C00546" w:rsidRPr="007F491C">
        <w:t>. stečajni</w:t>
      </w:r>
      <w:r w:rsidR="00F56E10" w:rsidRPr="007F491C">
        <w:t xml:space="preserve"> upravitelj je u spis predmeta dostavi</w:t>
      </w:r>
      <w:r w:rsidR="00C00546" w:rsidRPr="007F491C">
        <w:t>o</w:t>
      </w:r>
      <w:r w:rsidR="00F56E10" w:rsidRPr="007F491C">
        <w:t xml:space="preserve"> dokaz</w:t>
      </w:r>
      <w:r w:rsidR="00E47930" w:rsidRPr="007F491C">
        <w:t>e</w:t>
      </w:r>
      <w:r w:rsidR="00F56E10" w:rsidRPr="007F491C">
        <w:t xml:space="preserve"> o uplat</w:t>
      </w:r>
      <w:r w:rsidR="00C02174" w:rsidRPr="007F491C">
        <w:t xml:space="preserve">ama </w:t>
      </w:r>
      <w:r w:rsidR="00F56E10" w:rsidRPr="007F491C">
        <w:t>izvršen</w:t>
      </w:r>
      <w:r w:rsidR="00C02174" w:rsidRPr="007F491C">
        <w:t>im</w:t>
      </w:r>
      <w:r w:rsidR="00C00546" w:rsidRPr="007F491C">
        <w:t xml:space="preserve"> </w:t>
      </w:r>
      <w:r w:rsidR="00F56E10" w:rsidRPr="007F491C">
        <w:t>sukladno završnom diobenom popisu.</w:t>
      </w:r>
    </w:p>
    <w:p w:rsidRDefault="00E47930" w:rsidP="007F491C" w:rsidR="00985A2D">
      <w:pPr>
        <w:jc w:val="both"/>
      </w:pPr>
      <w:r w:rsidRPr="007F491C">
        <w:tab/>
      </w:r>
    </w:p>
    <w:p w:rsidRDefault="00985A2D" w:rsidP="007F491C" w:rsidR="00F56E10" w:rsidRPr="007F491C">
      <w:pPr>
        <w:jc w:val="both"/>
      </w:pPr>
      <w:r>
        <w:tab/>
      </w:r>
      <w:r w:rsidR="00F56E10" w:rsidRPr="007F491C">
        <w:t xml:space="preserve">Slijedom navedenog, a temeljem odredbe čl. </w:t>
      </w:r>
      <w:r w:rsidR="00C00546" w:rsidRPr="007F491C">
        <w:t>286</w:t>
      </w:r>
      <w:r w:rsidR="008F7E00" w:rsidRPr="007F491C">
        <w:t xml:space="preserve">. </w:t>
      </w:r>
      <w:r w:rsidR="00E47930" w:rsidRPr="007F491C">
        <w:t>Stečajnog zakona (dalje: SZ)</w:t>
      </w:r>
      <w:r w:rsidR="00F56E10" w:rsidRPr="007F491C">
        <w:t>, odlu</w:t>
      </w:r>
      <w:r w:rsidR="00C00546" w:rsidRPr="007F491C">
        <w:t>čeno je</w:t>
      </w:r>
      <w:r w:rsidR="00F56E10" w:rsidRPr="007F491C">
        <w:t xml:space="preserve"> kao u izreci.</w:t>
      </w:r>
    </w:p>
    <w:p w:rsidRDefault="00E47930" w:rsidP="007F491C" w:rsidR="008F7E00" w:rsidRPr="007F491C">
      <w:pPr>
        <w:jc w:val="both"/>
      </w:pPr>
      <w:r w:rsidRPr="007F491C">
        <w:tab/>
      </w:r>
      <w:r w:rsidR="008F7E00" w:rsidRPr="007F491C">
        <w:t xml:space="preserve">Stečajni upravitelj </w:t>
      </w:r>
      <w:r w:rsidRPr="007F491C">
        <w:t>je</w:t>
      </w:r>
      <w:r w:rsidR="008F7E00" w:rsidRPr="007F491C">
        <w:t xml:space="preserve"> dužan </w:t>
      </w:r>
      <w:r w:rsidRPr="007F491C">
        <w:t>i</w:t>
      </w:r>
      <w:r w:rsidR="008F7E00" w:rsidRPr="007F491C">
        <w:t xml:space="preserve"> nakon zaključenja stečajnog postupka zastupati stečajnu masu u skladu s Stečajnim zakonom (čl. 89. st. 1. t. 13. SZ-a).</w:t>
      </w:r>
    </w:p>
    <w:p w:rsidRDefault="00E47930" w:rsidP="007F491C" w:rsidR="00E47930" w:rsidRPr="007F491C"/>
    <w:p w:rsidRDefault="008C33C5" w:rsidP="009212AD" w:rsidR="00B81B99">
      <w:pPr>
        <w:jc w:val="center"/>
      </w:pPr>
      <w:r w:rsidRPr="007F491C">
        <w:t xml:space="preserve">U Pazinu, </w:t>
      </w:r>
      <w:r w:rsidR="00301016" w:rsidRPr="00301016">
        <w:t>12. studenog 2018.</w:t>
      </w:r>
    </w:p>
    <w:p w:rsidRDefault="009212AD" w:rsidP="009212AD" w:rsidR="009212AD" w:rsidRPr="007F491C"/>
    <w:p w:rsidRDefault="00B81B99" w:rsidP="009212AD" w:rsidR="00B81B99" w:rsidRPr="007F491C">
      <w:pPr>
        <w:ind w:left="4956"/>
        <w:jc w:val="center"/>
      </w:pPr>
      <w:r w:rsidRPr="007F491C">
        <w:t>Stečajni sudac</w:t>
      </w:r>
    </w:p>
    <w:p w:rsidRDefault="009212AD" w:rsidP="009212AD" w:rsidR="009212AD">
      <w:pPr>
        <w:ind w:left="4956"/>
        <w:jc w:val="center"/>
      </w:pPr>
    </w:p>
    <w:p w:rsidRDefault="00B81B99" w:rsidP="009212AD" w:rsidR="00B81B99" w:rsidRPr="007F491C">
      <w:pPr>
        <w:ind w:left="4956"/>
        <w:jc w:val="center"/>
      </w:pPr>
      <w:r w:rsidRPr="007F491C">
        <w:t>Ivan Dujić</w:t>
      </w:r>
      <w:r w:rsidR="00EF37A0">
        <w:t>, v.r.</w:t>
      </w:r>
    </w:p>
    <w:p w:rsidRDefault="00B81B99" w:rsidP="00B81B99" w:rsidR="00B81B99">
      <w:pPr>
        <w:jc w:val="both"/>
      </w:pPr>
    </w:p>
    <w:p w:rsidRDefault="009212AD" w:rsidP="00B81B99" w:rsidR="009212AD" w:rsidRPr="007F491C">
      <w:pPr>
        <w:jc w:val="both"/>
      </w:pP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UPUTA O PRAVNOM LIJEKU</w:t>
      </w:r>
    </w:p>
    <w:p w:rsidRDefault="00C00546" w:rsidP="00B81B99" w:rsidR="00B81B99" w:rsidRPr="007F491C">
      <w:pPr>
        <w:jc w:val="both"/>
      </w:pPr>
      <w:r w:rsidRPr="007F491C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DNA</w:t>
      </w:r>
    </w:p>
    <w:p w:rsidRDefault="00C00546" w:rsidP="00C00546" w:rsidR="00A70B41">
      <w:pPr>
        <w:jc w:val="both"/>
      </w:pPr>
      <w:r w:rsidRPr="007F491C">
        <w:t>- e-Oglasna ploča suda – 8 dana</w:t>
      </w:r>
      <w:r w:rsidR="00A70B41" w:rsidRPr="00A70B41">
        <w:t xml:space="preserve"> </w:t>
      </w:r>
    </w:p>
    <w:p w:rsidRDefault="00C00546" w:rsidP="00C00546" w:rsidR="00A70B41">
      <w:pPr>
        <w:jc w:val="both"/>
      </w:pPr>
      <w:r w:rsidRPr="007F491C">
        <w:t xml:space="preserve">- </w:t>
      </w:r>
      <w:r w:rsidR="00A04550" w:rsidRPr="007F491C">
        <w:t xml:space="preserve">Stečajnom upravitelju </w:t>
      </w:r>
      <w:r w:rsidR="00985A2D">
        <w:t>Ivanu Gjurašiću</w:t>
      </w:r>
    </w:p>
    <w:p w:rsidRDefault="00C00546" w:rsidP="00C00546" w:rsidR="00C00546" w:rsidRPr="007F491C">
      <w:pPr>
        <w:jc w:val="both"/>
      </w:pPr>
      <w:r w:rsidRPr="007F491C">
        <w:t>- FINA, RC Rijeka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ŽDO Pula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Porezna uprava, Pazin</w:t>
      </w:r>
    </w:p>
    <w:p w:rsidRDefault="00B81B99" w:rsidP="00B81B99" w:rsidR="00B81B99" w:rsidRPr="007F491C">
      <w:pPr>
        <w:jc w:val="both"/>
      </w:pPr>
    </w:p>
    <w:p w:rsidRDefault="00A01244" w:rsidP="00B81B99" w:rsidR="00B81B99" w:rsidRPr="007F491C">
      <w:pPr>
        <w:jc w:val="both"/>
      </w:pPr>
      <w:r w:rsidRPr="007F491C">
        <w:t>P</w:t>
      </w:r>
      <w:r w:rsidR="00B81B99" w:rsidRPr="007F491C">
        <w:t xml:space="preserve">o pravomoćnosti : </w:t>
      </w:r>
    </w:p>
    <w:p w:rsidRDefault="00B81B99" w:rsidP="00B81B99" w:rsidR="00B81B99" w:rsidRPr="007F491C">
      <w:pPr>
        <w:jc w:val="both"/>
      </w:pPr>
      <w:r w:rsidRPr="007F491C">
        <w:t xml:space="preserve">- Sudski registar </w:t>
      </w:r>
    </w:p>
    <w:p w:rsidRDefault="00C00546" w:rsidP="00B81B99" w:rsidR="00C00546" w:rsidRPr="007F491C">
      <w:pPr>
        <w:jc w:val="both"/>
      </w:pPr>
    </w:p>
    <w:sectPr w:rsidSect="009212AD" w:rsidR="00C00546" w:rsidRPr="007F491C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74F" w:rsidR="0047374F">
      <w:r>
        <w:separator/>
      </w:r>
    </w:p>
  </w:endnote>
  <w:endnote w:id="0" w:type="continuationSeparator">
    <w:p w:rsidRDefault="0047374F" w:rsidR="00473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74F" w:rsidR="0047374F">
      <w:r>
        <w:separator/>
      </w:r>
    </w:p>
  </w:footnote>
  <w:footnote w:id="0" w:type="continuationSeparator">
    <w:p w:rsidRDefault="0047374F" w:rsidR="00473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301016" w:rsidRPr="00301016">
      <w:t>10 St-194/2017-32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301016">
      <w:t>10 St-194/2017-32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3B9E"/>
    <w:rsid w:val="0008568B"/>
    <w:rsid w:val="00093043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12F71"/>
    <w:rsid w:val="002E5AD3"/>
    <w:rsid w:val="00301016"/>
    <w:rsid w:val="00325766"/>
    <w:rsid w:val="00367BD6"/>
    <w:rsid w:val="003B5158"/>
    <w:rsid w:val="003D0D90"/>
    <w:rsid w:val="003D7353"/>
    <w:rsid w:val="003E3F42"/>
    <w:rsid w:val="0047374F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A439B"/>
    <w:rsid w:val="005B2611"/>
    <w:rsid w:val="005B3FF9"/>
    <w:rsid w:val="005B4371"/>
    <w:rsid w:val="00645BAB"/>
    <w:rsid w:val="0065500E"/>
    <w:rsid w:val="00662157"/>
    <w:rsid w:val="00697351"/>
    <w:rsid w:val="006B35DE"/>
    <w:rsid w:val="006C7231"/>
    <w:rsid w:val="006D7016"/>
    <w:rsid w:val="007523BA"/>
    <w:rsid w:val="0076475B"/>
    <w:rsid w:val="00786836"/>
    <w:rsid w:val="007E3E6F"/>
    <w:rsid w:val="007F491C"/>
    <w:rsid w:val="00816DC2"/>
    <w:rsid w:val="00835DF5"/>
    <w:rsid w:val="00846C10"/>
    <w:rsid w:val="0086619D"/>
    <w:rsid w:val="00873317"/>
    <w:rsid w:val="008C33C5"/>
    <w:rsid w:val="008D0640"/>
    <w:rsid w:val="008E32A2"/>
    <w:rsid w:val="008F1CCC"/>
    <w:rsid w:val="008F7E00"/>
    <w:rsid w:val="009212AD"/>
    <w:rsid w:val="00922021"/>
    <w:rsid w:val="00943505"/>
    <w:rsid w:val="00943BC1"/>
    <w:rsid w:val="009630E2"/>
    <w:rsid w:val="00985A2D"/>
    <w:rsid w:val="009932E8"/>
    <w:rsid w:val="00997AAC"/>
    <w:rsid w:val="009C0DE2"/>
    <w:rsid w:val="009C1B00"/>
    <w:rsid w:val="009C63DA"/>
    <w:rsid w:val="009D1DF2"/>
    <w:rsid w:val="009D3FFF"/>
    <w:rsid w:val="009E0F04"/>
    <w:rsid w:val="00A01244"/>
    <w:rsid w:val="00A04550"/>
    <w:rsid w:val="00A0482D"/>
    <w:rsid w:val="00A70B41"/>
    <w:rsid w:val="00A72B9C"/>
    <w:rsid w:val="00A757E0"/>
    <w:rsid w:val="00AB0BD7"/>
    <w:rsid w:val="00AC4A76"/>
    <w:rsid w:val="00AD179D"/>
    <w:rsid w:val="00AF0866"/>
    <w:rsid w:val="00B0124F"/>
    <w:rsid w:val="00B351D8"/>
    <w:rsid w:val="00B737D7"/>
    <w:rsid w:val="00B764B8"/>
    <w:rsid w:val="00B772C5"/>
    <w:rsid w:val="00B81B99"/>
    <w:rsid w:val="00BA7E09"/>
    <w:rsid w:val="00BC3390"/>
    <w:rsid w:val="00BC3DEE"/>
    <w:rsid w:val="00BD0784"/>
    <w:rsid w:val="00BD1786"/>
    <w:rsid w:val="00C00546"/>
    <w:rsid w:val="00C02174"/>
    <w:rsid w:val="00C14250"/>
    <w:rsid w:val="00C30A1C"/>
    <w:rsid w:val="00C46B44"/>
    <w:rsid w:val="00C6250C"/>
    <w:rsid w:val="00CB284B"/>
    <w:rsid w:val="00CB7C16"/>
    <w:rsid w:val="00CC359E"/>
    <w:rsid w:val="00CD5EDC"/>
    <w:rsid w:val="00D0706E"/>
    <w:rsid w:val="00D147C6"/>
    <w:rsid w:val="00D15A99"/>
    <w:rsid w:val="00D45E12"/>
    <w:rsid w:val="00D7639B"/>
    <w:rsid w:val="00DB5109"/>
    <w:rsid w:val="00DD3E6D"/>
    <w:rsid w:val="00E126CB"/>
    <w:rsid w:val="00E31BC2"/>
    <w:rsid w:val="00E42C8D"/>
    <w:rsid w:val="00E47930"/>
    <w:rsid w:val="00E73D2B"/>
    <w:rsid w:val="00E84E9B"/>
    <w:rsid w:val="00E9766E"/>
    <w:rsid w:val="00EF37A0"/>
    <w:rsid w:val="00EF4129"/>
    <w:rsid w:val="00F030EE"/>
    <w:rsid w:val="00F103C0"/>
    <w:rsid w:val="00F23582"/>
    <w:rsid w:val="00F236AB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EF3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62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St-194/2017-32</izvorni_sadrzaj>
    <derivirana_varijabla naziv="DomainObject.Oznaka_1">St-194/2017-32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LARIUM d.o.o. za trgovinu i usluge u stečaju</izvorni_sadrzaj>
    <derivirana_varijabla naziv="DomainObject.Predmet.ProtustrankaFormated_1">  Stečajna masa iza LARIUM d.o.o. za trgovinu i usluge u stečaju</derivirana_varijabla>
  </DomainObject.Predmet.ProtustrankaFormated>
  <DomainObject.Predmet.ProtustrankaFormatedOIB>
    <izvorni_sadrzaj>  Stečajna masa iza LARIUM d.o.o. za trgovinu i usluge u stečaju, OIB 52483941505</izvorni_sadrzaj>
    <derivirana_varijabla naziv="DomainObject.Predmet.ProtustrankaFormatedOIB_1">  Stečajna masa iza LARIUM d.o.o. za trgovinu i usluge u stečaju, OIB 52483941505</derivirana_varijabla>
  </DomainObject.Predmet.ProtustrankaFormatedOIB>
  <DomainObject.Predmet.ProtustrankaFormatedWithAdress>
    <izvorni_sadrzaj> Stečajna masa iza LARIUM d.o.o. za trgovinu i usluge u stečaju, Petrinjska 28, 10000 Zagreb</izvorni_sadrzaj>
    <derivirana_varijabla naziv="DomainObject.Predmet.ProtustrankaFormatedWithAdress_1"> Stečajna masa iza LARIUM d.o.o. za trgovinu i usluge u stečaju, Petrinjska 28, 10000 Zagreb</derivirana_varijabla>
  </DomainObject.Predmet.ProtustrankaFormatedWithAdress>
  <DomainObject.Predmet.ProtustrankaFormatedWithAdressOIB>
    <izvorni_sadrzaj> Stečajna masa iza LARIUM d.o.o. za trgovinu i usluge u stečaju, OIB 52483941505, Petrinjska 28, 10000 Zagreb</izvorni_sadrzaj>
    <derivirana_varijabla naziv="DomainObject.Predmet.ProtustrankaFormatedWithAdressOIB_1"> Stečajna masa iza LARIUM d.o.o. za trgovinu i usluge u stečaju, OIB 52483941505, Petrinjska 28, 10000 Zagreb</derivirana_varijabla>
  </DomainObject.Predmet.ProtustrankaFormatedWithAdressOIB>
  <DomainObject.Predmet.ProtustrankaWithAdress>
    <izvorni_sadrzaj>Stečajna masa iza LARIUM d.o.o. za trgovinu i usluge u stečaju Petrinjska 28, 10000 Zagreb</izvorni_sadrzaj>
    <derivirana_varijabla naziv="DomainObject.Predmet.ProtustrankaWithAdress_1">Stečajna masa iza LARIUM d.o.o. za trgovinu i usluge u stečaju Petrinjska 28, 10000 Zagreb</derivirana_varijabla>
  </DomainObject.Predmet.ProtustrankaWithAdress>
  <DomainObject.Predmet.ProtustrankaWithAdressOIB>
    <izvorni_sadrzaj>Stečajna masa iza LARIUM d.o.o. za trgovinu i usluge u stečaju, OIB 52483941505, Petrinjska 28, 10000 Zagreb</izvorni_sadrzaj>
    <derivirana_varijabla naziv="DomainObject.Predmet.ProtustrankaWithAdressOIB_1">Stečajna masa iza LARIUM d.o.o. za trgovinu i usluge u stečaju, OIB 52483941505, Petrinjska 28, 10000 Zagreb</derivirana_varijabla>
  </DomainObject.Predmet.ProtustrankaWithAdressOIB>
  <DomainObject.Predmet.ProtustrankaNazivFormated>
    <izvorni_sadrzaj>Stečajna masa iza LARIUM d.o.o. za trgovinu i usluge u stečaju</izvorni_sadrzaj>
    <derivirana_varijabla naziv="DomainObject.Predmet.ProtustrankaNazivFormated_1">Stečajna masa iza LARIUM d.o.o. za trgovinu i usluge u stečaju</derivirana_varijabla>
  </DomainObject.Predmet.ProtustrankaNazivFormated>
  <DomainObject.Predmet.ProtustrankaNazivFormatedOIB>
    <izvorni_sadrzaj>Stečajna masa iza LARIUM d.o.o. za trgovinu i usluge u stečaju, OIB 52483941505</izvorni_sadrzaj>
    <derivirana_varijabla naziv="DomainObject.Predmet.ProtustrankaNazivFormatedOIB_1">Stečajna masa iza LARIUM d.o.o. za trgovinu i usluge u stečaju, OIB 52483941505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LARIUM d.o.o. za trgovinu i usluge u stečaju</item>
    </izvorni_sadrzaj>
    <derivirana_varijabla naziv="DomainObject.Predmet.ProtuStrankaListFormated_1">
      <item>Stečajna masa iza LARIUM d.o.o. za trgovinu i usluge u stečaju</item>
    </derivirana_varijabla>
  </DomainObject.Predmet.ProtuStrankaListFormated>
  <DomainObject.Predmet.ProtuStrankaListFormatedOIB>
    <izvorni_sadrzaj>
      <item>Stečajna masa iza LARIUM d.o.o. za trgovinu i usluge u stečaju, OIB 52483941505</item>
    </izvorni_sadrzaj>
    <derivirana_varijabla naziv="DomainObject.Predmet.ProtuStrankaListFormatedOIB_1">
      <item>Stečajna masa iza LARIUM d.o.o. za trgovinu i usluge u stečaju, OIB 52483941505</item>
    </derivirana_varijabla>
  </DomainObject.Predmet.ProtuStrankaListFormatedOIB>
  <DomainObject.Predmet.ProtuStrankaListFormatedWithAdress>
    <izvorni_sadrzaj>
      <item>Stečajna masa iza LARIUM d.o.o. za trgovinu i usluge u stečaju, Petrinjska 28, 10000 Zagreb</item>
    </izvorni_sadrzaj>
    <derivirana_varijabla naziv="DomainObject.Predmet.ProtuStrankaListFormatedWithAdress_1">
      <item>Stečajna masa iza LARIUM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LARIUM d.o.o. za trgovinu i usluge u stečaju, OIB 52483941505, Petrinjska 28, 10000 Zagreb</item>
    </izvorni_sadrzaj>
    <derivirana_varijabla naziv="DomainObject.Predmet.ProtuStrankaListFormatedWithAdressOIB_1">
      <item>Stečajna masa iza LARIUM d.o.o. za trgovinu i usluge u stečaju, OIB 52483941505, Petrinjska 28, 10000 Zagreb</item>
    </derivirana_varijabla>
  </DomainObject.Predmet.ProtuStrankaListFormatedWithAdressOIB>
  <DomainObject.Predmet.ProtuStrankaListNazivFormated>
    <izvorni_sadrzaj>
      <item>Stečajna masa iza LARIUM d.o.o. za trgovinu i usluge u stečaju</item>
    </izvorni_sadrzaj>
    <derivirana_varijabla naziv="DomainObject.Predmet.ProtuStrankaListNazivFormated_1">
      <item>Stečajna masa iza LARIUM d.o.o. za trgovinu i usluge u stečaju</item>
    </derivirana_varijabla>
  </DomainObject.Predmet.ProtuStrankaListNazivFormated>
  <DomainObject.Predmet.ProtuStrankaListNazivFormatedOIB>
    <izvorni_sadrzaj>
      <item>Stečajna masa iza LARIUM d.o.o. za trgovinu i usluge u stečaju, OIB 52483941505</item>
    </izvorni_sadrzaj>
    <derivirana_varijabla naziv="DomainObject.Predmet.ProtuStrankaListNazivFormatedOIB_1">
      <item>Stečajna masa iza LARIUM d.o.o. za trgovinu i usluge u stečaju, OIB 52483941505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St-194/2017-32</izvorni_sadrzaj>
    <derivirana_varijabla naziv="DomainObject.PoslovniBrojDokumenta_1">St-194/2017-32</derivirana_varijabla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LARIUM d.o.o. za trgovinu i usluge u stečaju</izvorni_sadrzaj>
    <derivirana_varijabla naziv="DomainObject.Predmet.ProtustrankaIDrugi_1">Stečajna masa iza LARIUM d.o.o. za trgovinu i usluge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LARIUM d.o.o. za trgovinu i usluge u stečaju, OIB 52483941505, Petrinjska 28, 10000 Zagreb</izvorni_sadrzaj>
    <derivirana_varijabla naziv="DomainObject.Predmet.ProtustrankaIDrugiAdressOIB_1">Stečajna masa iza LARIUM d.o.o. za trgovinu i usluge u stečaju, OIB 52483941505,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LARIUM d.o.o. za trgovinu i usluge u stečaju</item>
      <item>Stečajni upravitelj Ivan Gjurašić</item>
    </izvorni_sadrzaj>
    <derivirana_varijabla naziv="DomainObject.Predmet.SudioniciListNaziv_1">
      <item>Stečajna masa iza LARIUM d.o.o. za trgovinu i usluge u stečaju</item>
      <item>Stečajni upravitelj Ivan Gjurašić</item>
    </derivirana_varijabla>
  </DomainObject.Predmet.SudioniciListNaziv>
  <DomainObject.Predmet.SudioniciListAdressOIB>
    <izvorni_sadrzaj>
      <item>Stečajna masa iza LARIUM d.o.o. za trgovinu i usluge u stečaju, OIB 52483941505, Petrinjska 28,10000 Zagreb</item>
      <item>Stečajni upravitelj Ivan Gjurašić, OIB 66025260916, Petrinjska Ulica 28,10000 Zagreb</item>
    </izvorni_sadrzaj>
    <derivirana_varijabla naziv="DomainObject.Predmet.SudioniciListAdressOIB_1">
      <item>Stečajna masa iza LARIUM d.o.o. za trgovinu i usluge u stečaju, OIB 52483941505,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52483941505</item>
      <item>, OIB 66025260916</item>
    </izvorni_sadrzaj>
    <derivirana_varijabla naziv="DomainObject.Predmet.SudioniciListNazivOIB_1">
      <item>, OIB 52483941505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St-194/2017-29</izvorni_sadrzaj>
    <derivirana_varijabla naziv="DomainObject.PredzadnjaOdlukaIzPredmeta.Oznaka_1">St-194/2017-29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528</properties:Words>
  <properties:Characters>2687</properties:Characters>
  <properties:Lines>77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2018-11-12T08:24:00Z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2018-11-12T11:02:00Z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St-194/2017-32 / Odluka - Rješenje - zaključen stečajni postupak (čl. 286 SZ-a) (Rješenje_St-194-17_zaključenje_stečajnog_postupka.docx)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