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bb85f" w14:paraId="c1bb85f" w:rsidRDefault="00903677" w:rsidP="00903677" w:rsidR="00903677" w:rsidRPr="00F009B3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712B5" w:rsidP="00903677" w:rsidR="00B712B5" w:rsidRPr="00F009B3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Dr. Franje Tuđmana 35</w:t>
      </w:r>
      <w:r w:rsidR="00903677" w:rsidRPr="00F009B3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F009B3" w:rsidR="002F180C" w:rsidRPr="00F009B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F009B3">
        <w:rPr>
          <w:rFonts w:hAnsi="Times New Roman" w:ascii="Times New Roman"/>
          <w:sz w:val="24"/>
          <w:szCs w:val="24"/>
        </w:rPr>
        <w:t>,</w:t>
      </w:r>
      <w:r w:rsidRPr="00F009B3">
        <w:rPr>
          <w:rFonts w:hAnsi="Times New Roman" w:ascii="Times New Roman"/>
          <w:sz w:val="24"/>
          <w:szCs w:val="24"/>
        </w:rPr>
        <w:t xml:space="preserve"> po</w:t>
      </w:r>
      <w:r w:rsidR="00B20F51" w:rsidRPr="00F009B3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F009B3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F009B3">
        <w:rPr>
          <w:rFonts w:hAnsi="Times New Roman" w:ascii="Times New Roman"/>
          <w:sz w:val="24"/>
          <w:szCs w:val="24"/>
        </w:rPr>
        <w:t>postupku nad stečajnim dužnikom</w:t>
      </w:r>
      <w:r w:rsidR="00E976B2" w:rsidRPr="00F009B3">
        <w:rPr>
          <w:rFonts w:hAnsi="Times New Roman" w:ascii="Times New Roman"/>
          <w:sz w:val="24"/>
          <w:szCs w:val="24"/>
        </w:rPr>
        <w:t xml:space="preserve"> </w:t>
      </w:r>
      <w:r w:rsidR="00F009B3" w:rsidRPr="00F009B3">
        <w:rPr>
          <w:rFonts w:hAnsi="Times New Roman" w:ascii="Times New Roman"/>
          <w:sz w:val="24"/>
          <w:szCs w:val="24"/>
        </w:rPr>
        <w:t>Stečajna masa iza FRITZ CHRISTOPH d.o.o. u stečaju, Zagreb, Zdenački zavoj 14, OIB:56002936686</w:t>
      </w:r>
      <w:r w:rsidR="001C5D16" w:rsidRPr="00F009B3">
        <w:rPr>
          <w:rFonts w:hAnsi="Times New Roman" w:ascii="Times New Roman"/>
          <w:sz w:val="24"/>
          <w:szCs w:val="24"/>
        </w:rPr>
        <w:t xml:space="preserve">, kojeg zastupa stečajni upravitelj </w:t>
      </w:r>
      <w:r w:rsidR="00F009B3" w:rsidRPr="00F009B3">
        <w:rPr>
          <w:rFonts w:hAnsi="Times New Roman" w:ascii="Times New Roman"/>
          <w:sz w:val="24"/>
          <w:szCs w:val="24"/>
        </w:rPr>
        <w:t>Renato Sabljić</w:t>
      </w:r>
      <w:r w:rsidR="001C5D16" w:rsidRPr="00F009B3">
        <w:rPr>
          <w:rFonts w:hAnsi="Times New Roman" w:ascii="Times New Roman"/>
          <w:sz w:val="24"/>
          <w:szCs w:val="24"/>
        </w:rPr>
        <w:t xml:space="preserve"> iz Zagreba, </w:t>
      </w:r>
      <w:r w:rsidR="00F009B3" w:rsidRPr="00F009B3">
        <w:rPr>
          <w:rFonts w:hAnsi="Times New Roman" w:ascii="Times New Roman"/>
          <w:sz w:val="24"/>
          <w:szCs w:val="24"/>
        </w:rPr>
        <w:t xml:space="preserve">Zdenački zavoj 14, </w:t>
      </w:r>
      <w:r w:rsidR="003B5BBB" w:rsidRPr="00F009B3">
        <w:rPr>
          <w:rFonts w:hAnsi="Times New Roman" w:ascii="Times New Roman"/>
          <w:sz w:val="24"/>
          <w:szCs w:val="24"/>
        </w:rPr>
        <w:t xml:space="preserve">postupajući po čl. 265. Stečajnog </w:t>
      </w:r>
      <w:r w:rsidR="00C71C1C" w:rsidRPr="00F009B3">
        <w:rPr>
          <w:rFonts w:hAnsi="Times New Roman" w:ascii="Times New Roman"/>
          <w:sz w:val="24"/>
          <w:szCs w:val="24"/>
        </w:rPr>
        <w:t>zakona (Narodne novine br. 71/2015 i 104/2017</w:t>
      </w:r>
      <w:r w:rsidR="003B5BBB" w:rsidRPr="00F009B3">
        <w:rPr>
          <w:rFonts w:hAnsi="Times New Roman" w:ascii="Times New Roman"/>
          <w:sz w:val="24"/>
          <w:szCs w:val="24"/>
        </w:rPr>
        <w:t>),</w:t>
      </w:r>
      <w:r w:rsidR="001C5D16" w:rsidRPr="00F009B3">
        <w:rPr>
          <w:rFonts w:hAnsi="Times New Roman" w:ascii="Times New Roman"/>
          <w:sz w:val="24"/>
          <w:szCs w:val="24"/>
        </w:rPr>
        <w:t xml:space="preserve"> dana </w:t>
      </w:r>
      <w:r w:rsidR="00F009B3" w:rsidRPr="00F009B3">
        <w:rPr>
          <w:rFonts w:hAnsi="Times New Roman" w:ascii="Times New Roman"/>
          <w:sz w:val="24"/>
          <w:szCs w:val="24"/>
        </w:rPr>
        <w:t>6. rujna</w:t>
      </w:r>
      <w:r w:rsidR="001C5D16" w:rsidRPr="00F009B3">
        <w:rPr>
          <w:rFonts w:hAnsi="Times New Roman" w:ascii="Times New Roman"/>
          <w:sz w:val="24"/>
          <w:szCs w:val="24"/>
        </w:rPr>
        <w:t xml:space="preserve"> 2018.,</w:t>
      </w:r>
    </w:p>
    <w:p w:rsidRDefault="00C71C1C" w:rsidP="002F180C" w:rsidR="00C71C1C" w:rsidRPr="00F009B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2F180C" w:rsidR="005D0BC4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r i j e š i o   j e</w:t>
      </w:r>
    </w:p>
    <w:p w:rsidRDefault="005D0BC4" w:rsidP="005D0BC4" w:rsidR="005D0BC4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5D0BC4" w:rsidP="00C71C1C" w:rsidR="005D0BC4" w:rsidRPr="00F009B3">
      <w:pPr>
        <w:spacing w:lineRule="atLeast" w:line="240" w:after="0"/>
        <w:ind w:firstLine="708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F009B3" w:rsidRPr="00F009B3">
        <w:rPr>
          <w:rFonts w:hAnsi="Times New Roman" w:ascii="Times New Roman"/>
          <w:sz w:val="24"/>
          <w:szCs w:val="24"/>
        </w:rPr>
        <w:t>II. (</w:t>
      </w:r>
      <w:r w:rsidRPr="00F009B3">
        <w:rPr>
          <w:rFonts w:hAnsi="Times New Roman" w:ascii="Times New Roman"/>
          <w:sz w:val="24"/>
          <w:szCs w:val="24"/>
        </w:rPr>
        <w:t>drugog</w:t>
      </w:r>
      <w:r w:rsidR="00F009B3" w:rsidRPr="00F009B3">
        <w:rPr>
          <w:rFonts w:hAnsi="Times New Roman" w:ascii="Times New Roman"/>
          <w:sz w:val="24"/>
          <w:szCs w:val="24"/>
        </w:rPr>
        <w:t>)</w:t>
      </w:r>
      <w:r w:rsidRPr="00F009B3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1C5D16" w:rsidP="002F180C" w:rsidR="001C5D16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8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85"/>
        <w:gridCol w:w="1781"/>
        <w:gridCol w:w="1852"/>
        <w:gridCol w:w="6"/>
        <w:gridCol w:w="2168"/>
        <w:gridCol w:w="1544"/>
        <w:gridCol w:w="1499"/>
      </w:tblGrid>
      <w:tr w:rsidTr="006233B3" w:rsidR="00F009B3" w:rsidRPr="00F009B3">
        <w:tc>
          <w:tcPr>
            <w:tcW w:type="pct" w:w="408"/>
            <w:vAlign w:val="center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924"/>
            <w:vAlign w:val="center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964"/>
            <w:gridSpan w:val="2"/>
            <w:vAlign w:val="center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25"/>
            <w:vAlign w:val="center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801"/>
            <w:vAlign w:val="center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778"/>
            <w:vAlign w:val="center"/>
          </w:tcPr>
          <w:p w:rsidRDefault="00F009B3" w:rsidP="006233B3" w:rsidR="00F009B3" w:rsidRPr="00F009B3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Iznos utvrđene</w:t>
            </w:r>
          </w:p>
          <w:p w:rsidRDefault="00F009B3" w:rsidP="006233B3" w:rsidR="00F009B3" w:rsidRPr="00F009B3">
            <w:pPr>
              <w:spacing w:after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tražbine</w:t>
            </w:r>
          </w:p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</w:tr>
      <w:tr w:rsidTr="006233B3" w:rsidR="00F009B3" w:rsidRPr="00F009B3">
        <w:tc>
          <w:tcPr>
            <w:tcW w:type="pct" w:w="408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924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 xml:space="preserve">FRITZ CHRISTOPH </w:t>
            </w:r>
          </w:p>
        </w:tc>
        <w:tc>
          <w:tcPr>
            <w:tcW w:type="pct" w:w="964"/>
            <w:gridSpan w:val="2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OIB:05742148567</w:t>
            </w:r>
          </w:p>
        </w:tc>
        <w:tc>
          <w:tcPr>
            <w:tcW w:type="pct" w:w="1125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 xml:space="preserve">Heidesiedlung 5, Parndorf, Austrija </w:t>
            </w:r>
          </w:p>
        </w:tc>
        <w:tc>
          <w:tcPr>
            <w:tcW w:type="pct" w:w="801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1.821.730,66</w:t>
            </w:r>
          </w:p>
        </w:tc>
        <w:tc>
          <w:tcPr>
            <w:tcW w:type="pct" w:w="778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1.821.730,66</w:t>
            </w:r>
          </w:p>
        </w:tc>
      </w:tr>
      <w:tr w:rsidTr="006233B3" w:rsidR="00F009B3" w:rsidRPr="00F009B3">
        <w:trPr>
          <w:trHeight w:val="979"/>
        </w:trPr>
        <w:tc>
          <w:tcPr>
            <w:tcW w:type="pct" w:w="408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924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RH, MINISTARSTVO FINANCIJA, Porezna uprava, Područni ured Zadar</w:t>
            </w:r>
          </w:p>
        </w:tc>
        <w:tc>
          <w:tcPr>
            <w:tcW w:type="pct" w:w="964"/>
            <w:gridSpan w:val="2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OIB:18683136487</w:t>
            </w:r>
          </w:p>
        </w:tc>
        <w:tc>
          <w:tcPr>
            <w:tcW w:type="pct" w:w="1125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Zadar, A. Starčevića 9</w:t>
            </w:r>
          </w:p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1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1.503,81</w:t>
            </w:r>
          </w:p>
        </w:tc>
        <w:tc>
          <w:tcPr>
            <w:tcW w:type="pct" w:w="778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1.503,81</w:t>
            </w:r>
          </w:p>
        </w:tc>
      </w:tr>
      <w:tr w:rsidTr="006233B3" w:rsidR="00F009B3" w:rsidRPr="00F009B3">
        <w:tblPrEx>
          <w:tblLook w:val="0000" w:noVBand="0" w:noHBand="0" w:lastColumn="0" w:firstColumn="0" w:lastRow="0" w:firstRow="0"/>
        </w:tblPrEx>
        <w:trPr>
          <w:trHeight w:val="520"/>
        </w:trPr>
        <w:tc>
          <w:tcPr>
            <w:tcW w:type="pct" w:w="408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24"/>
            <w:tcBorders>
              <w:bottom w:space="0" w:sz="4" w:color="auto" w:val="single"/>
            </w:tcBorders>
          </w:tcPr>
          <w:p w:rsidRDefault="00F009B3" w:rsidP="006233B3" w:rsidR="00F009B3" w:rsidRPr="00F009B3">
            <w:pPr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961"/>
            <w:tcBorders>
              <w:bottom w:space="0" w:sz="4" w:color="auto" w:val="single"/>
            </w:tcBorders>
            <w:shd w:fill="auto" w:color="auto" w:val="clear"/>
          </w:tcPr>
          <w:p w:rsidRDefault="00F009B3" w:rsidP="006233B3" w:rsidR="00F009B3" w:rsidRPr="00F009B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28"/>
            <w:gridSpan w:val="2"/>
            <w:tcBorders>
              <w:bottom w:space="0" w:sz="4" w:color="auto" w:val="single"/>
            </w:tcBorders>
            <w:shd w:fill="auto" w:color="auto" w:val="clear"/>
          </w:tcPr>
          <w:p w:rsidRDefault="00F009B3" w:rsidP="006233B3" w:rsidR="00F009B3" w:rsidRPr="00F009B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01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F009B3" w:rsidP="006233B3" w:rsidR="00F009B3" w:rsidRPr="00F009B3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78"/>
            <w:tcBorders>
              <w:top w:val="nil"/>
              <w:bottom w:space="0" w:sz="4" w:color="auto" w:val="single"/>
            </w:tcBorders>
            <w:shd w:fill="auto" w:color="auto" w:val="clear"/>
          </w:tcPr>
          <w:p w:rsidRDefault="00F009B3" w:rsidP="006233B3" w:rsidR="00F009B3" w:rsidRPr="00F009B3">
            <w:pPr>
              <w:rPr>
                <w:rFonts w:hAnsi="Times New Roman" w:ascii="Times New Roman"/>
                <w:sz w:val="24"/>
                <w:szCs w:val="24"/>
              </w:rPr>
            </w:pPr>
            <w:r w:rsidRPr="00F009B3">
              <w:rPr>
                <w:rFonts w:hAnsi="Times New Roman" w:ascii="Times New Roman"/>
                <w:sz w:val="24"/>
                <w:szCs w:val="24"/>
              </w:rPr>
              <w:t>1.823.234,47</w:t>
            </w:r>
          </w:p>
        </w:tc>
      </w:tr>
    </w:tbl>
    <w:p w:rsidRDefault="00F009B3" w:rsidP="002F180C" w:rsidR="00F009B3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009B3" w:rsidP="002F180C" w:rsidR="00F009B3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5D0BC4" w:rsidR="0090367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2F180C" w:rsidR="005D0BC4" w:rsidRPr="00F009B3">
      <w:pPr>
        <w:spacing w:lineRule="auto" w:line="240" w:after="0"/>
        <w:jc w:val="both"/>
        <w:rPr>
          <w:rFonts w:hAnsi="Times New Roman" w:ascii="Times New Roman"/>
          <w:b/>
          <w:bCs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          U stečajnom postupku koji se vodi kod ovog </w:t>
      </w:r>
      <w:r w:rsidR="00C71C1C" w:rsidRPr="00F009B3">
        <w:rPr>
          <w:rFonts w:hAnsi="Times New Roman" w:ascii="Times New Roman"/>
          <w:sz w:val="24"/>
          <w:szCs w:val="24"/>
        </w:rPr>
        <w:t>s</w:t>
      </w:r>
      <w:r w:rsidRPr="00F009B3">
        <w:rPr>
          <w:rFonts w:hAnsi="Times New Roman" w:ascii="Times New Roman"/>
          <w:sz w:val="24"/>
          <w:szCs w:val="24"/>
        </w:rPr>
        <w:t>uda pod gornjim poslovnim brojem nad imovinom dužnika</w:t>
      </w:r>
      <w:r w:rsidR="005D0BC4" w:rsidRPr="00F009B3">
        <w:rPr>
          <w:rFonts w:hAnsi="Times New Roman" w:ascii="Times New Roman"/>
          <w:sz w:val="24"/>
          <w:szCs w:val="24"/>
        </w:rPr>
        <w:t xml:space="preserve"> </w:t>
      </w:r>
      <w:r w:rsidR="00C71C1C" w:rsidRPr="00F009B3">
        <w:rPr>
          <w:rFonts w:hAnsi="Times New Roman" w:ascii="Times New Roman"/>
          <w:sz w:val="24"/>
          <w:szCs w:val="24"/>
        </w:rPr>
        <w:t>Stečajna masa iza</w:t>
      </w:r>
      <w:r w:rsidR="00F009B3" w:rsidRPr="00F009B3">
        <w:rPr>
          <w:rFonts w:hAnsi="Times New Roman" w:ascii="Times New Roman"/>
          <w:sz w:val="24"/>
          <w:szCs w:val="24"/>
        </w:rPr>
        <w:t xml:space="preserve"> FRITZ CHRISTOPH d.o.o. u stečaju, Zagreb, Zdenački zavoj 14, OIB:56002936686</w:t>
      </w:r>
      <w:r w:rsidR="00C71C1C" w:rsidRPr="00F009B3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Pr="00F009B3">
        <w:rPr>
          <w:rFonts w:hAnsi="Times New Roman" w:ascii="Times New Roman"/>
          <w:sz w:val="24"/>
          <w:szCs w:val="24"/>
        </w:rPr>
        <w:t>na</w:t>
      </w:r>
      <w:r w:rsidR="00C71C1C" w:rsidRPr="00F009B3">
        <w:rPr>
          <w:rFonts w:hAnsi="Times New Roman" w:ascii="Times New Roman"/>
          <w:sz w:val="24"/>
          <w:szCs w:val="24"/>
        </w:rPr>
        <w:t xml:space="preserve"> ispitnom ročištu održanom </w:t>
      </w:r>
      <w:r w:rsidR="002F180C" w:rsidRPr="00F009B3">
        <w:rPr>
          <w:rFonts w:hAnsi="Times New Roman" w:ascii="Times New Roman"/>
          <w:sz w:val="24"/>
          <w:szCs w:val="24"/>
        </w:rPr>
        <w:t xml:space="preserve">6. </w:t>
      </w:r>
      <w:r w:rsidR="00F009B3" w:rsidRPr="00F009B3">
        <w:rPr>
          <w:rFonts w:hAnsi="Times New Roman" w:ascii="Times New Roman"/>
          <w:sz w:val="24"/>
          <w:szCs w:val="24"/>
        </w:rPr>
        <w:t>rujna</w:t>
      </w:r>
      <w:r w:rsidR="002F180C" w:rsidRPr="00F009B3">
        <w:rPr>
          <w:rFonts w:hAnsi="Times New Roman" w:ascii="Times New Roman"/>
          <w:sz w:val="24"/>
          <w:szCs w:val="24"/>
        </w:rPr>
        <w:t xml:space="preserve"> 2018</w:t>
      </w:r>
      <w:r w:rsidR="006D6307" w:rsidRPr="00F009B3">
        <w:rPr>
          <w:rFonts w:hAnsi="Times New Roman" w:ascii="Times New Roman"/>
          <w:sz w:val="24"/>
          <w:szCs w:val="24"/>
        </w:rPr>
        <w:t xml:space="preserve">. </w:t>
      </w:r>
      <w:r w:rsidR="0066178F" w:rsidRPr="00F009B3">
        <w:rPr>
          <w:rFonts w:hAnsi="Times New Roman" w:ascii="Times New Roman"/>
          <w:sz w:val="24"/>
          <w:szCs w:val="24"/>
        </w:rPr>
        <w:t>ispitan</w:t>
      </w:r>
      <w:r w:rsidR="00E3197C" w:rsidRPr="00F009B3">
        <w:rPr>
          <w:rFonts w:hAnsi="Times New Roman" w:ascii="Times New Roman"/>
          <w:sz w:val="24"/>
          <w:szCs w:val="24"/>
        </w:rPr>
        <w:t>e su</w:t>
      </w:r>
      <w:r w:rsidR="0066178F" w:rsidRPr="00F009B3">
        <w:rPr>
          <w:rFonts w:hAnsi="Times New Roman" w:ascii="Times New Roman"/>
          <w:sz w:val="24"/>
          <w:szCs w:val="24"/>
        </w:rPr>
        <w:t xml:space="preserve"> tražbin</w:t>
      </w:r>
      <w:r w:rsidR="00E3197C" w:rsidRPr="00F009B3">
        <w:rPr>
          <w:rFonts w:hAnsi="Times New Roman" w:ascii="Times New Roman"/>
          <w:sz w:val="24"/>
          <w:szCs w:val="24"/>
        </w:rPr>
        <w:t>e</w:t>
      </w:r>
      <w:r w:rsidR="0066178F" w:rsidRPr="00F009B3">
        <w:rPr>
          <w:rFonts w:hAnsi="Times New Roman" w:ascii="Times New Roman"/>
          <w:sz w:val="24"/>
          <w:szCs w:val="24"/>
        </w:rPr>
        <w:t xml:space="preserve"> vjerovnika</w:t>
      </w:r>
      <w:r w:rsidR="007162A0" w:rsidRPr="00F009B3">
        <w:rPr>
          <w:rFonts w:hAnsi="Times New Roman" w:ascii="Times New Roman"/>
          <w:sz w:val="24"/>
          <w:szCs w:val="24"/>
        </w:rPr>
        <w:t xml:space="preserve"> iz </w:t>
      </w:r>
      <w:r w:rsidR="00F843C1" w:rsidRPr="00F009B3">
        <w:rPr>
          <w:rFonts w:hAnsi="Times New Roman" w:ascii="Times New Roman"/>
          <w:sz w:val="24"/>
          <w:szCs w:val="24"/>
        </w:rPr>
        <w:t>izreke ovog</w:t>
      </w:r>
      <w:r w:rsidR="006D6307" w:rsidRPr="00F009B3">
        <w:rPr>
          <w:rFonts w:hAnsi="Times New Roman" w:ascii="Times New Roman"/>
          <w:sz w:val="24"/>
          <w:szCs w:val="24"/>
        </w:rPr>
        <w:t xml:space="preserve"> rješenja. </w:t>
      </w:r>
    </w:p>
    <w:p w:rsidRDefault="005D0BC4" w:rsidP="002F180C" w:rsidR="00F009B3" w:rsidRPr="00F009B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           </w:t>
      </w:r>
    </w:p>
    <w:p w:rsidRDefault="005D0BC4" w:rsidP="00F009B3" w:rsidR="005D0BC4" w:rsidRPr="00F009B3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lastRenderedPageBreak/>
        <w:t>Stečajni upravitelj</w:t>
      </w:r>
      <w:r w:rsidR="00B712B5" w:rsidRPr="00F009B3">
        <w:rPr>
          <w:rFonts w:hAnsi="Times New Roman" w:ascii="Times New Roman"/>
          <w:sz w:val="24"/>
          <w:szCs w:val="24"/>
        </w:rPr>
        <w:t xml:space="preserve"> na istom ročištu</w:t>
      </w:r>
      <w:r w:rsidRPr="00F009B3">
        <w:rPr>
          <w:rFonts w:hAnsi="Times New Roman" w:ascii="Times New Roman"/>
          <w:sz w:val="24"/>
          <w:szCs w:val="24"/>
        </w:rPr>
        <w:t xml:space="preserve"> priznao</w:t>
      </w:r>
      <w:r w:rsidR="00B712B5" w:rsidRPr="00F009B3">
        <w:rPr>
          <w:rFonts w:hAnsi="Times New Roman" w:ascii="Times New Roman"/>
          <w:sz w:val="24"/>
          <w:szCs w:val="24"/>
        </w:rPr>
        <w:t xml:space="preserve"> je</w:t>
      </w:r>
      <w:r w:rsidRPr="00F009B3">
        <w:rPr>
          <w:rFonts w:hAnsi="Times New Roman" w:ascii="Times New Roman"/>
          <w:sz w:val="24"/>
          <w:szCs w:val="24"/>
        </w:rPr>
        <w:t xml:space="preserve"> </w:t>
      </w:r>
      <w:r w:rsidR="00F009B3" w:rsidRPr="00F009B3">
        <w:rPr>
          <w:rFonts w:hAnsi="Times New Roman" w:ascii="Times New Roman"/>
          <w:sz w:val="24"/>
          <w:szCs w:val="24"/>
        </w:rPr>
        <w:t>predmetne</w:t>
      </w:r>
      <w:r w:rsidR="00F843C1" w:rsidRPr="00F009B3">
        <w:rPr>
          <w:rFonts w:hAnsi="Times New Roman" w:ascii="Times New Roman"/>
          <w:sz w:val="24"/>
          <w:szCs w:val="24"/>
        </w:rPr>
        <w:t xml:space="preserve"> </w:t>
      </w:r>
      <w:r w:rsidR="002F180C" w:rsidRPr="00F009B3">
        <w:rPr>
          <w:rFonts w:hAnsi="Times New Roman" w:ascii="Times New Roman"/>
          <w:sz w:val="24"/>
          <w:szCs w:val="24"/>
        </w:rPr>
        <w:t>tražbin</w:t>
      </w:r>
      <w:r w:rsidR="00F009B3" w:rsidRPr="00F009B3">
        <w:rPr>
          <w:rFonts w:hAnsi="Times New Roman" w:ascii="Times New Roman"/>
          <w:sz w:val="24"/>
          <w:szCs w:val="24"/>
        </w:rPr>
        <w:t>e</w:t>
      </w:r>
      <w:r w:rsidR="00B22E55">
        <w:rPr>
          <w:rFonts w:hAnsi="Times New Roman" w:ascii="Times New Roman"/>
          <w:sz w:val="24"/>
          <w:szCs w:val="24"/>
        </w:rPr>
        <w:t xml:space="preserve">, </w:t>
      </w:r>
      <w:r w:rsidR="00F009B3" w:rsidRPr="00F009B3">
        <w:rPr>
          <w:rFonts w:hAnsi="Times New Roman" w:ascii="Times New Roman"/>
          <w:sz w:val="24"/>
          <w:szCs w:val="24"/>
        </w:rPr>
        <w:t xml:space="preserve">a kako ih nijedan vjerovnik nije osporio slijedom </w:t>
      </w:r>
      <w:r w:rsidR="00B22E55">
        <w:rPr>
          <w:rFonts w:hAnsi="Times New Roman" w:ascii="Times New Roman"/>
          <w:sz w:val="24"/>
          <w:szCs w:val="24"/>
        </w:rPr>
        <w:t xml:space="preserve">toga </w:t>
      </w:r>
      <w:r w:rsidR="00F009B3" w:rsidRPr="00F009B3">
        <w:rPr>
          <w:rFonts w:hAnsi="Times New Roman" w:ascii="Times New Roman"/>
          <w:sz w:val="24"/>
          <w:szCs w:val="24"/>
        </w:rPr>
        <w:t>se iste</w:t>
      </w:r>
      <w:r w:rsidRPr="00F009B3">
        <w:rPr>
          <w:rFonts w:hAnsi="Times New Roman" w:ascii="Times New Roman"/>
          <w:sz w:val="24"/>
          <w:szCs w:val="24"/>
        </w:rPr>
        <w:t xml:space="preserve"> u smislu čl. 263. Stečajnog zakona, smatra</w:t>
      </w:r>
      <w:r w:rsidR="00F009B3" w:rsidRPr="00F009B3">
        <w:rPr>
          <w:rFonts w:hAnsi="Times New Roman" w:ascii="Times New Roman"/>
          <w:sz w:val="24"/>
          <w:szCs w:val="24"/>
        </w:rPr>
        <w:t>ju</w:t>
      </w:r>
      <w:r w:rsidRPr="00F009B3">
        <w:rPr>
          <w:rFonts w:hAnsi="Times New Roman" w:ascii="Times New Roman"/>
          <w:sz w:val="24"/>
          <w:szCs w:val="24"/>
        </w:rPr>
        <w:t xml:space="preserve"> utvrđen</w:t>
      </w:r>
      <w:r w:rsidR="00F009B3" w:rsidRPr="00F009B3">
        <w:rPr>
          <w:rFonts w:hAnsi="Times New Roman" w:ascii="Times New Roman"/>
          <w:sz w:val="24"/>
          <w:szCs w:val="24"/>
        </w:rPr>
        <w:t>i</w:t>
      </w:r>
      <w:r w:rsidR="00C71C1C" w:rsidRPr="00F009B3">
        <w:rPr>
          <w:rFonts w:hAnsi="Times New Roman" w:ascii="Times New Roman"/>
          <w:sz w:val="24"/>
          <w:szCs w:val="24"/>
        </w:rPr>
        <w:t>m</w:t>
      </w:r>
      <w:r w:rsidRPr="00F009B3">
        <w:rPr>
          <w:rFonts w:hAnsi="Times New Roman" w:ascii="Times New Roman"/>
          <w:sz w:val="24"/>
          <w:szCs w:val="24"/>
        </w:rPr>
        <w:t xml:space="preserve">. </w:t>
      </w:r>
    </w:p>
    <w:p w:rsidRDefault="00187CAB" w:rsidP="00187CAB" w:rsidR="00187CAB" w:rsidRPr="00F009B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E36CD0" w:rsidP="001C5D16" w:rsidR="00307414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U Zadru</w:t>
      </w:r>
      <w:r w:rsidR="00187CAB" w:rsidRPr="00F009B3">
        <w:rPr>
          <w:rFonts w:hAnsi="Times New Roman" w:ascii="Times New Roman"/>
          <w:sz w:val="24"/>
          <w:szCs w:val="24"/>
        </w:rPr>
        <w:t xml:space="preserve"> </w:t>
      </w:r>
      <w:r w:rsidR="00F009B3" w:rsidRPr="00F009B3">
        <w:rPr>
          <w:rFonts w:hAnsi="Times New Roman" w:ascii="Times New Roman"/>
          <w:sz w:val="24"/>
          <w:szCs w:val="24"/>
        </w:rPr>
        <w:t>6</w:t>
      </w:r>
      <w:r w:rsidR="002F180C" w:rsidRPr="00F009B3">
        <w:rPr>
          <w:rFonts w:hAnsi="Times New Roman" w:ascii="Times New Roman"/>
          <w:sz w:val="24"/>
          <w:szCs w:val="24"/>
        </w:rPr>
        <w:t xml:space="preserve">. </w:t>
      </w:r>
      <w:r w:rsidR="00F009B3" w:rsidRPr="00F009B3">
        <w:rPr>
          <w:rFonts w:hAnsi="Times New Roman" w:ascii="Times New Roman"/>
          <w:sz w:val="24"/>
          <w:szCs w:val="24"/>
        </w:rPr>
        <w:t>rujna</w:t>
      </w:r>
      <w:r w:rsidR="002F180C" w:rsidRPr="00F009B3">
        <w:rPr>
          <w:rFonts w:hAnsi="Times New Roman" w:ascii="Times New Roman"/>
          <w:sz w:val="24"/>
          <w:szCs w:val="24"/>
        </w:rPr>
        <w:t xml:space="preserve"> 2018.</w:t>
      </w:r>
      <w:r w:rsidR="002909E1" w:rsidRPr="00F009B3">
        <w:rPr>
          <w:rFonts w:hAnsi="Times New Roman" w:ascii="Times New Roman"/>
          <w:sz w:val="24"/>
          <w:szCs w:val="24"/>
        </w:rPr>
        <w:t xml:space="preserve"> </w:t>
      </w:r>
      <w:r w:rsidR="00187CAB" w:rsidRPr="00F009B3">
        <w:rPr>
          <w:rFonts w:hAnsi="Times New Roman" w:ascii="Times New Roman"/>
          <w:sz w:val="24"/>
          <w:szCs w:val="24"/>
        </w:rPr>
        <w:t xml:space="preserve"> </w:t>
      </w:r>
    </w:p>
    <w:p w:rsidRDefault="009D55F7" w:rsidP="001C5D16" w:rsidR="009D55F7" w:rsidRPr="00F009B3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D55F7" w:rsidP="009D55F7" w:rsidR="009D55F7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 točnost otpravka – ovlaštena službenica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Sutkinja</w:t>
      </w:r>
    </w:p>
    <w:p w:rsidRDefault="009D55F7" w:rsidP="009D55F7" w:rsidR="009D55F7">
      <w:pPr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Vedrana Knežević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Ana Markač, v.r.</w:t>
      </w:r>
    </w:p>
    <w:p w:rsidRDefault="00C71C1C" w:rsidP="00E36CD0" w:rsidR="00C71C1C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009B3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>Pouka o pravnom lijeku</w:t>
      </w:r>
      <w:r w:rsidRPr="00F009B3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1C5D16" w:rsidR="00C71C1C" w:rsidRPr="00F009B3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009B3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F009B3">
        <w:rPr>
          <w:rFonts w:hAnsi="Times New Roman" w:ascii="Times New Roman"/>
          <w:sz w:val="24"/>
          <w:szCs w:val="24"/>
        </w:rPr>
        <w:t xml:space="preserve">(osam) </w:t>
      </w:r>
      <w:r w:rsidRPr="00F009B3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F009B3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F009B3">
        <w:rPr>
          <w:rFonts w:hAnsi="Times New Roman" w:ascii="Times New Roman"/>
          <w:sz w:val="24"/>
          <w:szCs w:val="24"/>
        </w:rPr>
        <w:t>2 (</w:t>
      </w:r>
      <w:r w:rsidR="00935079" w:rsidRPr="00F009B3">
        <w:rPr>
          <w:rFonts w:hAnsi="Times New Roman" w:ascii="Times New Roman"/>
          <w:sz w:val="24"/>
          <w:szCs w:val="24"/>
        </w:rPr>
        <w:t>dva</w:t>
      </w:r>
      <w:r w:rsidR="00187CAB" w:rsidRPr="00F009B3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F009B3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C71C1C" w:rsidP="00875C2A" w:rsidR="00C71C1C" w:rsidRP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009B3" w:rsidP="00875C2A" w:rsidR="00F009B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5D0BC4" w:rsidR="00F009B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964F85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F009B3" w:rsidR="00F843C1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F009B3" w:rsidRPr="002909E1">
      <w:rPr>
        <w:rFonts w:hAnsi="Times New Roman" w:ascii="Times New Roman"/>
      </w:rPr>
      <w:t>Poslovni broj</w:t>
    </w:r>
    <w:r w:rsidR="00F009B3">
      <w:rPr>
        <w:rFonts w:hAnsi="Times New Roman" w:ascii="Times New Roman"/>
      </w:rPr>
      <w:t>:</w:t>
    </w:r>
    <w:r w:rsidR="00F009B3" w:rsidRPr="002909E1">
      <w:rPr>
        <w:rFonts w:hAnsi="Times New Roman" w:ascii="Times New Roman"/>
      </w:rPr>
      <w:t xml:space="preserve"> 2 St-</w:t>
    </w:r>
    <w:r w:rsidR="00F009B3">
      <w:rPr>
        <w:rFonts w:hAnsi="Times New Roman" w:ascii="Times New Roman"/>
      </w:rPr>
      <w:t>46/2018-30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F009B3">
      <w:rPr>
        <w:rFonts w:hAnsi="Times New Roman" w:ascii="Times New Roman"/>
      </w:rPr>
      <w:t>46/2018-30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C5D16"/>
    <w:rsid w:val="001E22EE"/>
    <w:rsid w:val="00207D73"/>
    <w:rsid w:val="00242184"/>
    <w:rsid w:val="00245E89"/>
    <w:rsid w:val="00247422"/>
    <w:rsid w:val="00264B8F"/>
    <w:rsid w:val="002909E1"/>
    <w:rsid w:val="002C2297"/>
    <w:rsid w:val="002F180C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64F85"/>
    <w:rsid w:val="009703E0"/>
    <w:rsid w:val="0098354F"/>
    <w:rsid w:val="009D55F7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22E55"/>
    <w:rsid w:val="00B712B5"/>
    <w:rsid w:val="00B741FE"/>
    <w:rsid w:val="00B9018A"/>
    <w:rsid w:val="00BB2284"/>
    <w:rsid w:val="00BF1C02"/>
    <w:rsid w:val="00C50052"/>
    <w:rsid w:val="00C7102D"/>
    <w:rsid w:val="00C71C1C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009B3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5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5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5F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5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5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D55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5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5F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5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5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5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St-46/2018-14</izvorni_sadrzaj>
    <derivirana_varijabla naziv="DomainObject.Oznaka_1">St-46/2018-14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2018.</izvorni_sadrzaj>
    <derivirana_varijabla naziv="DomainObject.Predmet.DatumOsnivanja_1">30.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FRITZ CHRISTOPH savjetovanje i trgovina d. o. o.</izvorni_sadrzaj>
    <derivirana_varijabla naziv="DomainObject.Predmet.ProtustrankaFormated_1">  Stečajna masa iza FRITZ CHRISTOPH savjetovanje i trgovina d. o. o.</derivirana_varijabla>
  </DomainObject.Predmet.ProtustrankaFormated>
  <DomainObject.Predmet.ProtustrankaFormatedOIB>
    <izvorni_sadrzaj>  Stečajna masa iza FRITZ CHRISTOPH savjetovanje i trgovina d. o. o., OIB 56002936686</izvorni_sadrzaj>
    <derivirana_varijabla naziv="DomainObject.Predmet.ProtustrankaFormatedOIB_1">  Stečajna masa iza FRITZ CHRISTOPH savjetovanje i trgovina d. o. o., OIB 56002936686</derivirana_varijabla>
  </DomainObject.Predmet.ProtustrankaFormatedOIB>
  <DomainObject.Predmet.ProtustrankaFormatedWithAdress>
    <izvorni_sadrzaj> Stečajna masa iza FRITZ CHRISTOPH savjetovanje i trgovina d. o. o., Sutomišćica 263, 23273 Sutomišćica</izvorni_sadrzaj>
    <derivirana_varijabla naziv="DomainObject.Predmet.ProtustrankaFormatedWithAdress_1"> Stečajna masa iza FRITZ CHRISTOPH savjetovanje i trgovina d. o. o., Sutomišćica 263, 23273 Sutomišćica</derivirana_varijabla>
  </DomainObject.Predmet.ProtustrankaFormatedWithAdress>
  <DomainObject.Predmet.ProtustrankaFormatedWithAdressOIB>
    <izvorni_sadrzaj> Stečajna masa iza FRITZ CHRISTOPH savjetovanje i trgovina d. o. o., OIB 56002936686, Sutomišćica 263, 23273 Sutomišćica</izvorni_sadrzaj>
    <derivirana_varijabla naziv="DomainObject.Predmet.ProtustrankaFormatedWithAdressOIB_1"> Stečajna masa iza FRITZ CHRISTOPH savjetovanje i trgovina d. o. o., OIB 56002936686, Sutomišćica 263, 23273 Sutomišćica</derivirana_varijabla>
  </DomainObject.Predmet.ProtustrankaFormatedWithAdressOIB>
  <DomainObject.Predmet.ProtustrankaWithAdress>
    <izvorni_sadrzaj>Stečajna masa iza FRITZ CHRISTOPH savjetovanje i trgovina d. o. o. Sutomišćica 263, 23273 Sutomišćica</izvorni_sadrzaj>
    <derivirana_varijabla naziv="DomainObject.Predmet.ProtustrankaWithAdress_1">Stečajna masa iza FRITZ CHRISTOPH savjetovanje i trgovina d. o. o. Sutomišćica 263, 23273 Sutomišćica</derivirana_varijabla>
  </DomainObject.Predmet.ProtustrankaWithAdress>
  <DomainObject.Predmet.ProtustrankaWithAdressOIB>
    <izvorni_sadrzaj>Stečajna masa iza FRITZ CHRISTOPH savjetovanje i trgovina d. o. o., OIB 56002936686, Sutomišćica 263, 23273 Sutomišćica</izvorni_sadrzaj>
    <derivirana_varijabla naziv="DomainObject.Predmet.ProtustrankaWithAdressOIB_1">Stečajna masa iza FRITZ CHRISTOPH savjetovanje i trgovina d. o. o., OIB 56002936686, Sutomišćica 263, 23273 Sutomišćica</derivirana_varijabla>
  </DomainObject.Predmet.ProtustrankaWithAdressOIB>
  <DomainObject.Predmet.ProtustrankaNazivFormated>
    <izvorni_sadrzaj>Stečajna masa iza FRITZ CHRISTOPH savjetovanje i trgovina d. o. o.</izvorni_sadrzaj>
    <derivirana_varijabla naziv="DomainObject.Predmet.ProtustrankaNazivFormated_1">Stečajna masa iza FRITZ CHRISTOPH savjetovanje i trgovina d. o. o.</derivirana_varijabla>
  </DomainObject.Predmet.ProtustrankaNazivFormated>
  <DomainObject.Predmet.ProtustrankaNazivFormatedOIB>
    <izvorni_sadrzaj>Stečajna masa iza FRITZ CHRISTOPH savjetovanje i trgovina d. o. o., OIB 56002936686</izvorni_sadrzaj>
    <derivirana_varijabla naziv="DomainObject.Predmet.ProtustrankaNazivFormatedOIB_1">Stečajna masa iza FRITZ CHRISTOPH savjetovanje i trgovina d. o. o., OIB 56002936686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FRITZ CHRISTOPH savjetovanje i trgovina d. o. o.</item>
    </izvorni_sadrzaj>
    <derivirana_varijabla naziv="DomainObject.Predmet.ProtuStrankaListFormated_1">
      <item>Stečajna masa iza FRITZ CHRISTOPH savjetovanje i trgovina d. o. o.</item>
    </derivirana_varijabla>
  </DomainObject.Predmet.ProtuStrankaListFormated>
  <DomainObject.Predmet.ProtuStrankaListFormatedOIB>
    <izvorni_sadrzaj>
      <item>Stečajna masa iza FRITZ CHRISTOPH savjetovanje i trgovina d. o. o., OIB 56002936686</item>
    </izvorni_sadrzaj>
    <derivirana_varijabla naziv="DomainObject.Predmet.ProtuStrankaListFormatedOIB_1">
      <item>Stečajna masa iza FRITZ CHRISTOPH savjetovanje i trgovina d. o. o., OIB 56002936686</item>
    </derivirana_varijabla>
  </DomainObject.Predmet.ProtuStrankaListFormatedOIB>
  <DomainObject.Predmet.ProtuStrankaListFormatedWithAdress>
    <izvorni_sadrzaj>
      <item>Stečajna masa iza FRITZ CHRISTOPH savjetovanje i trgovina d. o. o., Sutomišćica 263, 23273 Sutomišćica</item>
    </izvorni_sadrzaj>
    <derivirana_varijabla naziv="DomainObject.Predmet.ProtuStrankaListFormatedWithAdress_1">
      <item>Stečajna masa iza FRITZ CHRISTOPH savjetovanje i trgovina d. o. o., Sutomišćica 263, 23273 Sutomišćica</item>
    </derivirana_varijabla>
  </DomainObject.Predmet.ProtuStrankaListFormatedWithAdress>
  <DomainObject.Predmet.ProtuStrankaListFormatedWithAdressOIB>
    <izvorni_sadrzaj>
      <item>Stečajna masa iza FRITZ CHRISTOPH savjetovanje i trgovina d. o. o., OIB 56002936686, Sutomišćica 263, 23273 Sutomišćica</item>
    </izvorni_sadrzaj>
    <derivirana_varijabla naziv="DomainObject.Predmet.ProtuStrankaListFormatedWithAdressOIB_1">
      <item>Stečajna masa iza FRITZ CHRISTOPH savjetovanje i trgovina d. o. o., OIB 56002936686, Sutomišćica 263, 23273 Sutomišćica</item>
    </derivirana_varijabla>
  </DomainObject.Predmet.ProtuStrankaListFormatedWithAdressOIB>
  <DomainObject.Predmet.ProtuStrankaListNazivFormated>
    <izvorni_sadrzaj>
      <item>Stečajna masa iza FRITZ CHRISTOPH savjetovanje i trgovina d. o. o.</item>
    </izvorni_sadrzaj>
    <derivirana_varijabla naziv="DomainObject.Predmet.ProtuStrankaListNazivFormated_1">
      <item>Stečajna masa iza FRITZ CHRISTOPH savjetovanje i trgovina d. o. o.</item>
    </derivirana_varijabla>
  </DomainObject.Predmet.ProtuStrankaListNazivFormated>
  <DomainObject.Predmet.ProtuStrankaListNazivFormatedOIB>
    <izvorni_sadrzaj>
      <item>Stečajna masa iza FRITZ CHRISTOPH savjetovanje i trgovina d. o. o., OIB 56002936686</item>
    </izvorni_sadrzaj>
    <derivirana_varijabla naziv="DomainObject.Predmet.ProtuStrankaListNazivFormatedOIB_1">
      <item>Stečajna masa iza FRITZ CHRISTOPH savjetovanje i trgovina d. o. o., OIB 56002936686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St-46/2018-14</izvorni_sadrzaj>
    <derivirana_varijabla naziv="DomainObject.PoslovniBrojDokumenta_1">St-46/2018-14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FRITZ CHRISTOPH savjetovanje i trgovina d. o. o.</izvorni_sadrzaj>
    <derivirana_varijabla naziv="DomainObject.Predmet.ProtustrankaIDrugi_1">Stečajna masa iza FRITZ CHRISTOPH savjetovanje i trgovina d. o. 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FRITZ CHRISTOPH savjetovanje i trgovina d. o. o., OIB 56002936686, Sutomišćica 263, 23273 Sutomišćica</izvorni_sadrzaj>
    <derivirana_varijabla naziv="DomainObject.Predmet.ProtustrankaIDrugiAdressOIB_1">Stečajna masa iza FRITZ CHRISTOPH savjetovanje i trgovina d. o. o., OIB 56002936686, Sutomišćica 263, 23273 Sutomišćica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FRITZ CHRISTOPH savjetovanje i trgovina d. o. o.</item>
      <item>FINA</item>
    </izvorni_sadrzaj>
    <derivirana_varijabla naziv="DomainObject.Predmet.SudioniciListNaziv_1">
      <item>Stečajna masa iza FRITZ CHRISTOPH savjetovanje i trgovina d. o. o.</item>
      <item>FINA</item>
    </derivirana_varijabla>
  </DomainObject.Predmet.SudioniciListNaziv>
  <DomainObject.Predmet.SudioniciListAdressOIB>
    <izvorni_sadrzaj>
      <item>Stečajna masa iza FRITZ CHRISTOPH savjetovanje i trgovina d. o. o., OIB 56002936686, Sutomišćica 263,23273 Sutomišćica</item>
      <item>FINA, OIB 85821130368</item>
    </izvorni_sadrzaj>
    <derivirana_varijabla naziv="DomainObject.Predmet.SudioniciListAdressOIB_1">
      <item>Stečajna masa iza FRITZ CHRISTOPH savjetovanje i trgovina d. o. o., OIB 56002936686, Sutomišćica 263,23273 Sutomišćica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56002936686</item>
      <item>, OIB 85821130368</item>
    </izvorni_sadrzaj>
    <derivirana_varijabla naziv="DomainObject.Predmet.SudioniciListNazivOIB_1">
      <item>, OIB 56002936686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D1EB4F-3EF9-4EEE-9C1B-A0B9B6618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318</properties:Words>
  <properties:Characters>1688</properties:Characters>
  <properties:Lines>95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2018-09-06T11:55:00Z</dcterms:created>
  <dc:creator>wsadmin</dc:creator>
  <cp:lastModifiedBy>Merlina Klišmanić</cp:lastModifiedBy>
  <cp:lastPrinted>2018-09-06T11:56:00Z</cp:lastPrinted>
  <dcterms:modified xmlns:xsi="http://www.w3.org/2001/XMLSchema-instance" xsi:type="dcterms:W3CDTF">2018-09-06T12:19:00Z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St-46/2018-14 / Odluka - Rješenje - utvrđene i osporene tražbine (St-46-18_-_priznate_tražbine_-_ispitno_-_6.9.2018_rješenje.2018_rješenje)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