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6b4e" w14:paraId="6816b4e" w:rsidRDefault="00AE649C" w:rsidP="00FA5B5E" w:rsidR="00AE649C" w:rsidRPr="00B76F3C">
      <w:pPr>
        <w:pStyle w:val="Naslov3"/>
        <w15:collapsed w:val="false"/>
      </w:pPr>
    </w:p>
    <w:p w:rsidRDefault="000072D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072DE" w:rsidP="000072DE" w:rsidR="000072DE" w:rsidRPr="000072DE">
      <w:pPr>
        <w:spacing w:after="0"/>
        <w:jc w:val="right"/>
        <w:rPr>
          <w:rFonts w:cs="Times New Roman" w:eastAsia="Times New Roman"/>
          <w:lang w:eastAsia="hr-HR"/>
        </w:rPr>
      </w:pPr>
      <w:r w:rsidRPr="000072DE">
        <w:rPr>
          <w:rFonts w:cs="Times New Roman" w:eastAsia="Times New Roman"/>
          <w:lang w:eastAsia="hr-HR"/>
        </w:rPr>
        <w:t>Poslovni broj 3.St-386/2015-12</w:t>
      </w:r>
    </w:p>
    <w:p w:rsidRDefault="000072DE" w:rsidP="000072DE" w:rsidR="000072DE" w:rsidRPr="000072DE">
      <w:pPr>
        <w:spacing w:after="0"/>
        <w:jc w:val="center"/>
        <w:rPr>
          <w:rFonts w:cs="Times New Roman" w:eastAsia="Times New Roman"/>
          <w:lang w:eastAsia="hr-HR"/>
        </w:rPr>
      </w:pPr>
    </w:p>
    <w:p w:rsidRDefault="000072DE" w:rsidP="000072DE" w:rsidR="000072DE" w:rsidRPr="000072DE">
      <w:pPr>
        <w:spacing w:after="0"/>
        <w:ind w:firstLine="708"/>
        <w:rPr>
          <w:rFonts w:cs="Times New Roman" w:eastAsia="Times New Roman"/>
          <w:lang w:eastAsia="hr-HR"/>
        </w:rPr>
      </w:pPr>
    </w:p>
    <w:p w:rsidRDefault="000072DE" w:rsidP="000072DE" w:rsidR="000072DE" w:rsidRPr="000072DE">
      <w:pPr>
        <w:spacing w:after="0"/>
        <w:ind w:firstLine="708"/>
        <w:rPr>
          <w:rFonts w:cs="Times New Roman" w:eastAsia="Times New Roman"/>
          <w:lang w:eastAsia="hr-HR"/>
        </w:rPr>
      </w:pPr>
      <w:r w:rsidRPr="000072DE">
        <w:rPr>
          <w:rFonts w:cs="Times New Roman" w:eastAsia="Times New Roman"/>
          <w:lang w:eastAsia="hr-HR"/>
        </w:rPr>
        <w:t>REPUBLIKA HRVATSKA</w:t>
      </w:r>
    </w:p>
    <w:p w:rsidRDefault="000072DE" w:rsidP="000072DE" w:rsidR="000072DE" w:rsidRPr="000072DE">
      <w:pPr>
        <w:spacing w:after="0"/>
        <w:ind w:firstLine="708"/>
        <w:rPr>
          <w:rFonts w:cs="Times New Roman" w:eastAsia="Times New Roman"/>
          <w:lang w:eastAsia="hr-HR"/>
        </w:rPr>
      </w:pPr>
      <w:r w:rsidRPr="000072DE">
        <w:rPr>
          <w:rFonts w:cs="Times New Roman" w:eastAsia="Times New Roman"/>
          <w:lang w:eastAsia="hr-HR"/>
        </w:rPr>
        <w:t>TRGOVAČKI SUD U ZADRU</w:t>
      </w:r>
    </w:p>
    <w:p w:rsidRDefault="000072DE" w:rsidP="000072DE" w:rsidR="000072DE" w:rsidRPr="000072DE">
      <w:pPr>
        <w:spacing w:after="0"/>
        <w:ind w:firstLine="708"/>
        <w:rPr>
          <w:rFonts w:cs="Times New Roman" w:eastAsia="Times New Roman"/>
          <w:lang w:eastAsia="hr-HR"/>
        </w:rPr>
      </w:pPr>
      <w:r w:rsidRPr="000072DE">
        <w:rPr>
          <w:rFonts w:cs="Times New Roman" w:eastAsia="Times New Roman"/>
          <w:lang w:eastAsia="hr-HR"/>
        </w:rPr>
        <w:t>Zadar, Dr. Franje Tuđmana 35</w:t>
      </w:r>
    </w:p>
    <w:p w:rsidRDefault="000072DE" w:rsidP="000072DE" w:rsidR="000072DE" w:rsidRPr="000072DE">
      <w:pPr>
        <w:spacing w:after="0"/>
        <w:rPr>
          <w:rFonts w:cs="Times New Roman" w:eastAsia="Times New Roman"/>
          <w:lang w:eastAsia="hr-HR"/>
        </w:rPr>
      </w:pPr>
    </w:p>
    <w:p w:rsidRDefault="000072DE" w:rsidP="000072DE" w:rsidR="000072DE" w:rsidRPr="000072DE">
      <w:pPr>
        <w:spacing w:after="0"/>
        <w:rPr>
          <w:rFonts w:cs="Times New Roman" w:eastAsia="Times New Roman"/>
          <w:lang w:eastAsia="hr-HR"/>
        </w:rPr>
      </w:pPr>
    </w:p>
    <w:p w:rsidRDefault="000072DE" w:rsidP="000072DE" w:rsidR="000072DE" w:rsidRPr="000072DE">
      <w:pPr>
        <w:spacing w:after="0"/>
        <w:jc w:val="center"/>
        <w:rPr>
          <w:rFonts w:cs="Times New Roman" w:eastAsia="Times New Roman"/>
          <w:lang w:eastAsia="hr-HR"/>
        </w:rPr>
      </w:pPr>
      <w:r w:rsidRPr="000072DE">
        <w:rPr>
          <w:rFonts w:cs="Times New Roman" w:eastAsia="Times New Roman"/>
          <w:lang w:eastAsia="hr-HR"/>
        </w:rPr>
        <w:t xml:space="preserve">U  I M E  R E P U B L I K E  H R V A T S K E </w:t>
      </w: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jc w:val="center"/>
        <w:rPr>
          <w:rFonts w:cs="Times New Roman" w:eastAsia="Times New Roman"/>
          <w:lang w:eastAsia="hr-HR"/>
        </w:rPr>
      </w:pPr>
      <w:r w:rsidRPr="000072DE">
        <w:rPr>
          <w:rFonts w:cs="Times New Roman" w:eastAsia="Times New Roman"/>
          <w:lang w:eastAsia="hr-HR"/>
        </w:rPr>
        <w:t>R J E Š E NJ E</w:t>
      </w:r>
    </w:p>
    <w:p w:rsidRDefault="000072DE" w:rsidP="000072DE" w:rsidR="000072DE" w:rsidRPr="000072DE">
      <w:pPr>
        <w:spacing w:after="0"/>
        <w:rPr>
          <w:rFonts w:cs="Times New Roman" w:eastAsia="Times New Roman"/>
          <w:lang w:eastAsia="hr-HR"/>
        </w:rPr>
      </w:pPr>
    </w:p>
    <w:p w:rsidRDefault="000072DE" w:rsidP="000072DE" w:rsidR="000072DE" w:rsidRPr="000072DE">
      <w:pPr>
        <w:spacing w:after="0"/>
        <w:ind w:firstLine="705"/>
        <w:jc w:val="both"/>
        <w:rPr>
          <w:rFonts w:cs="Times New Roman" w:eastAsia="Times New Roman"/>
          <w:lang w:eastAsia="hr-HR"/>
        </w:rPr>
      </w:pPr>
      <w:r w:rsidRPr="000072DE">
        <w:rPr>
          <w:rFonts w:cs="Times New Roman" w:eastAsia="Times New Roman"/>
          <w:lang w:eastAsia="hr-HR"/>
        </w:rPr>
        <w:t xml:space="preserve">Trgovački sud u Zadru, OIB: 39670464653, po sutkinji Tini Grgas, povodom zahtjeva Financijske agencije, Regionalnog centra Split, Podružnice Zadar, Ivana Danila 4, Zadar od 2. studenoga 2015. za provedbu skraćenoga stečajnog postupka nad dužnikom NOVI HOTEL d.o.o.o sa sjedištem u Novigradu (Općina Novigrad), Elizabete </w:t>
      </w:r>
      <w:proofErr w:type="spellStart"/>
      <w:r w:rsidRPr="000072DE">
        <w:rPr>
          <w:rFonts w:cs="Times New Roman" w:eastAsia="Times New Roman"/>
          <w:lang w:eastAsia="hr-HR"/>
        </w:rPr>
        <w:t>Kotromanić</w:t>
      </w:r>
      <w:proofErr w:type="spellEnd"/>
      <w:r w:rsidRPr="000072DE">
        <w:rPr>
          <w:rFonts w:cs="Times New Roman" w:eastAsia="Times New Roman"/>
          <w:lang w:eastAsia="hr-HR"/>
        </w:rPr>
        <w:t xml:space="preserve"> </w:t>
      </w:r>
      <w:proofErr w:type="spellStart"/>
      <w:r w:rsidRPr="000072DE">
        <w:rPr>
          <w:rFonts w:cs="Times New Roman" w:eastAsia="Times New Roman"/>
          <w:lang w:eastAsia="hr-HR"/>
        </w:rPr>
        <w:t>bb</w:t>
      </w:r>
      <w:proofErr w:type="spellEnd"/>
      <w:r w:rsidRPr="000072DE">
        <w:rPr>
          <w:rFonts w:cs="Times New Roman" w:eastAsia="Times New Roman"/>
          <w:lang w:eastAsia="hr-HR"/>
        </w:rPr>
        <w:t xml:space="preserve">, OIB: 56141833629, 16. svibnja 2016.  </w:t>
      </w:r>
    </w:p>
    <w:p w:rsidRDefault="000072DE" w:rsidP="000072DE" w:rsidR="000072DE" w:rsidRPr="000072DE">
      <w:pPr>
        <w:spacing w:after="0"/>
        <w:jc w:val="center"/>
        <w:rPr>
          <w:rFonts w:cs="Times New Roman" w:eastAsia="Times New Roman"/>
          <w:lang w:eastAsia="hr-HR"/>
        </w:rPr>
      </w:pPr>
    </w:p>
    <w:p w:rsidRDefault="000072DE" w:rsidP="000072DE" w:rsidR="000072DE" w:rsidRPr="000072DE">
      <w:pPr>
        <w:spacing w:after="0"/>
        <w:jc w:val="center"/>
        <w:rPr>
          <w:rFonts w:cs="Times New Roman" w:eastAsia="Times New Roman"/>
          <w:lang w:eastAsia="hr-HR"/>
        </w:rPr>
      </w:pPr>
      <w:r w:rsidRPr="000072DE">
        <w:rPr>
          <w:rFonts w:cs="Times New Roman" w:eastAsia="Times New Roman"/>
          <w:lang w:eastAsia="hr-HR"/>
        </w:rPr>
        <w:t>r i j e š i o  j e</w:t>
      </w: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I. Obustavlja se skraćeni stečajni postupak nad dužnikom NOVI HOTEL d.o.o. sa sjedištem u Novigradu (Općina Novigrad), Elizabete </w:t>
      </w:r>
      <w:proofErr w:type="spellStart"/>
      <w:r w:rsidRPr="000072DE">
        <w:rPr>
          <w:rFonts w:cs="Times New Roman" w:eastAsia="Times New Roman"/>
          <w:lang w:eastAsia="hr-HR"/>
        </w:rPr>
        <w:t>Kotromanić</w:t>
      </w:r>
      <w:proofErr w:type="spellEnd"/>
      <w:r w:rsidRPr="000072DE">
        <w:rPr>
          <w:rFonts w:cs="Times New Roman" w:eastAsia="Times New Roman"/>
          <w:lang w:eastAsia="hr-HR"/>
        </w:rPr>
        <w:t xml:space="preserve"> </w:t>
      </w:r>
      <w:proofErr w:type="spellStart"/>
      <w:r w:rsidRPr="000072DE">
        <w:rPr>
          <w:rFonts w:cs="Times New Roman" w:eastAsia="Times New Roman"/>
          <w:lang w:eastAsia="hr-HR"/>
        </w:rPr>
        <w:t>bb</w:t>
      </w:r>
      <w:proofErr w:type="spellEnd"/>
      <w:r w:rsidRPr="000072DE">
        <w:rPr>
          <w:rFonts w:cs="Times New Roman" w:eastAsia="Times New Roman"/>
          <w:lang w:eastAsia="hr-HR"/>
        </w:rPr>
        <w:t xml:space="preserve">, OIB: 56141833629. </w:t>
      </w: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II. Po pravomoćnosti ovog rješenja, ovaj sud će odgovarajućom primjenom općih odredbi stečajnoga postupka Stečajnog zakona donijeti rješenje o pokretanju prethodnoga postupka odnosno otvaranju stečajnoga postupka nad dužnikom. </w:t>
      </w: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 </w:t>
      </w:r>
    </w:p>
    <w:p w:rsidRDefault="000072DE" w:rsidP="000072DE" w:rsidR="000072DE" w:rsidRPr="000072DE">
      <w:pPr>
        <w:spacing w:after="0"/>
        <w:jc w:val="center"/>
        <w:rPr>
          <w:rFonts w:cs="Times New Roman" w:eastAsia="Times New Roman"/>
          <w:lang w:eastAsia="hr-HR"/>
        </w:rPr>
      </w:pPr>
      <w:r w:rsidRPr="000072DE">
        <w:rPr>
          <w:rFonts w:cs="Times New Roman" w:eastAsia="Times New Roman"/>
          <w:lang w:eastAsia="hr-HR"/>
        </w:rPr>
        <w:t>Obrazloženje</w:t>
      </w: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nad dužnikom, sve sukladno odredbama čl. 430. i 431. Stečajnog zakona (Narodne novine broj 71/15, dalje u tekstu: SZ). </w:t>
      </w: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U propisanom roku osoba ovlaštena za zastupanje dužnika po zakonu je dostavila ovom sudu javnobilježnički ovjerovljen popis imovine i obveza na propisanom obrascu iz kojeg proizlazi da dužnik ima imovinu te su vjerovnici Societe Generale Group-Splitska banka d.d. Split i Graditi d.o.o. Zadar podnijeli prijedlog za otvaranje stečajnog postupka nad dužnika kojima su učinili vjerojatnim postojanje svoje tražbine i imovine dužnika. </w:t>
      </w: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lastRenderedPageBreak/>
        <w:t xml:space="preserve">S obzirom da iz prednje navedenih isprava dužnika i navedenih vjerovnika istog proizlazi da u konkretnom slučaju nisu ispunjene pretpostavke iz čl. 431. SZ-a za istodobno otvaranje i zaključenje skraćenoga stečajnog postupka nad dužnikom, to je temeljem odredbe čl. 433. SZ-a donesena odluka kao u točki I. i II. izreke ovog rješenja.  </w:t>
      </w: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jc w:val="both"/>
        <w:rPr>
          <w:rFonts w:cs="Times New Roman" w:eastAsia="Times New Roman"/>
          <w:lang w:eastAsia="hr-HR"/>
        </w:rPr>
      </w:pPr>
    </w:p>
    <w:p w:rsidRDefault="000072DE" w:rsidP="000072DE" w:rsidR="000072DE" w:rsidRPr="000072DE">
      <w:pPr>
        <w:spacing w:after="0"/>
        <w:jc w:val="center"/>
        <w:rPr>
          <w:rFonts w:cs="Times New Roman" w:eastAsia="Times New Roman"/>
          <w:lang w:eastAsia="hr-HR"/>
        </w:rPr>
      </w:pPr>
      <w:r w:rsidRPr="000072DE">
        <w:rPr>
          <w:rFonts w:cs="Times New Roman" w:eastAsia="Times New Roman"/>
          <w:lang w:eastAsia="hr-HR"/>
        </w:rPr>
        <w:t>U Zadru 16. svibnja 2016.</w:t>
      </w:r>
    </w:p>
    <w:p w:rsidRDefault="000072DE" w:rsidP="000072DE" w:rsidR="000072DE" w:rsidRPr="000072DE">
      <w:pPr>
        <w:spacing w:after="0"/>
        <w:jc w:val="center"/>
        <w:rPr>
          <w:rFonts w:cs="Times New Roman" w:eastAsia="Times New Roman"/>
          <w:lang w:eastAsia="hr-HR"/>
        </w:rPr>
      </w:pPr>
    </w:p>
    <w:p w:rsidRDefault="000072DE" w:rsidP="000072DE" w:rsidR="000072DE" w:rsidRPr="000072DE">
      <w:pPr>
        <w:spacing w:after="0"/>
        <w:jc w:val="center"/>
        <w:rPr>
          <w:rFonts w:cs="Times New Roman" w:eastAsia="Times New Roman"/>
          <w:lang w:eastAsia="hr-HR"/>
        </w:rPr>
      </w:pPr>
    </w:p>
    <w:p w:rsidRDefault="000072DE" w:rsidP="000072DE" w:rsidR="000072DE" w:rsidRPr="000072DE">
      <w:pPr>
        <w:spacing w:after="0"/>
        <w:ind w:firstLine="708"/>
        <w:jc w:val="right"/>
        <w:rPr>
          <w:rFonts w:cs="Times New Roman" w:eastAsia="Times New Roman"/>
          <w:lang w:eastAsia="hr-HR"/>
        </w:rPr>
      </w:pPr>
      <w:r w:rsidRPr="000072DE">
        <w:rPr>
          <w:rFonts w:cs="Times New Roman" w:eastAsia="Times New Roman"/>
          <w:lang w:eastAsia="hr-HR"/>
        </w:rPr>
        <w:t xml:space="preserve">                                           Sutkinja:</w:t>
      </w:r>
    </w:p>
    <w:p w:rsidRDefault="000072DE" w:rsidP="000072DE" w:rsidR="000072DE" w:rsidRPr="000072DE">
      <w:pPr>
        <w:spacing w:after="0"/>
        <w:ind w:firstLine="708"/>
        <w:jc w:val="right"/>
        <w:rPr>
          <w:rFonts w:cs="Times New Roman" w:eastAsia="Times New Roman"/>
          <w:lang w:eastAsia="hr-HR"/>
        </w:rPr>
      </w:pPr>
      <w:r w:rsidRPr="000072DE">
        <w:rPr>
          <w:rFonts w:cs="Times New Roman" w:eastAsia="Times New Roman"/>
          <w:lang w:eastAsia="hr-HR"/>
        </w:rPr>
        <w:t xml:space="preserve">                                                                               Tina Grgas</w:t>
      </w:r>
    </w:p>
    <w:p w:rsidRDefault="000072DE" w:rsidP="000072DE" w:rsidR="000072DE" w:rsidRPr="000072DE">
      <w:pPr>
        <w:spacing w:after="0"/>
        <w:jc w:val="center"/>
        <w:rPr>
          <w:rFonts w:cs="Times New Roman" w:eastAsia="Times New Roman"/>
          <w:lang w:eastAsia="hr-HR"/>
        </w:rPr>
      </w:pPr>
    </w:p>
    <w:p w:rsidRDefault="000072DE" w:rsidP="000072DE" w:rsidR="000072DE" w:rsidRPr="000072DE">
      <w:pPr>
        <w:spacing w:after="0"/>
        <w:jc w:val="both"/>
        <w:rPr>
          <w:rFonts w:cs="Times New Roman" w:eastAsia="Times New Roman"/>
          <w:b/>
          <w:lang w:eastAsia="hr-HR"/>
        </w:rPr>
      </w:pPr>
    </w:p>
    <w:p w:rsidRDefault="000072DE" w:rsidP="000072DE" w:rsidR="000072DE" w:rsidRPr="000072DE">
      <w:pPr>
        <w:spacing w:after="0"/>
        <w:ind w:firstLine="708"/>
        <w:jc w:val="both"/>
        <w:rPr>
          <w:rFonts w:cs="Times New Roman" w:eastAsia="Times New Roman"/>
          <w:lang w:eastAsia="hr-HR"/>
        </w:rPr>
      </w:pPr>
      <w:r w:rsidRPr="000072DE">
        <w:rPr>
          <w:rFonts w:cs="Times New Roman" w:eastAsia="Times New Roman"/>
          <w:lang w:eastAsia="hr-HR"/>
        </w:rPr>
        <w:t>UPUTA O PRAVNOM LIJEKU:</w:t>
      </w:r>
    </w:p>
    <w:p w:rsidRDefault="000072DE" w:rsidP="000072DE" w:rsidR="000072DE" w:rsidRPr="000072DE">
      <w:pPr>
        <w:tabs>
          <w:tab w:pos="0" w:val="left"/>
        </w:tabs>
        <w:spacing w:after="0"/>
        <w:jc w:val="both"/>
        <w:rPr>
          <w:rFonts w:cs="Times New Roman" w:eastAsia="Times New Roman"/>
          <w:lang w:eastAsia="hr-HR"/>
        </w:rPr>
      </w:pPr>
      <w:r w:rsidRPr="000072DE">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072DE" w:rsidP="000072DE" w:rsidR="000072DE" w:rsidRPr="000072DE">
      <w:pPr>
        <w:tabs>
          <w:tab w:pos="4438" w:val="left"/>
        </w:tabs>
        <w:spacing w:after="0"/>
        <w:jc w:val="both"/>
        <w:rPr>
          <w:rFonts w:cs="Times New Roman" w:eastAsia="Times New Roman"/>
          <w:lang w:eastAsia="hr-HR"/>
        </w:rPr>
      </w:pPr>
    </w:p>
    <w:p w:rsidRDefault="000072DE" w:rsidP="000072DE" w:rsidR="000072DE" w:rsidRPr="000072DE">
      <w:pPr>
        <w:spacing w:after="0"/>
        <w:ind w:firstLine="708"/>
        <w:jc w:val="both"/>
        <w:rPr>
          <w:rFonts w:cs="Times New Roman" w:eastAsia="Times New Roman"/>
          <w:lang w:eastAsia="hr-HR"/>
        </w:rPr>
      </w:pPr>
    </w:p>
    <w:p w:rsidRDefault="000072DE" w:rsidP="000072DE" w:rsidR="000072DE" w:rsidRPr="000072DE">
      <w:pPr>
        <w:spacing w:after="0"/>
        <w:ind w:firstLine="360"/>
        <w:rPr>
          <w:rFonts w:cs="Times New Roman" w:eastAsia="Times New Roman"/>
          <w:b/>
          <w:lang w:eastAsia="hr-HR"/>
        </w:rPr>
      </w:pPr>
      <w:r w:rsidRPr="000072DE">
        <w:rPr>
          <w:rFonts w:cs="Times New Roman" w:eastAsia="Times New Roman"/>
          <w:lang w:eastAsia="hr-HR"/>
        </w:rPr>
        <w:t>DNA:</w:t>
      </w:r>
    </w:p>
    <w:p w:rsidRDefault="000072DE" w:rsidP="000072DE" w:rsidR="000072DE" w:rsidRPr="000072DE">
      <w:pPr>
        <w:numPr>
          <w:ilvl w:val="0"/>
          <w:numId w:val="47"/>
        </w:numPr>
        <w:spacing w:after="0"/>
        <w:rPr>
          <w:rFonts w:cs="Times New Roman" w:eastAsia="Times New Roman"/>
          <w:lang w:eastAsia="hr-HR"/>
        </w:rPr>
      </w:pPr>
      <w:r w:rsidRPr="000072DE">
        <w:rPr>
          <w:rFonts w:cs="Times New Roman" w:eastAsia="Times New Roman"/>
          <w:lang w:eastAsia="hr-HR"/>
        </w:rPr>
        <w:t xml:space="preserve">FINA, RC Split, Podružnica Zadar elektronskim putem  </w:t>
      </w:r>
    </w:p>
    <w:p w:rsidRDefault="000072DE" w:rsidP="000072DE" w:rsidR="000072DE" w:rsidRPr="000072DE">
      <w:pPr>
        <w:numPr>
          <w:ilvl w:val="0"/>
          <w:numId w:val="47"/>
        </w:numPr>
        <w:spacing w:after="0"/>
        <w:rPr>
          <w:rFonts w:cs="Times New Roman" w:eastAsia="Times New Roman"/>
          <w:lang w:eastAsia="hr-HR"/>
        </w:rPr>
      </w:pPr>
      <w:r w:rsidRPr="000072DE">
        <w:rPr>
          <w:rFonts w:cs="Times New Roman" w:eastAsia="Times New Roman"/>
          <w:lang w:eastAsia="hr-HR"/>
        </w:rPr>
        <w:t xml:space="preserve">e-Oglasna ploča suda </w:t>
      </w:r>
    </w:p>
    <w:p w:rsidRDefault="000072DE" w:rsidP="000072DE" w:rsidR="000072DE" w:rsidRPr="000072DE">
      <w:pPr>
        <w:numPr>
          <w:ilvl w:val="0"/>
          <w:numId w:val="47"/>
        </w:numPr>
        <w:spacing w:after="0"/>
        <w:rPr>
          <w:rFonts w:cs="Times New Roman" w:eastAsia="Times New Roman"/>
          <w:lang w:eastAsia="hr-HR"/>
        </w:rPr>
      </w:pPr>
      <w:r w:rsidRPr="000072DE">
        <w:rPr>
          <w:rFonts w:cs="Times New Roman" w:eastAsia="Times New Roman"/>
          <w:lang w:eastAsia="hr-HR"/>
        </w:rPr>
        <w:t>U spis</w:t>
      </w:r>
    </w:p>
    <w:p w:rsidRDefault="000072DE" w:rsidP="000072DE" w:rsidR="000072DE" w:rsidRPr="000072DE">
      <w:pPr>
        <w:spacing w:after="0"/>
        <w:rPr>
          <w:rFonts w:cs="Arial" w:eastAsia="Times New Roman" w:hAnsi="Arial" w:ascii="Arial"/>
          <w:sz w:val="22"/>
          <w:szCs w:val="22"/>
          <w:lang w:eastAsia="hr-HR"/>
        </w:rPr>
      </w:pPr>
    </w:p>
    <w:p w:rsidRDefault="000072DE" w:rsidP="000072DE" w:rsidR="000072DE" w:rsidRPr="000072DE">
      <w:pPr>
        <w:spacing w:after="0"/>
        <w:rPr>
          <w:rFonts w:cs="Times New Roman" w:eastAsia="Times New Roman"/>
          <w:lang w:eastAsia="hr-HR"/>
        </w:rPr>
      </w:pPr>
    </w:p>
    <w:p w:rsidRDefault="000072DE" w:rsidP="000072DE" w:rsidR="000072DE" w:rsidRPr="000072DE">
      <w:pPr>
        <w:spacing w:after="0"/>
        <w:ind w:hanging="705" w:left="705"/>
        <w:jc w:val="both"/>
        <w:rPr>
          <w:rFonts w:cs="Times New Roman" w:eastAsia="Times New Roman"/>
          <w:lang w:eastAsia="hr-HR"/>
        </w:rPr>
      </w:pPr>
    </w:p>
    <w:p w:rsidRDefault="000072DE" w:rsidP="000072DE" w:rsidR="000072DE" w:rsidRPr="000072DE">
      <w:pPr>
        <w:spacing w:after="0"/>
        <w:ind w:hanging="705" w:left="705"/>
        <w:jc w:val="both"/>
        <w:rPr>
          <w:rFonts w:cs="Times New Roman" w:eastAsia="Times New Roman"/>
          <w:lang w:eastAsia="hr-HR"/>
        </w:rPr>
      </w:pPr>
    </w:p>
    <w:p w:rsidRDefault="000072DE" w:rsidP="000072DE" w:rsidR="000072DE" w:rsidRPr="000072DE">
      <w:pPr>
        <w:spacing w:after="0"/>
        <w:rPr>
          <w:rFonts w:cs="Times New Roman" w:eastAsia="Times New Roman"/>
          <w:lang w:eastAsia="hr-HR"/>
        </w:rPr>
      </w:pPr>
    </w:p>
    <w:p w:rsidRDefault="000072DE" w:rsidP="000072DE" w:rsidR="000072DE" w:rsidRPr="000072DE">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72DE"/>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18954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St-386/2015-9</izvorni_sadrzaj>
    <derivirana_varijabla naziv="DomainObject.Oznaka_1">St-386/2015-9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St-386/2015</izvorni_sadrzaj>
    <derivirana_varijabla naziv="DomainObject.Predmet.OznakaBroj_1">St-386/2015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HOTEL d.o.o. za usluge</izvorni_sadrzaj>
    <derivirana_varijabla naziv="DomainObject.Predmet.ProtustrankaFormated_1">  NOVI HOTEL d.o.o. za usluge</derivirana_varijabla>
  </DomainObject.Predmet.ProtustrankaFormated>
  <DomainObject.Predmet.ProtustrankaFormatedOIB>
    <izvorni_sadrzaj>  NOVI HOTEL d.o.o. za usluge, OIB 56141833629</izvorni_sadrzaj>
    <derivirana_varijabla naziv="DomainObject.Predmet.ProtustrankaFormatedOIB_1">  NOVI HOTEL d.o.o. za usluge, OIB 56141833629</derivirana_varijabla>
  </DomainObject.Predmet.ProtustrankaFormatedOIB>
  <DomainObject.Predmet.ProtustrankaFormatedWithAdress>
    <izvorni_sadrzaj> NOVI HOTEL d.o.o. za usluge, Elizabete Kotromanić/bb, 23312 Novigrad</izvorni_sadrzaj>
    <derivirana_varijabla naziv="DomainObject.Predmet.ProtustrankaFormatedWithAdress_1"> NOVI HOTEL d.o.o. za usluge, Elizabete Kotromanić/bb, 23312 Novigrad</derivirana_varijabla>
  </DomainObject.Predmet.ProtustrankaFormatedWithAdress>
  <DomainObject.Predmet.ProtustrankaFormatedWithAdressOIB>
    <izvorni_sadrzaj> NOVI HOTEL d.o.o. za usluge, OIB 56141833629, Elizabete Kotromanić/bb, 23312 Novigrad</izvorni_sadrzaj>
    <derivirana_varijabla naziv="DomainObject.Predmet.ProtustrankaFormatedWithAdressOIB_1"> NOVI HOTEL d.o.o. za usluge, OIB 56141833629, Elizabete Kotromanić/bb, 23312 Novigrad</derivirana_varijabla>
  </DomainObject.Predmet.ProtustrankaFormatedWithAdressOIB>
  <DomainObject.Predmet.ProtustrankaWithAdress>
    <izvorni_sadrzaj>NOVI HOTEL d.o.o. za usluge Elizabete Kotromanić/bb, 23312 Novigrad</izvorni_sadrzaj>
    <derivirana_varijabla naziv="DomainObject.Predmet.ProtustrankaWithAdress_1">NOVI HOTEL d.o.o. za usluge Elizabete Kotromanić/bb, 23312 Novigrad</derivirana_varijabla>
  </DomainObject.Predmet.ProtustrankaWithAdress>
  <DomainObject.Predmet.ProtustrankaWithAdressOIB>
    <izvorni_sadrzaj>NOVI HOTEL d.o.o. za usluge, OIB 56141833629, Elizabete Kotromanić/bb, 23312 Novigrad</izvorni_sadrzaj>
    <derivirana_varijabla naziv="DomainObject.Predmet.ProtustrankaWithAdressOIB_1">NOVI HOTEL d.o.o. za usluge, OIB 56141833629, Elizabete Kotromanić/bb, 23312 Novigrad</derivirana_varijabla>
  </DomainObject.Predmet.ProtustrankaWithAdressOIB>
  <DomainObject.Predmet.ProtustrankaNazivFormated>
    <izvorni_sadrzaj>NOVI HOTEL d.o.o. za usluge</izvorni_sadrzaj>
    <derivirana_varijabla naziv="DomainObject.Predmet.ProtustrankaNazivFormated_1">NOVI HOTEL d.o.o. za usluge</derivirana_varijabla>
  </DomainObject.Predmet.ProtustrankaNazivFormated>
  <DomainObject.Predmet.ProtustrankaNazivFormatedOIB>
    <izvorni_sadrzaj>NOVI HOTEL d.o.o. za usluge, OIB 56141833629</izvorni_sadrzaj>
    <derivirana_varijabla naziv="DomainObject.Predmet.ProtustrankaNazivFormatedOIB_1">NOVI HOTEL d.o.o. za usluge, OIB 56141833629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3160740.66</izvorni_sadrzaj>
    <derivirana_varijabla naziv="DomainObject.Predmet.TrenutnaVrijednost_1">3160740.66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NOVI HOTEL d.o.o. za usluge</item>
    </izvorni_sadrzaj>
    <derivirana_varijabla naziv="DomainObject.Predmet.ProtuStrankaListFormated_1">
      <item>NOVI HOTEL d.o.o. za usluge</item>
    </derivirana_varijabla>
  </DomainObject.Predmet.ProtuStrankaListFormated>
  <DomainObject.Predmet.ProtuStrankaListFormatedOIB>
    <izvorni_sadrzaj>
      <item>NOVI HOTEL d.o.o. za usluge, OIB 56141833629</item>
    </izvorni_sadrzaj>
    <derivirana_varijabla naziv="DomainObject.Predmet.ProtuStrankaListFormatedOIB_1">
      <item>NOVI HOTEL d.o.o. za usluge, OIB 56141833629</item>
    </derivirana_varijabla>
  </DomainObject.Predmet.ProtuStrankaListFormatedOIB>
  <DomainObject.Predmet.ProtuStrankaListFormatedWithAdress>
    <izvorni_sadrzaj>
      <item>NOVI HOTEL d.o.o. za usluge, Elizabete Kotromanić/bb, 23312 Novigrad</item>
    </izvorni_sadrzaj>
    <derivirana_varijabla naziv="DomainObject.Predmet.ProtuStrankaListFormatedWithAdress_1">
      <item>NOVI HOTEL d.o.o. za usluge, Elizabete Kotromanić/bb, 23312 Novigrad</item>
    </derivirana_varijabla>
  </DomainObject.Predmet.ProtuStrankaListFormatedWithAdress>
  <DomainObject.Predmet.ProtuStrankaListFormatedWithAdressOIB>
    <izvorni_sadrzaj>
      <item>NOVI HOTEL d.o.o. za usluge, OIB 56141833629, Elizabete Kotromanić/bb, 23312 Novigrad</item>
    </izvorni_sadrzaj>
    <derivirana_varijabla naziv="DomainObject.Predmet.ProtuStrankaListFormatedWithAdressOIB_1">
      <item>NOVI HOTEL d.o.o. za usluge, OIB 56141833629, Elizabete Kotromanić/bb, 23312 Novigrad</item>
    </derivirana_varijabla>
  </DomainObject.Predmet.ProtuStrankaListFormatedWithAdressOIB>
  <DomainObject.Predmet.ProtuStrankaListNazivFormated>
    <izvorni_sadrzaj>
      <item>NOVI HOTEL d.o.o. za usluge</item>
    </izvorni_sadrzaj>
    <derivirana_varijabla naziv="DomainObject.Predmet.ProtuStrankaListNazivFormated_1">
      <item>NOVI HOTEL d.o.o. za usluge</item>
    </derivirana_varijabla>
  </DomainObject.Predmet.ProtuStrankaListNazivFormated>
  <DomainObject.Predmet.ProtuStrankaListNazivFormatedOIB>
    <izvorni_sadrzaj>
      <item>NOVI HOTEL d.o.o. za usluge, OIB 56141833629</item>
    </izvorni_sadrzaj>
    <derivirana_varijabla naziv="DomainObject.Predmet.ProtuStrankaListNazivFormatedOIB_1">
      <item>NOVI HOTEL d.o.o. za usluge, OIB 56141833629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St-386/2015-9</izvorni_sadrzaj>
    <derivirana_varijabla naziv="DomainObject.PoslovniBrojDokumenta_1">St-386/2015-9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NOVI HOTEL d.o.o. za usluge</izvorni_sadrzaj>
    <derivirana_varijabla naziv="DomainObject.Predmet.ProtustrankaIDrugi_1">NOVI HOTEL d.o.o. za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NOVI HOTEL d.o.o. za usluge, OIB 56141833629, Elizabete Kotromanić/bb, 23312 Novigrad</izvorni_sadrzaj>
    <derivirana_varijabla naziv="DomainObject.Predmet.ProtustrankaIDrugiAdressOIB_1">NOVI HOTEL d.o.o. za usluge, OIB 56141833629, Elizabete Kotromanić/bb,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NOVI HOTEL d.o.o. za usluge</item>
    </izvorni_sadrzaj>
    <derivirana_varijabla naziv="DomainObject.Predmet.SudioniciListNaziv_1">
      <item>Financijska agencija</item>
      <item>NOVI HOTEL d.o.o. za usluge</item>
    </derivirana_varijabla>
  </DomainObject.Predmet.SudioniciListNaziv>
  <DomainObject.Predmet.SudioniciListAdressOIB>
    <izvorni_sadrzaj>
      <item>Financijska agencija, OIB 85821130368, Ivana Danila 4,23000 Zadar</item>
      <item>NOVI HOTEL d.o.o. za usluge, OIB 56141833629, Elizabete Kotromanić/bb,23312 Novigrad</item>
    </izvorni_sadrzaj>
    <derivirana_varijabla naziv="DomainObject.Predmet.SudioniciListAdressOIB_1">
      <item>Financijska agencija, OIB 85821130368, Ivana Danila 4,23000 Zadar</item>
      <item>NOVI HOTEL d.o.o. za usluge, OIB 56141833629, Elizabete Kotromanić/bb,23312 Novigrad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FAE48A-A45B-4E5A-8DF2-83E49CC464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2603</properties:Characters>
  <properties:Lines>82</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2016-05-17T09:09:00Z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St-386/2015-9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