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ad14c6c" w14:paraId="ad14c6c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7754CA">
        <w:rPr>
          <w:rFonts w:cs="Times New Roman" w:hAnsi="Times New Roman" w:ascii="Times New Roman"/>
          <w:sz w:val="24"/>
          <w:szCs w:val="24"/>
        </w:rPr>
        <w:t>134/18</w:t>
      </w:r>
      <w:r w:rsidR="00AE034B">
        <w:rPr>
          <w:rFonts w:cs="Times New Roman" w:hAnsi="Times New Roman" w:ascii="Times New Roman"/>
          <w:sz w:val="24"/>
          <w:szCs w:val="24"/>
        </w:rPr>
        <w:t>-27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4E3D32" w:rsidRPr="004E3D32">
        <w:rPr>
          <w:rFonts w:cs="Times New Roman" w:hAnsi="Times New Roman" w:ascii="Times New Roman"/>
          <w:sz w:val="24"/>
          <w:szCs w:val="24"/>
        </w:rPr>
        <w:t xml:space="preserve">stečajnom masom iza A.G. 92 d.o.o. Zagreb, </w:t>
      </w:r>
      <w:r w:rsidR="00452CF7">
        <w:rPr>
          <w:rFonts w:cs="Times New Roman" w:hAnsi="Times New Roman" w:ascii="Times New Roman"/>
          <w:sz w:val="24"/>
          <w:szCs w:val="24"/>
        </w:rPr>
        <w:t xml:space="preserve">Plemićeva 2, </w:t>
      </w:r>
      <w:r w:rsidR="004E3D32" w:rsidRPr="004E3D32">
        <w:rPr>
          <w:rFonts w:cs="Times New Roman" w:hAnsi="Times New Roman" w:ascii="Times New Roman"/>
          <w:sz w:val="24"/>
          <w:szCs w:val="24"/>
        </w:rPr>
        <w:t>OIB: 89470529103</w:t>
      </w:r>
      <w:r w:rsidR="00452CF7">
        <w:rPr>
          <w:rFonts w:cs="Times New Roman" w:hAnsi="Times New Roman" w:ascii="Times New Roman"/>
          <w:sz w:val="24"/>
          <w:szCs w:val="24"/>
        </w:rPr>
        <w:t xml:space="preserve">, </w:t>
      </w:r>
      <w:r w:rsidR="00DB4D74">
        <w:rPr>
          <w:rFonts w:cs="Times New Roman" w:hAnsi="Times New Roman" w:ascii="Times New Roman"/>
          <w:sz w:val="24"/>
          <w:szCs w:val="24"/>
        </w:rPr>
        <w:t xml:space="preserve">po </w:t>
      </w:r>
      <w:r w:rsidR="00452CF7">
        <w:rPr>
          <w:rFonts w:cs="Times New Roman" w:hAnsi="Times New Roman" w:ascii="Times New Roman"/>
          <w:sz w:val="24"/>
          <w:szCs w:val="24"/>
        </w:rPr>
        <w:t xml:space="preserve">održanom </w:t>
      </w:r>
      <w:r w:rsidR="00DB4D74">
        <w:rPr>
          <w:rFonts w:cs="Times New Roman" w:hAnsi="Times New Roman" w:ascii="Times New Roman"/>
          <w:sz w:val="24"/>
          <w:szCs w:val="24"/>
        </w:rPr>
        <w:t>ispitnom ročištu</w:t>
      </w:r>
      <w:r w:rsidR="00452CF7">
        <w:rPr>
          <w:rFonts w:cs="Times New Roman" w:hAnsi="Times New Roman" w:ascii="Times New Roman"/>
          <w:sz w:val="24"/>
          <w:szCs w:val="24"/>
        </w:rPr>
        <w:t xml:space="preserve">, </w:t>
      </w:r>
      <w:r w:rsidR="00483828">
        <w:rPr>
          <w:rFonts w:cs="Times New Roman" w:hAnsi="Times New Roman" w:ascii="Times New Roman"/>
          <w:sz w:val="24"/>
          <w:szCs w:val="24"/>
        </w:rPr>
        <w:t>6. rujna 2018.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7E0BC7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903DC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 xml:space="preserve">Utvrđene </w:t>
      </w:r>
      <w:r w:rsidRPr="009903DC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9903DC">
        <w:rPr>
          <w:rFonts w:cs="Times New Roman" w:hAnsi="Times New Roman" w:ascii="Times New Roman"/>
          <w:sz w:val="24"/>
          <w:szCs w:val="24"/>
        </w:rPr>
        <w:t xml:space="preserve"> slijedeće tražbine:</w:t>
      </w:r>
    </w:p>
    <w:p w:rsidRDefault="007E0BC7" w:rsidP="009903DC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1.</w:t>
      </w:r>
      <w:r w:rsidRPr="009903DC">
        <w:rPr>
          <w:rFonts w:cs="Times New Roman" w:hAnsi="Times New Roman" w:ascii="Times New Roman"/>
          <w:bCs/>
          <w:sz w:val="24"/>
          <w:szCs w:val="24"/>
          <w:u w:val="single"/>
        </w:rPr>
        <w:t xml:space="preserve"> viši isplatni red: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5893"/>
        <w:gridCol w:w="2027"/>
      </w:tblGrid>
      <w:tr w:rsidTr="008140C0" w:rsidR="009903DC" w:rsidRPr="009903DC">
        <w:tc>
          <w:tcPr>
            <w:tcW w:type="dxa" w:w="66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5893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2027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8140C0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5893"/>
            <w:vAlign w:val="center"/>
          </w:tcPr>
          <w:p w:rsidRDefault="00483828" w:rsidP="009903DC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483828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Porezna uprava, OIB: 18683136487</w:t>
            </w:r>
          </w:p>
        </w:tc>
        <w:tc>
          <w:tcPr>
            <w:tcW w:type="dxa" w:w="2027"/>
            <w:vAlign w:val="center"/>
          </w:tcPr>
          <w:p w:rsidRDefault="00483828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15.450,77</w:t>
            </w:r>
          </w:p>
        </w:tc>
      </w:tr>
      <w:tr w:rsidTr="008140C0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5893"/>
            <w:vAlign w:val="center"/>
          </w:tcPr>
          <w:p w:rsidRDefault="000A369E" w:rsidP="009903DC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Marinka Marić, Zagreb, Vankina 6, OIB: 89470529103</w:t>
            </w:r>
          </w:p>
        </w:tc>
        <w:tc>
          <w:tcPr>
            <w:tcW w:type="dxa" w:w="2027"/>
            <w:vAlign w:val="center"/>
          </w:tcPr>
          <w:p w:rsidRDefault="0019250F" w:rsidP="00DB4D74" w:rsid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bruto: </w:t>
            </w:r>
            <w:r w:rsidR="000A369E">
              <w:rPr>
                <w:rFonts w:cs="Times New Roman" w:hAnsi="Times New Roman" w:ascii="Times New Roman"/>
                <w:sz w:val="24"/>
                <w:szCs w:val="24"/>
              </w:rPr>
              <w:t>146.617,92</w:t>
            </w:r>
          </w:p>
          <w:p w:rsidRDefault="0019250F" w:rsidP="00DB4D74" w:rsidR="0019250F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neto: 105.972,83</w:t>
            </w:r>
          </w:p>
        </w:tc>
      </w:tr>
      <w:tr w:rsidTr="008140C0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5893"/>
            <w:vAlign w:val="center"/>
          </w:tcPr>
          <w:p w:rsidRDefault="0019250F" w:rsidP="0019250F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Maja Marić, Zagreb, Ozaljska 52, OIB: </w:t>
            </w:r>
            <w:r w:rsidR="008140C0">
              <w:rPr>
                <w:rFonts w:cs="Times New Roman" w:hAnsi="Times New Roman" w:ascii="Times New Roman"/>
                <w:sz w:val="24"/>
                <w:szCs w:val="24"/>
              </w:rPr>
              <w:t>63438768323</w:t>
            </w:r>
          </w:p>
        </w:tc>
        <w:tc>
          <w:tcPr>
            <w:tcW w:type="dxa" w:w="2027"/>
            <w:vAlign w:val="center"/>
          </w:tcPr>
          <w:p w:rsidRDefault="008140C0" w:rsidP="00DB4D74" w:rsid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bruto: </w:t>
            </w:r>
            <w:r w:rsidR="0019250F">
              <w:rPr>
                <w:rFonts w:cs="Times New Roman" w:hAnsi="Times New Roman" w:ascii="Times New Roman"/>
                <w:sz w:val="24"/>
                <w:szCs w:val="24"/>
              </w:rPr>
              <w:t>42.449,08</w:t>
            </w:r>
          </w:p>
          <w:p w:rsidRDefault="008140C0" w:rsidP="00DB4D74" w:rsidR="008140C0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neto: 29.311,09</w:t>
            </w:r>
          </w:p>
        </w:tc>
      </w:tr>
    </w:tbl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903DC" w:rsidP="00DB4D74" w:rsidR="00DB4D74" w:rsidRPr="00DB4D74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2</w:t>
      </w:r>
      <w:r w:rsidR="00DB4D74" w:rsidRPr="00DB4D74">
        <w:rPr>
          <w:rFonts w:cs="Times New Roman" w:hAnsi="Times New Roman" w:ascii="Times New Roman"/>
          <w:bCs/>
          <w:sz w:val="24"/>
          <w:szCs w:val="24"/>
          <w:u w:val="single"/>
        </w:rPr>
        <w:t>. viši isplatni red:</w:t>
      </w:r>
    </w:p>
    <w:p w:rsidRDefault="00DB4D74" w:rsidP="00DB4D74" w:rsidR="00DB4D74" w:rsidRPr="00DB4D74">
      <w:pPr>
        <w:jc w:val="both"/>
        <w:rPr>
          <w:rFonts w:cs="Times New Roman" w:hAnsi="Times New Roman" w:ascii="Times New Roman"/>
          <w:sz w:val="24"/>
          <w:szCs w:val="24"/>
        </w:rPr>
      </w:pPr>
      <w:r w:rsidRPr="00DB4D74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323DAB" w:rsidR="00DB4D74" w:rsidRPr="00DB4D74">
        <w:tc>
          <w:tcPr>
            <w:tcW w:type="dxa" w:w="660"/>
          </w:tcPr>
          <w:p w:rsidRDefault="00DB4D74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DB4D74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DB4D74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8140C0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8140C0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Porezna uprava, OIB: 18683136487</w:t>
            </w:r>
          </w:p>
        </w:tc>
        <w:tc>
          <w:tcPr>
            <w:tcW w:type="dxa" w:w="1540"/>
            <w:vAlign w:val="center"/>
          </w:tcPr>
          <w:p w:rsidRDefault="00DB1256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41.001,38</w:t>
            </w:r>
          </w:p>
        </w:tc>
      </w:tr>
      <w:tr w:rsidTr="00DB4D74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DB1256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Suvlasnici zgrade u Zagrebu, Petrinjska 29, zastupani po GS</w:t>
            </w:r>
            <w:r w:rsidR="00251029">
              <w:rPr>
                <w:rFonts w:cs="Times New Roman" w:hAnsi="Times New Roman" w:ascii="Times New Roman"/>
                <w:sz w:val="24"/>
                <w:szCs w:val="24"/>
              </w:rPr>
              <w:t>KG d.o.o. Zagreb, Savska cesta 1</w:t>
            </w:r>
          </w:p>
        </w:tc>
        <w:tc>
          <w:tcPr>
            <w:tcW w:type="dxa" w:w="1540"/>
            <w:vAlign w:val="center"/>
          </w:tcPr>
          <w:p w:rsidRDefault="00956FA7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5.490,25</w:t>
            </w:r>
          </w:p>
        </w:tc>
      </w:tr>
      <w:tr w:rsidTr="00DB4D74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380"/>
            <w:vAlign w:val="center"/>
          </w:tcPr>
          <w:p w:rsidRDefault="007D5E79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Grad Zagreb</w:t>
            </w:r>
          </w:p>
        </w:tc>
        <w:tc>
          <w:tcPr>
            <w:tcW w:type="dxa" w:w="1540"/>
            <w:vAlign w:val="center"/>
          </w:tcPr>
          <w:p w:rsidRDefault="007D5E79" w:rsidP="007D5E79" w:rsidR="007D5E79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23.082,29</w:t>
            </w:r>
          </w:p>
        </w:tc>
      </w:tr>
      <w:tr w:rsidTr="00DB4D74" w:rsidR="00DB4D74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6380"/>
          </w:tcPr>
          <w:p w:rsidRDefault="000A355A" w:rsidP="000A355A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Hrvatske vode, Zagreb, Ulica grada Vukovara 220</w:t>
            </w:r>
          </w:p>
        </w:tc>
        <w:tc>
          <w:tcPr>
            <w:tcW w:type="dxa" w:w="1540"/>
            <w:vAlign w:val="center"/>
          </w:tcPr>
          <w:p w:rsidRDefault="000A355A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492,53</w:t>
            </w:r>
          </w:p>
        </w:tc>
      </w:tr>
      <w:tr w:rsidTr="00DB4D74" w:rsidR="00DB4D74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6380"/>
          </w:tcPr>
          <w:p w:rsidRDefault="000A355A" w:rsidP="000A355A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Centar za restrukturiranje i prodaju, Zagreb, I. Lučića 2 </w:t>
            </w:r>
          </w:p>
        </w:tc>
        <w:tc>
          <w:tcPr>
            <w:tcW w:type="dxa" w:w="1540"/>
            <w:vAlign w:val="center"/>
          </w:tcPr>
          <w:p w:rsidRDefault="00160456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43.510,38</w:t>
            </w:r>
          </w:p>
        </w:tc>
      </w:tr>
      <w:tr w:rsidTr="00BC0835" w:rsidR="00160456" w:rsidRPr="00160456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160456" w:rsidP="00160456" w:rsidR="00160456" w:rsidRPr="0016045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6</w:t>
            </w:r>
            <w:r w:rsidRPr="00160456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380"/>
          </w:tcPr>
          <w:p w:rsidRDefault="00160456" w:rsidP="00160456" w:rsidR="00160456" w:rsidRPr="0016045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HEP Elektra d.o.o. Zagreb, Gundulićeva 32</w:t>
            </w:r>
          </w:p>
        </w:tc>
        <w:tc>
          <w:tcPr>
            <w:tcW w:type="dxa" w:w="1540"/>
            <w:vAlign w:val="center"/>
          </w:tcPr>
          <w:p w:rsidRDefault="00160456" w:rsidP="00160456" w:rsidR="00160456" w:rsidRPr="00160456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2.431,95</w:t>
            </w:r>
          </w:p>
        </w:tc>
      </w:tr>
    </w:tbl>
    <w:p w:rsidRDefault="00DB4D74" w:rsidP="00D27EA3" w:rsidR="00DB4D7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B4D74" w:rsidP="00D27EA3" w:rsidR="00DB4D7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B4D74" w:rsidP="00D27EA3" w:rsidR="00D27EA3" w:rsidRPr="00D27EA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27EA3" w:rsidRPr="00D27EA3">
        <w:rPr>
          <w:rFonts w:cs="Times New Roman" w:hAnsi="Times New Roman" w:ascii="Times New Roman"/>
          <w:sz w:val="24"/>
          <w:szCs w:val="24"/>
        </w:rPr>
        <w:t>I</w:t>
      </w:r>
      <w:r w:rsidR="00D27EA3">
        <w:rPr>
          <w:rFonts w:cs="Times New Roman" w:hAnsi="Times New Roman" w:ascii="Times New Roman"/>
          <w:sz w:val="24"/>
          <w:szCs w:val="24"/>
        </w:rPr>
        <w:t>I</w:t>
      </w:r>
      <w:r w:rsidR="00D27EA3" w:rsidRPr="00D27EA3">
        <w:rPr>
          <w:rFonts w:cs="Times New Roman" w:hAnsi="Times New Roman" w:ascii="Times New Roman"/>
          <w:sz w:val="24"/>
          <w:szCs w:val="24"/>
        </w:rPr>
        <w:t xml:space="preserve">. </w:t>
      </w:r>
      <w:r w:rsidR="00D27EA3">
        <w:rPr>
          <w:rFonts w:cs="Times New Roman" w:hAnsi="Times New Roman" w:ascii="Times New Roman"/>
          <w:sz w:val="24"/>
          <w:szCs w:val="24"/>
        </w:rPr>
        <w:t>Osporene</w:t>
      </w:r>
      <w:r w:rsidR="00D27EA3" w:rsidRPr="00D27EA3">
        <w:rPr>
          <w:rFonts w:cs="Times New Roman" w:hAnsi="Times New Roman" w:ascii="Times New Roman"/>
          <w:sz w:val="24"/>
          <w:szCs w:val="24"/>
        </w:rPr>
        <w:t xml:space="preserve"> su slijedeće tražbine:</w:t>
      </w:r>
    </w:p>
    <w:p w:rsidRDefault="00D27EA3" w:rsidP="00D27EA3" w:rsidR="00D27EA3" w:rsidRPr="00D27EA3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D27EA3" w:rsidP="00D27EA3" w:rsidR="00D27EA3" w:rsidRPr="00D27EA3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D27EA3">
        <w:rPr>
          <w:rFonts w:cs="Times New Roman" w:hAnsi="Times New Roman" w:ascii="Times New Roman"/>
          <w:bCs/>
          <w:sz w:val="24"/>
          <w:szCs w:val="24"/>
        </w:rPr>
        <w:tab/>
      </w:r>
      <w:r w:rsidRPr="00D27EA3">
        <w:rPr>
          <w:rFonts w:cs="Times New Roman" w:hAnsi="Times New Roman" w:ascii="Times New Roman"/>
          <w:bCs/>
          <w:sz w:val="24"/>
          <w:szCs w:val="24"/>
          <w:u w:val="single"/>
        </w:rPr>
        <w:t>2. viši isplatni red:</w:t>
      </w:r>
    </w:p>
    <w:p w:rsidRDefault="00D27EA3" w:rsidP="00D27EA3" w:rsidR="00D27EA3" w:rsidRPr="00D27EA3">
      <w:pPr>
        <w:jc w:val="both"/>
        <w:rPr>
          <w:rFonts w:cs="Times New Roman" w:hAnsi="Times New Roman" w:ascii="Times New Roman"/>
          <w:sz w:val="24"/>
          <w:szCs w:val="24"/>
        </w:rPr>
      </w:pPr>
      <w:r w:rsidRPr="00D27EA3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B257FE" w:rsidR="00D27EA3" w:rsidRPr="00D27EA3">
        <w:tc>
          <w:tcPr>
            <w:tcW w:type="dxa" w:w="660"/>
          </w:tcPr>
          <w:p w:rsidRDefault="00D27EA3" w:rsidP="00D27EA3" w:rsidR="00D27EA3" w:rsidRPr="00D27E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Rbr.</w:t>
            </w:r>
          </w:p>
        </w:tc>
        <w:tc>
          <w:tcPr>
            <w:tcW w:type="dxa" w:w="6380"/>
          </w:tcPr>
          <w:p w:rsidRDefault="00D27EA3" w:rsidP="00D27EA3" w:rsidR="00D27EA3" w:rsidRPr="00D27EA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D27EA3" w:rsidP="00D27EA3" w:rsidR="00D27EA3" w:rsidRPr="00D27E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DB4D74" w:rsidR="00D27EA3" w:rsidRPr="00D27EA3">
        <w:tc>
          <w:tcPr>
            <w:tcW w:type="dxa" w:w="660"/>
            <w:vAlign w:val="center"/>
          </w:tcPr>
          <w:p w:rsidRDefault="00D27EA3" w:rsidP="00DB4D74" w:rsidR="00D27EA3" w:rsidRPr="00D27EA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BA7329" w:rsidP="00D27EA3" w:rsidR="00D27EA3" w:rsidRPr="00D27E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BA7329">
              <w:rPr>
                <w:rFonts w:cs="Times New Roman" w:hAnsi="Times New Roman" w:ascii="Times New Roman"/>
                <w:sz w:val="24"/>
                <w:szCs w:val="24"/>
              </w:rPr>
              <w:t>Centar za restrukturiranje i prodaju, Zagreb, I. Lučića 2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 OIB: 38083028711</w:t>
            </w:r>
            <w:r w:rsidRPr="00BA7329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540"/>
            <w:vAlign w:val="center"/>
          </w:tcPr>
          <w:p w:rsidRDefault="00BA7329" w:rsidP="00D27EA3" w:rsidR="00D27EA3" w:rsidRPr="00D27EA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172.053,47</w:t>
            </w:r>
          </w:p>
        </w:tc>
      </w:tr>
      <w:tr w:rsidTr="00DB4D74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bCs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BA7329" w:rsidP="00FD5049" w:rsidR="00DB4D74" w:rsidRPr="00DB4D74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BA7329"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Republika Hrvatska, OIB: </w:t>
            </w:r>
            <w:r w:rsidR="00FD5049">
              <w:rPr>
                <w:rFonts w:cs="Times New Roman" w:hAnsi="Times New Roman" w:ascii="Times New Roman"/>
                <w:bCs/>
                <w:sz w:val="24"/>
                <w:szCs w:val="24"/>
              </w:rPr>
              <w:t>52634238587, zastupana po zz. Županijskom državnom odvjetništvu u Zagrebu</w:t>
            </w:r>
          </w:p>
        </w:tc>
        <w:tc>
          <w:tcPr>
            <w:tcW w:type="dxa" w:w="1540"/>
            <w:vAlign w:val="center"/>
          </w:tcPr>
          <w:p w:rsidRDefault="00FD5049" w:rsidP="00FD5049" w:rsidR="00DB4D74" w:rsidRPr="00DB4D74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84.098,89</w:t>
            </w:r>
          </w:p>
        </w:tc>
      </w:tr>
    </w:tbl>
    <w:p w:rsidRDefault="00DB4D74" w:rsidP="00DB4D74" w:rsidR="00DB4D74" w:rsidRPr="00DB4D74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7E0BC7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D27EA3" w:rsidP="00D27EA3" w:rsidR="004B686F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  <w:t xml:space="preserve">III. </w:t>
      </w:r>
      <w:r w:rsidRPr="00D27EA3">
        <w:rPr>
          <w:rFonts w:cs="Times New Roman" w:hAnsi="Times New Roman" w:ascii="Times New Roman"/>
          <w:bCs/>
          <w:sz w:val="24"/>
          <w:szCs w:val="24"/>
        </w:rPr>
        <w:t>Upućuj</w:t>
      </w:r>
      <w:r w:rsidR="00131986">
        <w:rPr>
          <w:rFonts w:cs="Times New Roman" w:hAnsi="Times New Roman" w:ascii="Times New Roman"/>
          <w:bCs/>
          <w:sz w:val="24"/>
          <w:szCs w:val="24"/>
        </w:rPr>
        <w:t>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se </w:t>
      </w:r>
      <w:r w:rsidR="00DB4D74">
        <w:rPr>
          <w:rFonts w:cs="Times New Roman" w:hAnsi="Times New Roman" w:ascii="Times New Roman"/>
          <w:bCs/>
          <w:sz w:val="24"/>
          <w:szCs w:val="24"/>
        </w:rPr>
        <w:t xml:space="preserve">vjerovnik </w:t>
      </w:r>
      <w:r w:rsidR="001E2213" w:rsidRPr="00BA7329">
        <w:rPr>
          <w:rFonts w:cs="Times New Roman" w:hAnsi="Times New Roman" w:ascii="Times New Roman"/>
          <w:bCs/>
          <w:sz w:val="24"/>
          <w:szCs w:val="24"/>
        </w:rPr>
        <w:t xml:space="preserve">Republika Hrvatska, OIB: </w:t>
      </w:r>
      <w:r w:rsidR="001E2213">
        <w:rPr>
          <w:rFonts w:cs="Times New Roman" w:hAnsi="Times New Roman" w:ascii="Times New Roman"/>
          <w:bCs/>
          <w:sz w:val="24"/>
          <w:szCs w:val="24"/>
        </w:rPr>
        <w:t xml:space="preserve">52634238587, zastupana po zz. Županijskom državnom odvjetništvu u Zagrebu </w:t>
      </w:r>
      <w:r w:rsidRPr="00D27EA3">
        <w:rPr>
          <w:rFonts w:cs="Times New Roman" w:hAnsi="Times New Roman" w:ascii="Times New Roman"/>
          <w:bCs/>
          <w:sz w:val="24"/>
          <w:szCs w:val="24"/>
        </w:rPr>
        <w:t>da u roku osam dana pokren</w:t>
      </w:r>
      <w:r w:rsidR="00DB4D74">
        <w:rPr>
          <w:rFonts w:cs="Times New Roman" w:hAnsi="Times New Roman" w:ascii="Times New Roman"/>
          <w:bCs/>
          <w:sz w:val="24"/>
          <w:szCs w:val="24"/>
        </w:rPr>
        <w:t>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parnicu protiv stečajnog dužnika radi utvrđivanja osnovanosti osporen</w:t>
      </w:r>
      <w:r w:rsidR="00DB4D74">
        <w:rPr>
          <w:rFonts w:cs="Times New Roman" w:hAnsi="Times New Roman" w:ascii="Times New Roman"/>
          <w:bCs/>
          <w:sz w:val="24"/>
          <w:szCs w:val="24"/>
        </w:rPr>
        <w:t>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tražbine</w:t>
      </w:r>
      <w:r w:rsidR="004B686F">
        <w:rPr>
          <w:rFonts w:cs="Times New Roman" w:hAnsi="Times New Roman" w:ascii="Times New Roman"/>
          <w:bCs/>
          <w:sz w:val="24"/>
          <w:szCs w:val="24"/>
        </w:rPr>
        <w:t xml:space="preserve"> u iznosu od 84.098,89 kuna, u protivnom će se smatrati da je odustao od prava vođenja parnice.</w:t>
      </w:r>
    </w:p>
    <w:p w:rsidRDefault="004B686F" w:rsidP="00D27EA3" w:rsidR="004B686F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4B686F" w:rsidP="00D27EA3" w:rsidR="004B686F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  <w:t xml:space="preserve">IV. Upućuje se stečajni upravitelj da u roku osam dana pokrene parnicu protiv vjerovnika </w:t>
      </w:r>
      <w:r w:rsidRPr="00BA7329">
        <w:rPr>
          <w:rFonts w:cs="Times New Roman" w:hAnsi="Times New Roman" w:ascii="Times New Roman"/>
          <w:sz w:val="24"/>
          <w:szCs w:val="24"/>
        </w:rPr>
        <w:t>Centar za restrukturiranje i prodaju, Zagreb, I. Lučića 2</w:t>
      </w:r>
      <w:r>
        <w:rPr>
          <w:rFonts w:cs="Times New Roman" w:hAnsi="Times New Roman" w:ascii="Times New Roman"/>
          <w:sz w:val="24"/>
          <w:szCs w:val="24"/>
        </w:rPr>
        <w:t>, OIB: 38083028711, radi utvrđ</w:t>
      </w:r>
      <w:r w:rsidR="0046687E">
        <w:rPr>
          <w:rFonts w:cs="Times New Roman" w:hAnsi="Times New Roman" w:ascii="Times New Roman"/>
          <w:sz w:val="24"/>
          <w:szCs w:val="24"/>
        </w:rPr>
        <w:t>ivanja</w:t>
      </w:r>
      <w:r>
        <w:rPr>
          <w:rFonts w:cs="Times New Roman" w:hAnsi="Times New Roman" w:ascii="Times New Roman"/>
          <w:sz w:val="24"/>
          <w:szCs w:val="24"/>
        </w:rPr>
        <w:t xml:space="preserve"> osnovanosti osporavanja tražbine u iznosu od 172.053,47 kuna, u protivnom će se smatrati da je osporavanje otklonjeno.</w:t>
      </w:r>
    </w:p>
    <w:p w:rsidRDefault="004B686F" w:rsidP="00D27EA3" w:rsidR="004B686F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2F69AE" w:rsidP="002F69AE" w:rsidR="00D27EA3" w:rsidRPr="00D27EA3">
      <w:pPr>
        <w:ind w:firstLine="284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V. </w:t>
      </w:r>
      <w:r w:rsidR="00D27EA3" w:rsidRPr="00D27EA3">
        <w:rPr>
          <w:rFonts w:cs="Times New Roman" w:hAnsi="Times New Roman" w:ascii="Times New Roman"/>
          <w:bCs/>
          <w:sz w:val="24"/>
          <w:szCs w:val="24"/>
        </w:rPr>
        <w:t xml:space="preserve">Ako je u vrijeme otvaranja stečajnog postupka već pokrenut parnični postupak o </w:t>
      </w:r>
      <w:r>
        <w:rPr>
          <w:rFonts w:cs="Times New Roman" w:hAnsi="Times New Roman" w:ascii="Times New Roman"/>
          <w:bCs/>
          <w:sz w:val="24"/>
          <w:szCs w:val="24"/>
        </w:rPr>
        <w:t xml:space="preserve">osporenoj </w:t>
      </w:r>
      <w:r w:rsidR="00D27EA3" w:rsidRPr="00D27EA3">
        <w:rPr>
          <w:rFonts w:cs="Times New Roman" w:hAnsi="Times New Roman" w:ascii="Times New Roman"/>
          <w:bCs/>
          <w:sz w:val="24"/>
          <w:szCs w:val="24"/>
        </w:rPr>
        <w:t>tražbini pred državnim ili arbitražnim sudom, postupak radi utvrđivanja tražbine</w:t>
      </w:r>
      <w:r>
        <w:rPr>
          <w:rFonts w:cs="Times New Roman" w:hAnsi="Times New Roman" w:ascii="Times New Roman"/>
          <w:bCs/>
          <w:sz w:val="24"/>
          <w:szCs w:val="24"/>
        </w:rPr>
        <w:t xml:space="preserve"> odnosno utvrđivanja osnovanosti osporavanja</w:t>
      </w:r>
      <w:r w:rsidR="00D27EA3" w:rsidRPr="00D27EA3">
        <w:rPr>
          <w:rFonts w:cs="Times New Roman" w:hAnsi="Times New Roman" w:ascii="Times New Roman"/>
          <w:bCs/>
          <w:sz w:val="24"/>
          <w:szCs w:val="24"/>
        </w:rPr>
        <w:t xml:space="preserve"> nastavit će se preuzimanjem te parnice. Prijedlog za nastavak parnice može staviti vjerovnik čija je tražbina osporena </w:t>
      </w:r>
      <w:r>
        <w:rPr>
          <w:rFonts w:cs="Times New Roman" w:hAnsi="Times New Roman" w:ascii="Times New Roman"/>
          <w:bCs/>
          <w:sz w:val="24"/>
          <w:szCs w:val="24"/>
        </w:rPr>
        <w:t xml:space="preserve">odnosno stečajni upravitelj </w:t>
      </w:r>
      <w:r w:rsidR="00D27EA3" w:rsidRPr="00D27EA3">
        <w:rPr>
          <w:rFonts w:cs="Times New Roman" w:hAnsi="Times New Roman" w:ascii="Times New Roman"/>
          <w:bCs/>
          <w:sz w:val="24"/>
          <w:szCs w:val="24"/>
        </w:rPr>
        <w:t xml:space="preserve">u roku osam dana od </w:t>
      </w:r>
      <w:r w:rsidR="00131986">
        <w:rPr>
          <w:rFonts w:cs="Times New Roman" w:hAnsi="Times New Roman" w:ascii="Times New Roman"/>
          <w:bCs/>
          <w:sz w:val="24"/>
          <w:szCs w:val="24"/>
        </w:rPr>
        <w:t xml:space="preserve">pravomoćnosti </w:t>
      </w:r>
      <w:r>
        <w:rPr>
          <w:rFonts w:cs="Times New Roman" w:hAnsi="Times New Roman" w:ascii="Times New Roman"/>
          <w:bCs/>
          <w:sz w:val="24"/>
          <w:szCs w:val="24"/>
        </w:rPr>
        <w:t xml:space="preserve">ovog </w:t>
      </w:r>
      <w:r w:rsidR="00D27EA3" w:rsidRPr="00D27EA3">
        <w:rPr>
          <w:rFonts w:cs="Times New Roman" w:hAnsi="Times New Roman" w:ascii="Times New Roman"/>
          <w:bCs/>
          <w:sz w:val="24"/>
          <w:szCs w:val="24"/>
        </w:rPr>
        <w:t xml:space="preserve">rješenja o upućivanju u parnicu </w:t>
      </w:r>
      <w:r w:rsidR="00131986">
        <w:rPr>
          <w:rFonts w:cs="Times New Roman" w:hAnsi="Times New Roman" w:ascii="Times New Roman"/>
          <w:bCs/>
          <w:sz w:val="24"/>
          <w:szCs w:val="24"/>
        </w:rPr>
        <w:t xml:space="preserve">odnosno primitka drugostupanjske odluke, u protivnom </w:t>
      </w:r>
      <w:r w:rsidR="00D27EA3" w:rsidRPr="00D27EA3">
        <w:rPr>
          <w:rFonts w:cs="Times New Roman" w:hAnsi="Times New Roman" w:ascii="Times New Roman"/>
          <w:bCs/>
          <w:sz w:val="24"/>
          <w:szCs w:val="24"/>
        </w:rPr>
        <w:t>će se smatrati da je odustao od prava vođenj</w:t>
      </w:r>
      <w:r w:rsidR="00D12C2C">
        <w:rPr>
          <w:rFonts w:cs="Times New Roman" w:hAnsi="Times New Roman" w:ascii="Times New Roman"/>
          <w:bCs/>
          <w:sz w:val="24"/>
          <w:szCs w:val="24"/>
        </w:rPr>
        <w:t>a</w:t>
      </w:r>
      <w:r w:rsidR="00D27EA3" w:rsidRPr="00D27EA3">
        <w:rPr>
          <w:rFonts w:cs="Times New Roman" w:hAnsi="Times New Roman" w:ascii="Times New Roman"/>
          <w:bCs/>
          <w:sz w:val="24"/>
          <w:szCs w:val="24"/>
        </w:rPr>
        <w:t xml:space="preserve"> parnice. </w:t>
      </w:r>
    </w:p>
    <w:p w:rsidRDefault="00D27EA3" w:rsidP="007E0BC7" w:rsidR="00D27EA3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Pr="009903DC">
        <w:rPr>
          <w:rFonts w:cs="Times New Roman" w:hAnsi="Times New Roman" w:ascii="Times New Roman"/>
          <w:bCs/>
          <w:sz w:val="24"/>
          <w:szCs w:val="24"/>
        </w:rPr>
        <w:t>Na ispitnom ročištu ispitane su prijavljene tražbine vjerovnika navedenih u ovom rješenj</w:t>
      </w:r>
      <w:r>
        <w:rPr>
          <w:rFonts w:cs="Times New Roman" w:hAnsi="Times New Roman" w:ascii="Times New Roman"/>
          <w:bCs/>
          <w:sz w:val="24"/>
          <w:szCs w:val="24"/>
        </w:rPr>
        <w:t xml:space="preserve">u, prema svojim iznosima i redu, sukladno članku 260. Stečajnog zakona (Narodne novine, 71/15; nastavno: SZ) nakon čega je sud na temelju članka 264. </w:t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SZ </w:t>
      </w:r>
      <w:r>
        <w:rPr>
          <w:rFonts w:cs="Times New Roman" w:hAnsi="Times New Roman" w:ascii="Times New Roman"/>
          <w:bCs/>
          <w:sz w:val="24"/>
          <w:szCs w:val="24"/>
        </w:rPr>
        <w:t>sastavio tablicu ispitanih tražbina te potom sukladno članku 265. stavak 1.</w:t>
      </w:r>
      <w:r w:rsidR="004B5C92">
        <w:rPr>
          <w:rFonts w:cs="Times New Roman" w:hAnsi="Times New Roman" w:ascii="Times New Roman"/>
          <w:bCs/>
          <w:sz w:val="24"/>
          <w:szCs w:val="24"/>
        </w:rPr>
        <w:t xml:space="preserve">, 266. stavak 1. i 267. stavak 1. </w:t>
      </w:r>
      <w:r>
        <w:rPr>
          <w:rFonts w:cs="Times New Roman" w:hAnsi="Times New Roman" w:ascii="Times New Roman"/>
          <w:bCs/>
          <w:sz w:val="24"/>
          <w:szCs w:val="24"/>
        </w:rPr>
        <w:t>SZ donio i ovo rješenje.</w:t>
      </w: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D12C2C" w:rsidP="009903DC" w:rsidR="00D12C2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  <w:t xml:space="preserve">Stečajni upravitelj osporio je tražbinu vjerovnika Republike Hrvatske, za iznos od </w:t>
      </w:r>
      <w:r w:rsidR="004D260D">
        <w:rPr>
          <w:rFonts w:cs="Times New Roman" w:hAnsi="Times New Roman" w:ascii="Times New Roman"/>
          <w:bCs/>
          <w:sz w:val="24"/>
          <w:szCs w:val="24"/>
        </w:rPr>
        <w:t>84.098,89 kuna</w:t>
      </w:r>
      <w:r w:rsidR="00720526">
        <w:rPr>
          <w:rFonts w:cs="Times New Roman" w:hAnsi="Times New Roman" w:ascii="Times New Roman"/>
          <w:bCs/>
          <w:sz w:val="24"/>
          <w:szCs w:val="24"/>
        </w:rPr>
        <w:t>, kao tražbinu drugog višeg isplatnog reda,</w:t>
      </w:r>
      <w:r w:rsidR="004D260D">
        <w:rPr>
          <w:rFonts w:cs="Times New Roman" w:hAnsi="Times New Roman" w:ascii="Times New Roman"/>
          <w:bCs/>
          <w:sz w:val="24"/>
          <w:szCs w:val="24"/>
        </w:rPr>
        <w:t xml:space="preserve"> iz razloga što navedeni vjerovnik nije dostavio vjerodostojnu ispravu kojim dokazuje prijavljenu tražbinu, pa kako za istu </w:t>
      </w:r>
      <w:r w:rsidR="00E77A72">
        <w:rPr>
          <w:rFonts w:cs="Times New Roman" w:hAnsi="Times New Roman" w:ascii="Times New Roman"/>
          <w:bCs/>
          <w:sz w:val="24"/>
          <w:szCs w:val="24"/>
        </w:rPr>
        <w:t xml:space="preserve">Republika Hrvatska </w:t>
      </w:r>
      <w:r w:rsidR="004D260D">
        <w:rPr>
          <w:rFonts w:cs="Times New Roman" w:hAnsi="Times New Roman" w:ascii="Times New Roman"/>
          <w:bCs/>
          <w:sz w:val="24"/>
          <w:szCs w:val="24"/>
        </w:rPr>
        <w:t xml:space="preserve">ne raspolaže ovršnom ispravom, sukladno članku </w:t>
      </w:r>
      <w:r w:rsidR="00720526">
        <w:rPr>
          <w:rFonts w:cs="Times New Roman" w:hAnsi="Times New Roman" w:ascii="Times New Roman"/>
          <w:bCs/>
          <w:sz w:val="24"/>
          <w:szCs w:val="24"/>
        </w:rPr>
        <w:t>266. stavak 1. SZ upućen</w:t>
      </w:r>
      <w:r w:rsidR="00E77A72">
        <w:rPr>
          <w:rFonts w:cs="Times New Roman" w:hAnsi="Times New Roman" w:ascii="Times New Roman"/>
          <w:bCs/>
          <w:sz w:val="24"/>
          <w:szCs w:val="24"/>
        </w:rPr>
        <w:t>a</w:t>
      </w:r>
      <w:r w:rsidR="00720526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E77A72">
        <w:rPr>
          <w:rFonts w:cs="Times New Roman" w:hAnsi="Times New Roman" w:ascii="Times New Roman"/>
          <w:bCs/>
          <w:sz w:val="24"/>
          <w:szCs w:val="24"/>
        </w:rPr>
        <w:t xml:space="preserve">je </w:t>
      </w:r>
      <w:r w:rsidR="00720526">
        <w:rPr>
          <w:rFonts w:cs="Times New Roman" w:hAnsi="Times New Roman" w:ascii="Times New Roman"/>
          <w:bCs/>
          <w:sz w:val="24"/>
          <w:szCs w:val="24"/>
        </w:rPr>
        <w:t>put parnice, r</w:t>
      </w:r>
      <w:r w:rsidR="00CF64D0">
        <w:rPr>
          <w:rFonts w:cs="Times New Roman" w:hAnsi="Times New Roman" w:ascii="Times New Roman"/>
          <w:bCs/>
          <w:sz w:val="24"/>
          <w:szCs w:val="24"/>
        </w:rPr>
        <w:t>adi utvrđ</w:t>
      </w:r>
      <w:r w:rsidR="00E77A72">
        <w:rPr>
          <w:rFonts w:cs="Times New Roman" w:hAnsi="Times New Roman" w:ascii="Times New Roman"/>
          <w:bCs/>
          <w:sz w:val="24"/>
          <w:szCs w:val="24"/>
        </w:rPr>
        <w:t>ivanja</w:t>
      </w:r>
      <w:r w:rsidR="00CF64D0">
        <w:rPr>
          <w:rFonts w:cs="Times New Roman" w:hAnsi="Times New Roman" w:ascii="Times New Roman"/>
          <w:bCs/>
          <w:sz w:val="24"/>
          <w:szCs w:val="24"/>
        </w:rPr>
        <w:t xml:space="preserve"> osporene tražbine, kako je to navedeno stavkom III. izreke rješenja.</w:t>
      </w:r>
      <w:r w:rsidR="009903DC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D12C2C" w:rsidP="009903DC" w:rsidR="00D12C2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20526" w:rsidP="009903DC" w:rsidR="000D4D0D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  <w:t xml:space="preserve">Stečajni upravitelj osporio je djelomično i prijavljenu tražbinu vjerovnika Centra za restrukturiranje i prodaju, u iznosu od </w:t>
      </w:r>
      <w:r w:rsidRPr="00720526">
        <w:rPr>
          <w:rFonts w:cs="Times New Roman" w:hAnsi="Times New Roman" w:ascii="Times New Roman"/>
          <w:bCs/>
          <w:sz w:val="24"/>
          <w:szCs w:val="24"/>
        </w:rPr>
        <w:t>172.053,47</w:t>
      </w:r>
      <w:r>
        <w:rPr>
          <w:rFonts w:cs="Times New Roman" w:hAnsi="Times New Roman" w:ascii="Times New Roman"/>
          <w:bCs/>
          <w:sz w:val="24"/>
          <w:szCs w:val="24"/>
        </w:rPr>
        <w:t xml:space="preserve"> kuna, kao tražbinu drugog višeg isplatnog reda, iz razloga zastare. Navedeni vjerovnik dostavio je potom </w:t>
      </w:r>
      <w:r w:rsidR="00CF64D0">
        <w:rPr>
          <w:rFonts w:cs="Times New Roman" w:hAnsi="Times New Roman" w:ascii="Times New Roman"/>
          <w:bCs/>
          <w:sz w:val="24"/>
          <w:szCs w:val="24"/>
        </w:rPr>
        <w:t xml:space="preserve">pravomoćnu presudu ovoga suda posl. broj Povrv-3119/13 od 29. svibnja 2015., na temelju koje je prijavio tražbinu prema dužniku u ovom predmetu, zajedno s dospjelim zakonskim zateznim kamatama, pa obzirom da za navedenu tražbinu vjerovnik dakle raspolaže s ovršnom ispravom, put parnice je sukladno odredbi članka 266. stavak 4. SZ </w:t>
      </w:r>
      <w:r w:rsidR="00E77A72">
        <w:rPr>
          <w:rFonts w:cs="Times New Roman" w:hAnsi="Times New Roman" w:ascii="Times New Roman"/>
          <w:bCs/>
          <w:sz w:val="24"/>
          <w:szCs w:val="24"/>
        </w:rPr>
        <w:t xml:space="preserve">sud </w:t>
      </w:r>
      <w:r w:rsidR="00CF64D0">
        <w:rPr>
          <w:rFonts w:cs="Times New Roman" w:hAnsi="Times New Roman" w:ascii="Times New Roman"/>
          <w:bCs/>
          <w:sz w:val="24"/>
          <w:szCs w:val="24"/>
        </w:rPr>
        <w:t>uputio stečajnog upravitelja, radi dokazivanja osnovanosti svog osporavanja, sve kako je to navedeno stavkom</w:t>
      </w:r>
      <w:r w:rsidR="000D4D0D">
        <w:rPr>
          <w:rFonts w:cs="Times New Roman" w:hAnsi="Times New Roman" w:ascii="Times New Roman"/>
          <w:bCs/>
          <w:sz w:val="24"/>
          <w:szCs w:val="24"/>
        </w:rPr>
        <w:t xml:space="preserve"> IV. izreke ovog rješenja.</w:t>
      </w:r>
    </w:p>
    <w:p w:rsidRDefault="000D4D0D" w:rsidP="009903DC" w:rsidR="000D4D0D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0D4D0D" w:rsidP="009903DC" w:rsidR="00131986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lastRenderedPageBreak/>
        <w:tab/>
        <w:t xml:space="preserve">S obzirom na navode </w:t>
      </w:r>
      <w:r w:rsidR="00D945CF">
        <w:rPr>
          <w:rFonts w:cs="Times New Roman" w:hAnsi="Times New Roman" w:ascii="Times New Roman"/>
          <w:bCs/>
          <w:sz w:val="24"/>
          <w:szCs w:val="24"/>
        </w:rPr>
        <w:t xml:space="preserve">i prijedloga </w:t>
      </w:r>
      <w:r>
        <w:rPr>
          <w:rFonts w:cs="Times New Roman" w:hAnsi="Times New Roman" w:ascii="Times New Roman"/>
          <w:bCs/>
          <w:sz w:val="24"/>
          <w:szCs w:val="24"/>
        </w:rPr>
        <w:t xml:space="preserve">vjerovnika Centra za restrukturiranje i prodaju u podnesku od 11. lipnja 2018., </w:t>
      </w:r>
      <w:r w:rsidR="00D945CF">
        <w:rPr>
          <w:rFonts w:cs="Times New Roman" w:hAnsi="Times New Roman" w:ascii="Times New Roman"/>
          <w:bCs/>
          <w:sz w:val="24"/>
          <w:szCs w:val="24"/>
        </w:rPr>
        <w:t xml:space="preserve">istoga se upućuje kako ne postoje zakonske mogućnosti za postupanje suda sukladno njegovim prijedlozima („da se ne usvoji izvješće i dopuna izvješća stečajnog upravitelja odnosno da mu se ne da suglasnost na navedena izvješća….“), već sud u slučaju osporavanja tražbine </w:t>
      </w:r>
      <w:r w:rsidR="001551B4">
        <w:rPr>
          <w:rFonts w:cs="Times New Roman" w:hAnsi="Times New Roman" w:ascii="Times New Roman"/>
          <w:bCs/>
          <w:sz w:val="24"/>
          <w:szCs w:val="24"/>
        </w:rPr>
        <w:t xml:space="preserve">na ispitnom ročištu, bilo od strane stečajnog upravitelja bilo od strane kojeg drugog vjerovnika, nema druge mogućnosti nego odlučiti o upućivanju u parnicu. </w:t>
      </w:r>
      <w:r w:rsidR="0007386F">
        <w:rPr>
          <w:rFonts w:cs="Times New Roman" w:hAnsi="Times New Roman" w:ascii="Times New Roman"/>
          <w:bCs/>
          <w:sz w:val="24"/>
          <w:szCs w:val="24"/>
        </w:rPr>
        <w:t xml:space="preserve">Zakon razlikuje jedino situaciju </w:t>
      </w:r>
      <w:r w:rsidR="001551B4">
        <w:rPr>
          <w:rFonts w:cs="Times New Roman" w:hAnsi="Times New Roman" w:ascii="Times New Roman"/>
          <w:bCs/>
          <w:sz w:val="24"/>
          <w:szCs w:val="24"/>
        </w:rPr>
        <w:t xml:space="preserve">u tome koga se upućuje u parnicu, a isto zavisi da li vjerovnik za prijavljenu </w:t>
      </w:r>
      <w:r w:rsidR="002D3BAF">
        <w:rPr>
          <w:rFonts w:cs="Times New Roman" w:hAnsi="Times New Roman" w:ascii="Times New Roman"/>
          <w:bCs/>
          <w:sz w:val="24"/>
          <w:szCs w:val="24"/>
        </w:rPr>
        <w:t xml:space="preserve">tražbinu raspolaže ovršnom ispravom ili ne. U prvom slučaju, put parnice se upućuje vjerovnik, a u drugom, kao u </w:t>
      </w:r>
      <w:r w:rsidR="005A35C4">
        <w:rPr>
          <w:rFonts w:cs="Times New Roman" w:hAnsi="Times New Roman" w:ascii="Times New Roman"/>
          <w:bCs/>
          <w:sz w:val="24"/>
          <w:szCs w:val="24"/>
        </w:rPr>
        <w:t xml:space="preserve">ovom </w:t>
      </w:r>
      <w:r w:rsidR="002D3BAF">
        <w:rPr>
          <w:rFonts w:cs="Times New Roman" w:hAnsi="Times New Roman" w:ascii="Times New Roman"/>
          <w:bCs/>
          <w:sz w:val="24"/>
          <w:szCs w:val="24"/>
        </w:rPr>
        <w:t xml:space="preserve">slučaju Centra za restrukturiranje i prodaju, osporavatelj, u ovom </w:t>
      </w:r>
      <w:r w:rsidR="001B63F9">
        <w:rPr>
          <w:rFonts w:cs="Times New Roman" w:hAnsi="Times New Roman" w:ascii="Times New Roman"/>
          <w:bCs/>
          <w:sz w:val="24"/>
          <w:szCs w:val="24"/>
        </w:rPr>
        <w:t xml:space="preserve">konkretnom </w:t>
      </w:r>
      <w:r w:rsidR="002D3BAF">
        <w:rPr>
          <w:rFonts w:cs="Times New Roman" w:hAnsi="Times New Roman" w:ascii="Times New Roman"/>
          <w:bCs/>
          <w:sz w:val="24"/>
          <w:szCs w:val="24"/>
        </w:rPr>
        <w:t>slučaju stečajni upravitelj.</w:t>
      </w:r>
    </w:p>
    <w:p w:rsidRDefault="002D3BAF" w:rsidP="009903DC" w:rsidR="002D3BAF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2D3BAF" w:rsidP="009903DC" w:rsidR="002D3BAF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5A35C4">
        <w:rPr>
          <w:rFonts w:cs="Times New Roman" w:hAnsi="Times New Roman" w:ascii="Times New Roman"/>
          <w:bCs/>
          <w:sz w:val="24"/>
          <w:szCs w:val="24"/>
        </w:rPr>
        <w:t>Konačno, ovaj sud</w:t>
      </w:r>
      <w:r>
        <w:rPr>
          <w:rFonts w:cs="Times New Roman" w:hAnsi="Times New Roman" w:ascii="Times New Roman"/>
          <w:bCs/>
          <w:sz w:val="24"/>
          <w:szCs w:val="24"/>
        </w:rPr>
        <w:t xml:space="preserve"> ukazuje i na mogućnost da stečajni upravitelj, koji je ovim rješenjem upućen u parnicu protiv Centra za restrukturiranje i prodaju radi utvrđ</w:t>
      </w:r>
      <w:r w:rsidR="0046687E">
        <w:rPr>
          <w:rFonts w:cs="Times New Roman" w:hAnsi="Times New Roman" w:ascii="Times New Roman"/>
          <w:bCs/>
          <w:sz w:val="24"/>
          <w:szCs w:val="24"/>
        </w:rPr>
        <w:t>ivanja</w:t>
      </w:r>
      <w:r>
        <w:rPr>
          <w:rFonts w:cs="Times New Roman" w:hAnsi="Times New Roman" w:ascii="Times New Roman"/>
          <w:bCs/>
          <w:sz w:val="24"/>
          <w:szCs w:val="24"/>
        </w:rPr>
        <w:t xml:space="preserve"> osnovanosti svoga osporavanja, </w:t>
      </w:r>
      <w:r w:rsidRPr="00684959">
        <w:rPr>
          <w:rFonts w:cs="Times New Roman" w:hAnsi="Times New Roman" w:ascii="Times New Roman"/>
          <w:bCs/>
          <w:sz w:val="24"/>
          <w:szCs w:val="24"/>
          <w:u w:val="single"/>
        </w:rPr>
        <w:t>ne pokrene parnicu</w:t>
      </w:r>
      <w:r w:rsidR="001B63F9">
        <w:rPr>
          <w:rFonts w:cs="Times New Roman" w:hAnsi="Times New Roman" w:ascii="Times New Roman"/>
          <w:bCs/>
          <w:sz w:val="24"/>
          <w:szCs w:val="24"/>
        </w:rPr>
        <w:t>,</w:t>
      </w:r>
      <w:r>
        <w:rPr>
          <w:rFonts w:cs="Times New Roman" w:hAnsi="Times New Roman" w:ascii="Times New Roman"/>
          <w:bCs/>
          <w:sz w:val="24"/>
          <w:szCs w:val="24"/>
        </w:rPr>
        <w:t xml:space="preserve"> ukoliko već na temelju naknadno dostavljene dokumentacije u ovom postupku, pravomoćne presude priložene podnesku od 11. lipnja 2018., utvrdi da </w:t>
      </w:r>
      <w:r w:rsidR="00F30B92">
        <w:rPr>
          <w:rFonts w:cs="Times New Roman" w:hAnsi="Times New Roman" w:ascii="Times New Roman"/>
          <w:bCs/>
          <w:sz w:val="24"/>
          <w:szCs w:val="24"/>
        </w:rPr>
        <w:t>je prijavljena tražbina utemeljena, u cjelokupnom prijavljenom iznosu, u kojem slučaju će se smatrati</w:t>
      </w:r>
      <w:r w:rsidR="00684959">
        <w:rPr>
          <w:rFonts w:cs="Times New Roman" w:hAnsi="Times New Roman" w:ascii="Times New Roman"/>
          <w:bCs/>
          <w:sz w:val="24"/>
          <w:szCs w:val="24"/>
        </w:rPr>
        <w:t>, protekom roka za pokretanje parnice,</w:t>
      </w:r>
      <w:r w:rsidR="00F30B92">
        <w:rPr>
          <w:rFonts w:cs="Times New Roman" w:hAnsi="Times New Roman" w:ascii="Times New Roman"/>
          <w:bCs/>
          <w:sz w:val="24"/>
          <w:szCs w:val="24"/>
        </w:rPr>
        <w:t xml:space="preserve"> da je osporavanje otklonjeno te će sud, na prijedlog bilo koje strane, izvršiti ispravak tablice priznatih i osporenih tražbina, u pravcu utvrđ</w:t>
      </w:r>
      <w:r w:rsidR="00684959">
        <w:rPr>
          <w:rFonts w:cs="Times New Roman" w:hAnsi="Times New Roman" w:ascii="Times New Roman"/>
          <w:bCs/>
          <w:sz w:val="24"/>
          <w:szCs w:val="24"/>
        </w:rPr>
        <w:t>ivanja</w:t>
      </w:r>
      <w:r w:rsidR="00F30B92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46687E">
        <w:rPr>
          <w:rFonts w:cs="Times New Roman" w:hAnsi="Times New Roman" w:ascii="Times New Roman"/>
          <w:bCs/>
          <w:sz w:val="24"/>
          <w:szCs w:val="24"/>
        </w:rPr>
        <w:t>i sada osporenog iznosa.</w:t>
      </w: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7E0BC7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U Zagrebu, </w:t>
      </w:r>
      <w:r w:rsidR="00CD7BE3">
        <w:rPr>
          <w:rFonts w:cs="Times New Roman" w:hAnsi="Times New Roman" w:ascii="Times New Roman"/>
          <w:bCs/>
          <w:sz w:val="24"/>
          <w:szCs w:val="24"/>
        </w:rPr>
        <w:t xml:space="preserve">6. rujna </w:t>
      </w:r>
      <w:r>
        <w:rPr>
          <w:rFonts w:cs="Times New Roman" w:hAnsi="Times New Roman" w:ascii="Times New Roman"/>
          <w:bCs/>
          <w:sz w:val="24"/>
          <w:szCs w:val="24"/>
        </w:rPr>
        <w:t>201</w:t>
      </w:r>
      <w:r w:rsidR="00CD7BE3">
        <w:rPr>
          <w:rFonts w:cs="Times New Roman" w:hAnsi="Times New Roman" w:ascii="Times New Roman"/>
          <w:bCs/>
          <w:sz w:val="24"/>
          <w:szCs w:val="24"/>
        </w:rPr>
        <w:t>8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2658A3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684959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="007E0BC7"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MIHAEL KOVAČIĆ</w:t>
      </w:r>
      <w:r w:rsidR="00AE034B">
        <w:rPr>
          <w:rFonts w:cs="Times New Roman" w:hAnsi="Times New Roman" w:ascii="Times New Roman"/>
          <w:sz w:val="24"/>
          <w:szCs w:val="24"/>
        </w:rPr>
        <w:t>, v.r.</w:t>
      </w: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pouka: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 w:rsidRPr="00C83429">
        <w:rPr>
          <w:rFonts w:cs="Times New Roman" w:hAnsi="Times New Roman" w:ascii="Times New Roman"/>
          <w:sz w:val="24"/>
          <w:szCs w:val="24"/>
        </w:rPr>
        <w:t>Na ovo rješenje dopuštena je žalba koja se podnosi ovome sudu u roku osam dana od primitka, u tri primjerka.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E034B" w:rsidP="009903DC" w:rsidR="00AE034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E034B" w:rsidP="009903DC" w:rsidR="00AE034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E034B" w:rsidP="009903DC" w:rsidR="00AE034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E034B" w:rsidP="009903DC" w:rsidR="00AE034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E0BC7" w:rsidP="009903DC" w:rsidR="007E0BC7" w:rsidRPr="006F484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F4846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E0BC7" w:rsidP="00AE034B" w:rsidR="007E0BC7" w:rsidRPr="006F4846">
      <w:pPr>
        <w:pStyle w:val="Odlomakpopisa"/>
        <w:numPr>
          <w:ilvl w:val="0"/>
          <w:numId w:val="3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F4846">
        <w:rPr>
          <w:rFonts w:cs="Times New Roman" w:hAnsi="Times New Roman" w:ascii="Times New Roman"/>
          <w:color w:themeColor="background1" w:val="FFFFFF"/>
          <w:sz w:val="24"/>
          <w:szCs w:val="24"/>
        </w:rPr>
        <w:t>Stečajno</w:t>
      </w:r>
      <w:r w:rsidR="00131986" w:rsidRPr="006F4846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Pr="006F484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131986" w:rsidRPr="006F484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osobno </w:t>
      </w:r>
    </w:p>
    <w:p w:rsidRDefault="004B5C92" w:rsidP="006F4846" w:rsidR="004B5C92" w:rsidRPr="006F4846">
      <w:pPr>
        <w:pStyle w:val="Odlomakpopisa"/>
        <w:numPr>
          <w:ilvl w:val="0"/>
          <w:numId w:val="3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F4846">
        <w:rPr>
          <w:rFonts w:cs="Times New Roman" w:hAnsi="Times New Roman" w:ascii="Times New Roman"/>
          <w:color w:themeColor="background1" w:val="FFFFFF"/>
          <w:sz w:val="24"/>
          <w:szCs w:val="24"/>
        </w:rPr>
        <w:t>Vjerovni</w:t>
      </w:r>
      <w:r w:rsidR="00131986" w:rsidRPr="006F4846">
        <w:rPr>
          <w:rFonts w:cs="Times New Roman" w:hAnsi="Times New Roman" w:ascii="Times New Roman"/>
          <w:color w:themeColor="background1" w:val="FFFFFF"/>
          <w:sz w:val="24"/>
          <w:szCs w:val="24"/>
        </w:rPr>
        <w:t>cima osporenih tražbina</w:t>
      </w:r>
      <w:r w:rsidRPr="006F484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: </w:t>
      </w:r>
    </w:p>
    <w:p w:rsidRDefault="002658A3" w:rsidP="006F4846" w:rsidR="002658A3" w:rsidRPr="006F4846">
      <w:pPr>
        <w:pStyle w:val="Odlomakpopisa"/>
        <w:numPr>
          <w:ilvl w:val="0"/>
          <w:numId w:val="3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F4846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2658A3" w:rsidP="009903DC" w:rsidR="007E0BC7" w:rsidRPr="006F484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F484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7E0BC7" w:rsidP="009903DC" w:rsidR="007E0BC7" w:rsidRPr="006F484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7E0BC7" w:rsidP="009903DC" w:rsidR="007E0BC7" w:rsidRPr="006F484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903DC" w:rsidP="009903DC" w:rsidR="009903DC" w:rsidRPr="006F484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F4846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903DC" w:rsidP="009903DC" w:rsidR="009903DC" w:rsidRPr="006F484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F4846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9903DC" w:rsidP="009903DC" w:rsidR="0029479C" w:rsidRPr="006F484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F484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6 mj.      </w:t>
      </w:r>
    </w:p>
    <w:sectPr w:rsidSect="007C38A1" w:rsidR="0029479C" w:rsidRPr="006F4846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72D5" w:rsidR="00AC72D5">
      <w:r>
        <w:separator/>
      </w:r>
    </w:p>
  </w:endnote>
  <w:endnote w:id="0" w:type="continuationSeparator">
    <w:p w:rsidRDefault="00AC72D5" w:rsidR="00AC72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72D5" w:rsidR="00AC72D5">
      <w:r>
        <w:separator/>
      </w:r>
    </w:p>
  </w:footnote>
  <w:footnote w:id="0" w:type="continuationSeparator">
    <w:p w:rsidRDefault="00AC72D5" w:rsidR="00AC72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CF25EC">
          <w:rPr>
            <w:rFonts w:cs="Times New Roman" w:hAnsi="Times New Roman" w:ascii="Times New Roman"/>
            <w:noProof/>
          </w:rPr>
          <w:t>3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 w:rsidR="001E2213">
      <w:rPr>
        <w:rFonts w:cs="Times New Roman" w:hAnsi="Times New Roman" w:ascii="Times New Roman"/>
      </w:rPr>
      <w:t>134/18</w:t>
    </w:r>
    <w:r w:rsidR="00AE034B">
      <w:rPr>
        <w:rFonts w:cs="Times New Roman" w:hAnsi="Times New Roman" w:ascii="Times New Roman"/>
      </w:rPr>
      <w:t>-27</w:t>
    </w:r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11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16"/>
      </w:pPr>
    </w:lvl>
    <w:lvl w:tentative="true" w:tplc="041A001B" w:ilvl="2">
      <w:start w:val="1"/>
      <w:numFmt w:val="lowerRoman"/>
      <w:lvlText w:val="%3."/>
      <w:lvlJc w:val="right"/>
      <w:pPr>
        <w:ind w:hanging="180" w:left="3436"/>
      </w:pPr>
    </w:lvl>
    <w:lvl w:tentative="true" w:tplc="041A000F" w:ilvl="3">
      <w:start w:val="1"/>
      <w:numFmt w:val="decimal"/>
      <w:lvlText w:val="%4."/>
      <w:lvlJc w:val="left"/>
      <w:pPr>
        <w:ind w:hanging="360" w:left="4156"/>
      </w:pPr>
    </w:lvl>
    <w:lvl w:tentative="true" w:tplc="041A0019" w:ilvl="4">
      <w:start w:val="1"/>
      <w:numFmt w:val="lowerLetter"/>
      <w:lvlText w:val="%5."/>
      <w:lvlJc w:val="left"/>
      <w:pPr>
        <w:ind w:hanging="360" w:left="4876"/>
      </w:pPr>
    </w:lvl>
    <w:lvl w:tentative="true" w:tplc="041A001B" w:ilvl="5">
      <w:start w:val="1"/>
      <w:numFmt w:val="lowerRoman"/>
      <w:lvlText w:val="%6."/>
      <w:lvlJc w:val="right"/>
      <w:pPr>
        <w:ind w:hanging="180" w:left="5596"/>
      </w:pPr>
    </w:lvl>
    <w:lvl w:tentative="true" w:tplc="041A000F" w:ilvl="6">
      <w:start w:val="1"/>
      <w:numFmt w:val="decimal"/>
      <w:lvlText w:val="%7."/>
      <w:lvlJc w:val="left"/>
      <w:pPr>
        <w:ind w:hanging="360" w:left="6316"/>
      </w:pPr>
    </w:lvl>
    <w:lvl w:tentative="true" w:tplc="041A0019" w:ilvl="7">
      <w:start w:val="1"/>
      <w:numFmt w:val="lowerLetter"/>
      <w:lvlText w:val="%8."/>
      <w:lvlJc w:val="left"/>
      <w:pPr>
        <w:ind w:hanging="360" w:left="7036"/>
      </w:pPr>
    </w:lvl>
    <w:lvl w:tentative="true" w:tplc="041A001B" w:ilvl="8">
      <w:start w:val="1"/>
      <w:numFmt w:val="lowerRoman"/>
      <w:lvlText w:val="%9."/>
      <w:lvlJc w:val="right"/>
      <w:pPr>
        <w:ind w:hanging="180" w:left="7756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2156B68"/>
    <w:multiLevelType w:val="hybridMultilevel"/>
    <w:tmpl w:val="7BACEA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3429"/>
    <w:rsid w:val="00020BA4"/>
    <w:rsid w:val="00032919"/>
    <w:rsid w:val="0006417A"/>
    <w:rsid w:val="0006505A"/>
    <w:rsid w:val="00071D41"/>
    <w:rsid w:val="0007386F"/>
    <w:rsid w:val="00082920"/>
    <w:rsid w:val="000A355A"/>
    <w:rsid w:val="000A369E"/>
    <w:rsid w:val="000B709D"/>
    <w:rsid w:val="000D4D0D"/>
    <w:rsid w:val="000F17DB"/>
    <w:rsid w:val="00131986"/>
    <w:rsid w:val="001551B4"/>
    <w:rsid w:val="00160456"/>
    <w:rsid w:val="00172FFB"/>
    <w:rsid w:val="0019250F"/>
    <w:rsid w:val="001B63F9"/>
    <w:rsid w:val="001E2213"/>
    <w:rsid w:val="001E470B"/>
    <w:rsid w:val="001E4E5F"/>
    <w:rsid w:val="00235AAE"/>
    <w:rsid w:val="00251029"/>
    <w:rsid w:val="00256B52"/>
    <w:rsid w:val="002658A3"/>
    <w:rsid w:val="00281E63"/>
    <w:rsid w:val="0028293E"/>
    <w:rsid w:val="00290060"/>
    <w:rsid w:val="0029479C"/>
    <w:rsid w:val="002D3BAF"/>
    <w:rsid w:val="002E06D4"/>
    <w:rsid w:val="002F69AE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52CF7"/>
    <w:rsid w:val="0046687E"/>
    <w:rsid w:val="00473DB3"/>
    <w:rsid w:val="00483828"/>
    <w:rsid w:val="004A20F9"/>
    <w:rsid w:val="004B074A"/>
    <w:rsid w:val="004B5C92"/>
    <w:rsid w:val="004B686F"/>
    <w:rsid w:val="004D260D"/>
    <w:rsid w:val="004E3D32"/>
    <w:rsid w:val="004E5730"/>
    <w:rsid w:val="00514022"/>
    <w:rsid w:val="005272EF"/>
    <w:rsid w:val="00573745"/>
    <w:rsid w:val="005774B3"/>
    <w:rsid w:val="005A35C4"/>
    <w:rsid w:val="005C2D1F"/>
    <w:rsid w:val="005D761C"/>
    <w:rsid w:val="005E1C16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84959"/>
    <w:rsid w:val="006E69A4"/>
    <w:rsid w:val="006F4846"/>
    <w:rsid w:val="006F5244"/>
    <w:rsid w:val="00720526"/>
    <w:rsid w:val="00727277"/>
    <w:rsid w:val="007519B3"/>
    <w:rsid w:val="00764AEE"/>
    <w:rsid w:val="007754CA"/>
    <w:rsid w:val="007C0F56"/>
    <w:rsid w:val="007C38A1"/>
    <w:rsid w:val="007C422F"/>
    <w:rsid w:val="007D5E79"/>
    <w:rsid w:val="007E0BC7"/>
    <w:rsid w:val="007F2918"/>
    <w:rsid w:val="0081200D"/>
    <w:rsid w:val="008140C0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56FA7"/>
    <w:rsid w:val="00981BDB"/>
    <w:rsid w:val="009903DC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AC72D5"/>
    <w:rsid w:val="00AE034B"/>
    <w:rsid w:val="00B1532C"/>
    <w:rsid w:val="00B34CEC"/>
    <w:rsid w:val="00B70980"/>
    <w:rsid w:val="00BA282E"/>
    <w:rsid w:val="00BA7329"/>
    <w:rsid w:val="00BB733D"/>
    <w:rsid w:val="00BF0F33"/>
    <w:rsid w:val="00C04421"/>
    <w:rsid w:val="00C104FA"/>
    <w:rsid w:val="00C40EA5"/>
    <w:rsid w:val="00C66946"/>
    <w:rsid w:val="00C746CD"/>
    <w:rsid w:val="00C772E6"/>
    <w:rsid w:val="00C83429"/>
    <w:rsid w:val="00C83AC2"/>
    <w:rsid w:val="00C85527"/>
    <w:rsid w:val="00CA22FE"/>
    <w:rsid w:val="00CA47CF"/>
    <w:rsid w:val="00CB38D1"/>
    <w:rsid w:val="00CD7BE3"/>
    <w:rsid w:val="00CE6259"/>
    <w:rsid w:val="00CF25EC"/>
    <w:rsid w:val="00CF64D0"/>
    <w:rsid w:val="00D12600"/>
    <w:rsid w:val="00D12C2C"/>
    <w:rsid w:val="00D27EA3"/>
    <w:rsid w:val="00D373D4"/>
    <w:rsid w:val="00D74871"/>
    <w:rsid w:val="00D945CF"/>
    <w:rsid w:val="00DA0460"/>
    <w:rsid w:val="00DB1256"/>
    <w:rsid w:val="00DB4D74"/>
    <w:rsid w:val="00DD444D"/>
    <w:rsid w:val="00E107B5"/>
    <w:rsid w:val="00E13CBB"/>
    <w:rsid w:val="00E2758A"/>
    <w:rsid w:val="00E34D4F"/>
    <w:rsid w:val="00E71454"/>
    <w:rsid w:val="00E77A72"/>
    <w:rsid w:val="00EC3908"/>
    <w:rsid w:val="00EC6731"/>
    <w:rsid w:val="00ED3C87"/>
    <w:rsid w:val="00EE77FC"/>
    <w:rsid w:val="00F206F2"/>
    <w:rsid w:val="00F30B92"/>
    <w:rsid w:val="00F65C40"/>
    <w:rsid w:val="00F849E3"/>
    <w:rsid w:val="00FB52EE"/>
    <w:rsid w:val="00FB64FF"/>
    <w:rsid w:val="00FD1DF6"/>
    <w:rsid w:val="00FD2099"/>
    <w:rsid w:val="00FD504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Odlomakpopisa" w:type="paragraph">
    <w:name w:val="List Paragraph"/>
    <w:basedOn w:val="Normal"/>
    <w:uiPriority w:val="34"/>
    <w:qFormat/>
    <w:rsid w:val="00AE03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5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5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5E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5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5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Odlomakpopisa" w:type="paragraph">
    <w:name w:val="List Paragraph"/>
    <w:basedOn w:val="Normal"/>
    <w:uiPriority w:val="34"/>
    <w:qFormat/>
    <w:rsid w:val="00AE03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5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5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5E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5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5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St-134/2018</izvorni_sadrzaj>
    <derivirana_varijabla naziv="DomainObject.Predmet.OznakaBroj_1">St-134/2018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A.G. 92 d.o.o.</izvorni_sadrzaj>
    <derivirana_varijabla naziv="DomainObject.Predmet.ProtustrankaFormated_1">  Likvidacijska masa A.G. 92 d.o.o.</derivirana_varijabla>
  </DomainObject.Predmet.ProtustrankaFormated>
  <DomainObject.Predmet.ProtustrankaFormatedOIB>
    <izvorni_sadrzaj>  Likvidacijska masa A.G. 92 d.o.o., OIB 87265485070</izvorni_sadrzaj>
    <derivirana_varijabla naziv="DomainObject.Predmet.ProtustrankaFormatedOIB_1">  Likvidacijska masa A.G. 92 d.o.o., OIB 87265485070</derivirana_varijabla>
  </DomainObject.Predmet.ProtustrankaFormatedOIB>
  <DomainObject.Predmet.ProtustrankaFormatedWithAdress>
    <izvorni_sadrzaj> Likvidacijska masa A.G. 92 d.o.o., Petrinjska 29, 10000 Zagreb</izvorni_sadrzaj>
    <derivirana_varijabla naziv="DomainObject.Predmet.ProtustrankaFormatedWithAdress_1"> Likvidacijska masa A.G. 92 d.o.o., Petrinjska 29, 10000 Zagreb</derivirana_varijabla>
  </DomainObject.Predmet.ProtustrankaFormatedWithAdress>
  <DomainObject.Predmet.ProtustrankaFormatedWithAdressOIB>
    <izvorni_sadrzaj> Likvidacijska masa A.G. 92 d.o.o., OIB 87265485070, Petrinjska 29, 10000 Zagreb</izvorni_sadrzaj>
    <derivirana_varijabla naziv="DomainObject.Predmet.ProtustrankaFormatedWithAdressOIB_1"> Likvidacijska masa A.G. 92 d.o.o., OIB 87265485070, Petrinjska 29, 10000 Zagreb</derivirana_varijabla>
  </DomainObject.Predmet.ProtustrankaFormatedWithAdressOIB>
  <DomainObject.Predmet.ProtustrankaWithAdress>
    <izvorni_sadrzaj>Likvidacijska masa A.G. 92 d.o.o. Petrinjska 29, 10000 Zagreb</izvorni_sadrzaj>
    <derivirana_varijabla naziv="DomainObject.Predmet.ProtustrankaWithAdress_1">Likvidacijska masa A.G. 92 d.o.o. Petrinjska 29, 10000 Zagreb</derivirana_varijabla>
  </DomainObject.Predmet.ProtustrankaWithAdress>
  <DomainObject.Predmet.ProtustrankaWithAdressOIB>
    <izvorni_sadrzaj>Likvidacijska masa A.G. 92 d.o.o., OIB 87265485070, Petrinjska 29, 10000 Zagreb</izvorni_sadrzaj>
    <derivirana_varijabla naziv="DomainObject.Predmet.ProtustrankaWithAdressOIB_1">Likvidacijska masa A.G. 92 d.o.o., OIB 87265485070, Petrinjska 29, 10000 Zagreb</derivirana_varijabla>
  </DomainObject.Predmet.ProtustrankaWithAdressOIB>
  <DomainObject.Predmet.ProtustrankaNazivFormated>
    <izvorni_sadrzaj>Likvidacijska masa A.G. 92 d.o.o.</izvorni_sadrzaj>
    <derivirana_varijabla naziv="DomainObject.Predmet.ProtustrankaNazivFormated_1">Likvidacijska masa A.G. 92 d.o.o.</derivirana_varijabla>
  </DomainObject.Predmet.ProtustrankaNazivFormated>
  <DomainObject.Predmet.ProtustrankaNazivFormatedOIB>
    <izvorni_sadrzaj>Likvidacijska masa A.G. 92 d.o.o., OIB 87265485070</izvorni_sadrzaj>
    <derivirana_varijabla naziv="DomainObject.Predmet.ProtustrankaNazivFormatedOIB_1">Likvidacijska masa A.G. 92 d.o.o., OIB 87265485070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A.G. 92 d.o.o.</izvorni_sadrzaj>
    <derivirana_varijabla naziv="DomainObject.Predmet.StrankaFormated_1">  Likvidacijska masa A.G. 92 d.o.o.</derivirana_varijabla>
  </DomainObject.Predmet.StrankaFormated>
  <DomainObject.Predmet.StrankaFormatedOIB>
    <izvorni_sadrzaj>  Likvidacijska masa A.G. 92 d.o.o., OIB 87265485070</izvorni_sadrzaj>
    <derivirana_varijabla naziv="DomainObject.Predmet.StrankaFormatedOIB_1">  Likvidacijska masa A.G. 92 d.o.o., OIB 87265485070</derivirana_varijabla>
  </DomainObject.Predmet.StrankaFormatedOIB>
  <DomainObject.Predmet.StrankaFormatedWithAdress>
    <izvorni_sadrzaj> Likvidacijska masa A.G. 92 d.o.o., Petrinjska 29, 10000 Zagreb</izvorni_sadrzaj>
    <derivirana_varijabla naziv="DomainObject.Predmet.StrankaFormatedWithAdress_1"> Likvidacijska masa A.G. 92 d.o.o., Petrinjska 29, 10000 Zagreb</derivirana_varijabla>
  </DomainObject.Predmet.StrankaFormatedWithAdress>
  <DomainObject.Predmet.StrankaFormatedWithAdressOIB>
    <izvorni_sadrzaj> Likvidacijska masa A.G. 92 d.o.o., OIB 87265485070, Petrinjska 29, 10000 Zagreb</izvorni_sadrzaj>
    <derivirana_varijabla naziv="DomainObject.Predmet.StrankaFormatedWithAdressOIB_1"> Likvidacijska masa A.G. 92 d.o.o., OIB 87265485070, Petrinjska 29, 10000 Zagreb</derivirana_varijabla>
  </DomainObject.Predmet.StrankaFormatedWithAdressOIB>
  <DomainObject.Predmet.StrankaWithAdress>
    <izvorni_sadrzaj>Likvidacijska masa A.G. 92 d.o.o. Petrinjska 29,10000 Zagreb</izvorni_sadrzaj>
    <derivirana_varijabla naziv="DomainObject.Predmet.StrankaWithAdress_1">Likvidacijska masa A.G. 92 d.o.o. Petrinjska 29,10000 Zagreb</derivirana_varijabla>
  </DomainObject.Predmet.StrankaWithAdress>
  <DomainObject.Predmet.StrankaWithAdressOIB>
    <izvorni_sadrzaj>Likvidacijska masa A.G. 92 d.o.o., OIB 87265485070, Petrinjska 29,10000 Zagreb</izvorni_sadrzaj>
    <derivirana_varijabla naziv="DomainObject.Predmet.StrankaWithAdressOIB_1">Likvidacijska masa A.G. 92 d.o.o., OIB 87265485070, Petrinjska 29,10000 Zagreb</derivirana_varijabla>
  </DomainObject.Predmet.StrankaWithAdressOIB>
  <DomainObject.Predmet.StrankaNazivFormated>
    <izvorni_sadrzaj>Likvidacijska masa A.G. 92 d.o.o.</izvorni_sadrzaj>
    <derivirana_varijabla naziv="DomainObject.Predmet.StrankaNazivFormated_1">Likvidacijska masa A.G. 92 d.o.o.</derivirana_varijabla>
  </DomainObject.Predmet.StrankaNazivFormated>
  <DomainObject.Predmet.StrankaNazivFormatedOIB>
    <izvorni_sadrzaj>Likvidacijska masa A.G. 92 d.o.o., OIB 87265485070</izvorni_sadrzaj>
    <derivirana_varijabla naziv="DomainObject.Predmet.StrankaNazivFormatedOIB_1">Likvidacijska masa A.G. 92 d.o.o., OIB 87265485070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Likvidacijska masa A.G. 92 d.o.o.</item>
    </izvorni_sadrzaj>
    <derivirana_varijabla naziv="DomainObject.Predmet.StrankaListFormated_1">
      <item>Likvidacijska masa A.G. 92 d.o.o.</item>
    </derivirana_varijabla>
  </DomainObject.Predmet.StrankaListFormated>
  <DomainObject.Predmet.StrankaListFormatedOIB>
    <izvorni_sadrzaj>
      <item>Likvidacijska masa A.G. 92 d.o.o., OIB 87265485070</item>
    </izvorni_sadrzaj>
    <derivirana_varijabla naziv="DomainObject.Predmet.StrankaListFormatedOIB_1">
      <item>Likvidacijska masa A.G. 92 d.o.o., OIB 87265485070</item>
    </derivirana_varijabla>
  </DomainObject.Predmet.StrankaListFormatedOIB>
  <DomainObject.Predmet.StrankaListFormatedWithAdress>
    <izvorni_sadrzaj>
      <item>Likvidacijska masa A.G. 92 d.o.o., Petrinjska 29, 10000 Zagreb</item>
    </izvorni_sadrzaj>
    <derivirana_varijabla naziv="DomainObject.Predmet.StrankaListFormatedWithAdress_1">
      <item>Likvidacijska masa A.G. 92 d.o.o., Petrinjska 29, 10000 Zagreb</item>
    </derivirana_varijabla>
  </DomainObject.Predmet.StrankaListFormatedWithAdress>
  <DomainObject.Predmet.StrankaListFormatedWithAdressOIB>
    <izvorni_sadrzaj>
      <item>Likvidacijska masa A.G. 92 d.o.o., OIB 87265485070, Petrinjska 29, 10000 Zagreb</item>
    </izvorni_sadrzaj>
    <derivirana_varijabla naziv="DomainObject.Predmet.StrankaListFormatedWithAdressOIB_1">
      <item>Likvidacijska masa A.G. 92 d.o.o., OIB 87265485070, Petrinjska 29, 10000 Zagreb</item>
    </derivirana_varijabla>
  </DomainObject.Predmet.StrankaListFormatedWithAdressOIB>
  <DomainObject.Predmet.StrankaListNazivFormated>
    <izvorni_sadrzaj>
      <item>Likvidacijska masa A.G. 92 d.o.o.</item>
    </izvorni_sadrzaj>
    <derivirana_varijabla naziv="DomainObject.Predmet.StrankaListNazivFormated_1">
      <item>Likvidacijska masa A.G. 92 d.o.o.</item>
    </derivirana_varijabla>
  </DomainObject.Predmet.StrankaListNazivFormated>
  <DomainObject.Predmet.StrankaListNazivFormatedOIB>
    <izvorni_sadrzaj>
      <item>Likvidacijska masa A.G. 92 d.o.o., OIB 87265485070</item>
    </izvorni_sadrzaj>
    <derivirana_varijabla naziv="DomainObject.Predmet.StrankaListNazivFormatedOIB_1">
      <item>Likvidacijska masa A.G. 92 d.o.o., OIB 87265485070</item>
    </derivirana_varijabla>
  </DomainObject.Predmet.StrankaListNazivFormatedOIB>
  <DomainObject.Predmet.ProtuStrankaListFormated>
    <izvorni_sadrzaj>
      <item>Likvidacijska masa A.G. 92 d.o.o.</item>
    </izvorni_sadrzaj>
    <derivirana_varijabla naziv="DomainObject.Predmet.ProtuStrankaListFormated_1">
      <item>Likvidacijska masa A.G. 92 d.o.o.</item>
    </derivirana_varijabla>
  </DomainObject.Predmet.ProtuStrankaListFormated>
  <DomainObject.Predmet.ProtuStrankaListFormatedOIB>
    <izvorni_sadrzaj>
      <item>Likvidacijska masa A.G. 92 d.o.o., OIB 87265485070</item>
    </izvorni_sadrzaj>
    <derivirana_varijabla naziv="DomainObject.Predmet.ProtuStrankaListFormatedOIB_1">
      <item>Likvidacijska masa A.G. 92 d.o.o., OIB 87265485070</item>
    </derivirana_varijabla>
  </DomainObject.Predmet.ProtuStrankaListFormatedOIB>
  <DomainObject.Predmet.ProtuStrankaListFormatedWithAdress>
    <izvorni_sadrzaj>
      <item>Likvidacijska masa A.G. 92 d.o.o., Petrinjska 29, 10000 Zagreb</item>
    </izvorni_sadrzaj>
    <derivirana_varijabla naziv="DomainObject.Predmet.ProtuStrankaListFormatedWithAdress_1">
      <item>Likvidacijska masa A.G. 92 d.o.o., Petrinjska 29, 10000 Zagreb</item>
    </derivirana_varijabla>
  </DomainObject.Predmet.ProtuStrankaListFormatedWithAdress>
  <DomainObject.Predmet.ProtuStrankaListFormatedWithAdressOIB>
    <izvorni_sadrzaj>
      <item>Likvidacijska masa A.G. 92 d.o.o., OIB 87265485070, Petrinjska 29, 10000 Zagreb</item>
    </izvorni_sadrzaj>
    <derivirana_varijabla naziv="DomainObject.Predmet.ProtuStrankaListFormatedWithAdressOIB_1">
      <item>Likvidacijska masa A.G. 92 d.o.o., OIB 87265485070, Petrinjska 29, 10000 Zagreb</item>
    </derivirana_varijabla>
  </DomainObject.Predmet.ProtuStrankaListFormatedWithAdressOIB>
  <DomainObject.Predmet.ProtuStrankaListNazivFormated>
    <izvorni_sadrzaj>
      <item>Likvidacijska masa A.G. 92 d.o.o.</item>
    </izvorni_sadrzaj>
    <derivirana_varijabla naziv="DomainObject.Predmet.ProtuStrankaListNazivFormated_1">
      <item>Likvidacijska masa A.G. 92 d.o.o.</item>
    </derivirana_varijabla>
  </DomainObject.Predmet.ProtuStrankaListNazivFormated>
  <DomainObject.Predmet.ProtuStrankaListNazivFormatedOIB>
    <izvorni_sadrzaj>
      <item>Likvidacijska masa A.G. 92 d.o.o., OIB 87265485070</item>
    </izvorni_sadrzaj>
    <derivirana_varijabla naziv="DomainObject.Predmet.ProtuStrankaListNazivFormatedOIB_1">
      <item>Likvidacijska masa A.G. 92 d.o.o., OIB 87265485070</item>
    </derivirana_varijabla>
  </DomainObject.Predmet.ProtuStrankaListNazivFormatedOIB>
  <DomainObject.Predmet.OstaliListFormated>
    <izvorni_sadrzaj>
      <item>Marinko Paić</item>
    </izvorni_sadrzaj>
    <derivirana_varijabla naziv="DomainObject.Predmet.OstaliListFormated_1">
      <item>Marinko Paić</item>
    </derivirana_varijabla>
  </DomainObject.Predmet.OstaliListFormated>
  <DomainObject.Predmet.OstaliListFormatedOIB>
    <izvorni_sadrzaj>
      <item>Marinko Paić</item>
    </izvorni_sadrzaj>
    <derivirana_varijabla naziv="DomainObject.Predmet.OstaliListFormatedOIB_1">
      <item>Marinko Paić</item>
    </derivirana_varijabla>
  </DomainObject.Predmet.OstaliListFormatedOIB>
  <DomainObject.Predmet.OstaliListFormatedWithAdress>
    <izvorni_sadrzaj>
      <item>Marinko Paić, 6.Požarinje 6, 10000 Zagreb</item>
    </izvorni_sadrzaj>
    <derivirana_varijabla naziv="DomainObject.Predmet.OstaliListFormatedWithAdress_1">
      <item>Marinko Paić, 6.Požarinje 6, 10000 Zagreb</item>
    </derivirana_varijabla>
  </DomainObject.Predmet.OstaliListFormatedWithAdress>
  <DomainObject.Predmet.OstaliListFormatedWithAdressOIB>
    <izvorni_sadrzaj>
      <item>Marinko Paić, 6.Požarinje 6, 10000 Zagreb</item>
    </izvorni_sadrzaj>
    <derivirana_varijabla naziv="DomainObject.Predmet.OstaliListFormatedWithAdressOIB_1">
      <item>Marinko Paić, 6.Požarinje 6, 10000 Zagreb</item>
    </derivirana_varijabla>
  </DomainObject.Predmet.OstaliListFormatedWithAdressOIB>
  <DomainObject.Predmet.OstaliListNazivFormated>
    <izvorni_sadrzaj>
      <item>Marinko Paić</item>
    </izvorni_sadrzaj>
    <derivirana_varijabla naziv="DomainObject.Predmet.OstaliListNazivFormated_1">
      <item>Marinko Paić</item>
    </derivirana_varijabla>
  </DomainObject.Predmet.OstaliListNazivFormated>
  <DomainObject.Predmet.OstaliListNazivFormatedOIB>
    <izvorni_sadrzaj>
      <item>Marinko Paić</item>
    </izvorni_sadrzaj>
    <derivirana_varijabla naziv="DomainObject.Predmet.OstaliListNazivFormatedOIB_1">
      <item>Marinko Paić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A.G. 92 d.o.o.</izvorni_sadrzaj>
    <derivirana_varijabla naziv="DomainObject.Predmet.StrankaIDrugi_1">Likvidacijska masa A.G. 92 d.o.o.</derivirana_varijabla>
  </DomainObject.Predmet.StrankaIDrugi>
  <DomainObject.Predmet.ProtustrankaIDrugi>
    <izvorni_sadrzaj>Likvidacijska masa A.G. 92 d.o.o.</izvorni_sadrzaj>
    <derivirana_varijabla naziv="DomainObject.Predmet.ProtustrankaIDrugi_1">Likvidacijska masa A.G. 92 d.o.o.</derivirana_varijabla>
  </DomainObject.Predmet.ProtustrankaIDrugi>
  <DomainObject.Predmet.StrankaIDrugiAdressOIB>
    <izvorni_sadrzaj>Likvidacijska masa A.G. 92 d.o.o., OIB 87265485070, Petrinjska 29, 10000 Zagreb</izvorni_sadrzaj>
    <derivirana_varijabla naziv="DomainObject.Predmet.StrankaIDrugiAdressOIB_1">Likvidacijska masa A.G. 92 d.o.o., OIB 87265485070, Petrinjska 29, 10000 Zagreb</derivirana_varijabla>
  </DomainObject.Predmet.StrankaIDrugiAdressOIB>
  <DomainObject.Predmet.ProtustrankaIDrugiAdressOIB>
    <izvorni_sadrzaj>Likvidacijska masa A.G. 92 d.o.o., OIB 87265485070, Petrinjska 29, 10000 Zagreb</izvorni_sadrzaj>
    <derivirana_varijabla naziv="DomainObject.Predmet.ProtustrankaIDrugiAdressOIB_1">Likvidacijska masa A.G. 92 d.o.o., OIB 87265485070, Petrinjska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A.G. 92 d.o.o.</item>
      <item>Likvidacijska masa A.G. 92 d.o.o.</item>
      <item>Marinko Paić</item>
    </izvorni_sadrzaj>
    <derivirana_varijabla naziv="DomainObject.Predmet.SudioniciListNaziv_1">
      <item>Likvidacijska masa A.G. 92 d.o.o.</item>
      <item>Likvidacijska masa A.G. 92 d.o.o.</item>
      <item>Marinko Paić</item>
    </derivirana_varijabla>
  </DomainObject.Predmet.SudioniciListNaziv>
  <DomainObject.Predmet.SudioniciListAdressOIB>
    <izvorni_sadrzaj>
      <item>Likvidacijska masa A.G. 92 d.o.o., OIB 87265485070, Petrinjska 29,10000 Zagreb</item>
      <item>Likvidacijska masa A.G. 92 d.o.o., OIB 87265485070, Petrinjska 29,10000 Zagreb</item>
      <item>Marinko Paić, 6.Požarinje 6,10000 Zagreb</item>
    </izvorni_sadrzaj>
    <derivirana_varijabla naziv="DomainObject.Predmet.SudioniciListAdressOIB_1">
      <item>Likvidacijska masa A.G. 92 d.o.o., OIB 87265485070, Petrinjska 29,10000 Zagreb</item>
      <item>Likvidacijska masa A.G. 92 d.o.o., OIB 87265485070, Petrinjska 29,10000 Zagreb</item>
      <item>Marinko Paić, 6.Požarinje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87265485070</item>
      <item>, OIB 87265485070</item>
      <item>, OIB null</item>
    </izvorni_sadrzaj>
    <derivirana_varijabla naziv="DomainObject.Predmet.SudioniciListNazivOIB_1">
      <item>, OIB 87265485070</item>
      <item>, OIB 87265485070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911</properties:Words>
  <properties:Characters>5162</properties:Characters>
  <properties:Lines>167</properties:Lines>
  <properties:Paragraphs>80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2018-09-07T09:41:00Z</dcterms:created>
  <dc:creator>MK</dc:creator>
  <cp:lastModifiedBy>Sonja Pilić</cp:lastModifiedBy>
  <cp:lastPrinted>2018-09-07T09:50:00Z</cp:lastPrinted>
  <dcterms:modified xmlns:xsi="http://www.w3.org/2001/XMLSchema-instance" xsi:type="dcterms:W3CDTF">2018-09-07T09:53:00Z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(Rj. o utvrđenim i osporenim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