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e40f1" w14:paraId="89e40f1" w:rsidRDefault="00585A5E" w:rsidP="00585A5E" w:rsidR="00DB75B7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681710" cx="529222"/>
            <wp:effectExtent b="444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5583" cx="532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Amruševa 2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20.St</w:t>
      </w:r>
      <w:r w:rsidR="00BA031A">
        <w:rPr>
          <w:rFonts w:hAnsi="Times New Roman" w:ascii="Times New Roman"/>
          <w:szCs w:val="24"/>
        </w:rPr>
        <w:t>-</w:t>
      </w:r>
      <w:r w:rsidR="00AF0F7C">
        <w:rPr>
          <w:rFonts w:hAnsi="Times New Roman" w:ascii="Times New Roman"/>
          <w:szCs w:val="24"/>
        </w:rPr>
        <w:t>1089</w:t>
      </w:r>
      <w:r w:rsidR="004937AC">
        <w:rPr>
          <w:rFonts w:hAnsi="Times New Roman" w:ascii="Times New Roman"/>
          <w:szCs w:val="24"/>
        </w:rPr>
        <w:t>/19</w:t>
      </w:r>
      <w:r w:rsidR="00461C05">
        <w:rPr>
          <w:rFonts w:hAnsi="Times New Roman" w:ascii="Times New Roman"/>
          <w:szCs w:val="24"/>
        </w:rPr>
        <w:t>-89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  H R V A T S K A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8630B4" w:rsidP="00585A5E" w:rsidR="008630B4">
      <w:pPr>
        <w:jc w:val="center"/>
        <w:rPr>
          <w:rFonts w:hAnsi="Times New Roman" w:ascii="Times New Roman"/>
          <w:szCs w:val="24"/>
        </w:rPr>
      </w:pPr>
    </w:p>
    <w:p w:rsidRDefault="00CF26DA" w:rsidP="008630B4" w:rsidR="00CF26DA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szCs w:val="24"/>
        </w:rPr>
        <w:t xml:space="preserve">TRGOVAČKI SUD U ZAGREBU, po sucu pojedincu Luciji Butigan, </w:t>
      </w:r>
      <w:r w:rsidR="00741CC1">
        <w:rPr>
          <w:rFonts w:hAnsi="Times New Roman" w:ascii="Times New Roman"/>
          <w:color w:val="000000"/>
          <w:szCs w:val="24"/>
        </w:rPr>
        <w:t xml:space="preserve">u stečajnom postupku </w:t>
      </w:r>
      <w:r w:rsidR="00AF0F7C" w:rsidRPr="00651224">
        <w:rPr>
          <w:rFonts w:hAnsi="Times New Roman" w:ascii="Times New Roman"/>
          <w:color w:val="000000"/>
          <w:szCs w:val="24"/>
        </w:rPr>
        <w:t>Stečajna masa iza LIIBA, društvo s ograničenom odgovornošću, proizvodnja metalnih konstrukcija i i</w:t>
      </w:r>
      <w:r w:rsidR="00AF0F7C">
        <w:rPr>
          <w:rFonts w:hAnsi="Times New Roman" w:ascii="Times New Roman"/>
          <w:color w:val="000000"/>
          <w:szCs w:val="24"/>
        </w:rPr>
        <w:t xml:space="preserve">nstalacijski radovi - u stečaju, </w:t>
      </w:r>
      <w:r w:rsidR="00AF0F7C" w:rsidRPr="00651224">
        <w:rPr>
          <w:rFonts w:hAnsi="Times New Roman" w:ascii="Times New Roman"/>
          <w:color w:val="000000"/>
          <w:szCs w:val="24"/>
        </w:rPr>
        <w:t>Ivanić-Grad, Ulica Slobode 20</w:t>
      </w:r>
      <w:r w:rsidR="00AF0F7C" w:rsidRPr="00FE0FB7">
        <w:rPr>
          <w:rFonts w:hAnsi="Times New Roman" w:ascii="Times New Roman"/>
          <w:color w:val="000000"/>
          <w:szCs w:val="24"/>
        </w:rPr>
        <w:t xml:space="preserve">, </w:t>
      </w:r>
      <w:r w:rsidR="00AF0F7C">
        <w:rPr>
          <w:rFonts w:hAnsi="Times New Roman" w:ascii="Times New Roman"/>
          <w:color w:val="000000"/>
          <w:szCs w:val="24"/>
        </w:rPr>
        <w:t xml:space="preserve">OIB </w:t>
      </w:r>
      <w:r w:rsidR="00AF0F7C" w:rsidRPr="00651224">
        <w:rPr>
          <w:rFonts w:hAnsi="Times New Roman" w:ascii="Times New Roman"/>
          <w:color w:val="000000"/>
          <w:szCs w:val="24"/>
        </w:rPr>
        <w:t>94506497981</w:t>
      </w:r>
      <w:r w:rsidR="00EB6674" w:rsidRPr="00A02156">
        <w:rPr>
          <w:rFonts w:hAnsi="Times New Roman" w:ascii="Times New Roman"/>
        </w:rPr>
        <w:t>,</w:t>
      </w:r>
      <w:r w:rsidR="009958D4">
        <w:rPr>
          <w:rFonts w:hAnsi="Times New Roman" w:ascii="Times New Roman"/>
        </w:rPr>
        <w:t xml:space="preserve"> d</w:t>
      </w:r>
      <w:r w:rsidR="004937AC">
        <w:rPr>
          <w:rFonts w:hAnsi="Times New Roman" w:ascii="Times New Roman"/>
        </w:rPr>
        <w:t>ana 20</w:t>
      </w:r>
      <w:r w:rsidRPr="00A02156">
        <w:rPr>
          <w:rFonts w:hAnsi="Times New Roman" w:ascii="Times New Roman"/>
        </w:rPr>
        <w:t xml:space="preserve">. </w:t>
      </w:r>
      <w:r w:rsidR="004937AC">
        <w:rPr>
          <w:rFonts w:hAnsi="Times New Roman" w:ascii="Times New Roman"/>
        </w:rPr>
        <w:t>svibnja  2019</w:t>
      </w:r>
      <w:r w:rsidRPr="00A02156">
        <w:rPr>
          <w:rFonts w:hAnsi="Times New Roman" w:ascii="Times New Roman"/>
        </w:rPr>
        <w:t>.</w:t>
      </w:r>
      <w:r w:rsidR="004E336A">
        <w:rPr>
          <w:rFonts w:hAnsi="Times New Roman" w:ascii="Times New Roman"/>
        </w:rPr>
        <w:t>g.</w:t>
      </w:r>
    </w:p>
    <w:p w:rsidRDefault="00585A5E" w:rsidP="00585A5E" w:rsidR="00585A5E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336F50" w:rsidP="00585A5E" w:rsidR="00585A5E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585A5E">
        <w:rPr>
          <w:rFonts w:cs="Times New Roman" w:hAnsi="Times New Roman" w:ascii="Times New Roman"/>
          <w:sz w:val="24"/>
          <w:szCs w:val="24"/>
        </w:rPr>
        <w:t xml:space="preserve">  i  j  e  š  i  o     j  e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11369F" w:rsidP="0011369F" w:rsidR="0011369F" w:rsidRPr="00EB6674">
      <w:pPr>
        <w:pStyle w:val="Tijeloteksta"/>
        <w:ind w:firstLine="708"/>
        <w:rPr>
          <w:szCs w:val="24"/>
        </w:rPr>
      </w:pPr>
      <w:r>
        <w:rPr>
          <w:szCs w:val="24"/>
        </w:rPr>
        <w:t>Određuje se nagrada stečajnom upravitelju  u stečajnom postupku pod poslovnim br. St-</w:t>
      </w:r>
      <w:r w:rsidR="00AF0F7C">
        <w:rPr>
          <w:szCs w:val="24"/>
        </w:rPr>
        <w:t>1089</w:t>
      </w:r>
      <w:r w:rsidR="004937AC">
        <w:rPr>
          <w:szCs w:val="24"/>
        </w:rPr>
        <w:t>/19</w:t>
      </w:r>
      <w:r w:rsidR="003F7783">
        <w:rPr>
          <w:szCs w:val="24"/>
        </w:rPr>
        <w:t xml:space="preserve">, </w:t>
      </w:r>
      <w:r w:rsidR="00AF0F7C" w:rsidRPr="00651224">
        <w:rPr>
          <w:rFonts w:cs="Times New Roman"/>
          <w:color w:val="000000"/>
          <w:szCs w:val="24"/>
        </w:rPr>
        <w:t>Stečajna masa iza LIIBA, društvo s ograničenom odgovornošću, proizvodnja metalnih konstrukcija i i</w:t>
      </w:r>
      <w:r w:rsidR="00AF0F7C">
        <w:rPr>
          <w:rFonts w:cs="Times New Roman"/>
          <w:color w:val="000000"/>
          <w:szCs w:val="24"/>
        </w:rPr>
        <w:t xml:space="preserve">nstalacijski radovi - u stečaju, </w:t>
      </w:r>
      <w:r w:rsidR="00AF0F7C" w:rsidRPr="00651224">
        <w:rPr>
          <w:rFonts w:cs="Times New Roman"/>
          <w:color w:val="000000"/>
          <w:szCs w:val="24"/>
        </w:rPr>
        <w:t>Ivanić-Grad, Ulica Slobode 20</w:t>
      </w:r>
      <w:r w:rsidR="00AF0F7C" w:rsidRPr="00FE0FB7">
        <w:rPr>
          <w:rFonts w:cs="Times New Roman"/>
          <w:color w:val="000000"/>
          <w:szCs w:val="24"/>
        </w:rPr>
        <w:t xml:space="preserve">, </w:t>
      </w:r>
      <w:r w:rsidR="00AF0F7C">
        <w:rPr>
          <w:rFonts w:cs="Times New Roman"/>
          <w:color w:val="000000"/>
          <w:szCs w:val="24"/>
        </w:rPr>
        <w:t xml:space="preserve">OIB </w:t>
      </w:r>
      <w:r w:rsidR="00AF0F7C" w:rsidRPr="00651224">
        <w:rPr>
          <w:rFonts w:cs="Times New Roman"/>
          <w:color w:val="000000"/>
          <w:szCs w:val="24"/>
        </w:rPr>
        <w:t>94506497981</w:t>
      </w:r>
      <w:r>
        <w:rPr>
          <w:szCs w:val="24"/>
        </w:rPr>
        <w:t xml:space="preserve">, u </w:t>
      </w:r>
      <w:r w:rsidR="0051311F">
        <w:rPr>
          <w:szCs w:val="24"/>
        </w:rPr>
        <w:t xml:space="preserve">ukupnom </w:t>
      </w:r>
      <w:r>
        <w:rPr>
          <w:szCs w:val="24"/>
        </w:rPr>
        <w:t xml:space="preserve">bruto iznosu od </w:t>
      </w:r>
      <w:r w:rsidR="00AF0F7C">
        <w:rPr>
          <w:szCs w:val="24"/>
        </w:rPr>
        <w:t xml:space="preserve">75.927,78 </w:t>
      </w:r>
      <w:r w:rsidR="0051311F">
        <w:rPr>
          <w:szCs w:val="24"/>
        </w:rPr>
        <w:t xml:space="preserve">kn (bruto I </w:t>
      </w:r>
      <w:r w:rsidR="00AF0F7C">
        <w:rPr>
          <w:szCs w:val="24"/>
        </w:rPr>
        <w:t xml:space="preserve"> 70.630,50</w:t>
      </w:r>
      <w:r w:rsidR="0051311F">
        <w:rPr>
          <w:szCs w:val="24"/>
        </w:rPr>
        <w:t xml:space="preserve"> kn, </w:t>
      </w:r>
      <w:r w:rsidR="00AF0F7C">
        <w:rPr>
          <w:szCs w:val="24"/>
        </w:rPr>
        <w:t>5.297,28</w:t>
      </w:r>
      <w:r w:rsidR="0051311F">
        <w:rPr>
          <w:szCs w:val="24"/>
        </w:rPr>
        <w:t xml:space="preserve"> kn 7,5 % za zdravstveno osiguranje).</w:t>
      </w:r>
    </w:p>
    <w:p w:rsidRDefault="0011369F" w:rsidP="0011369F" w:rsidR="0011369F">
      <w:pPr>
        <w:pStyle w:val="Tijeloteksta"/>
        <w:ind w:left="1080"/>
        <w:rPr>
          <w:szCs w:val="24"/>
        </w:rPr>
      </w:pPr>
    </w:p>
    <w:p w:rsidRDefault="0011369F" w:rsidP="0011369F" w:rsidR="0011369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11369F" w:rsidP="0011369F" w:rsidR="0011369F">
      <w:pPr>
        <w:jc w:val="both"/>
        <w:rPr>
          <w:rFonts w:hAnsi="Times New Roman" w:ascii="Times New Roman"/>
          <w:bCs/>
          <w:szCs w:val="24"/>
        </w:rPr>
      </w:pPr>
    </w:p>
    <w:p w:rsidRDefault="001856A1" w:rsidP="00E86BB5" w:rsidR="001856A1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U </w:t>
      </w:r>
      <w:r w:rsidR="00FD3E04">
        <w:rPr>
          <w:szCs w:val="24"/>
        </w:rPr>
        <w:t>ovom</w:t>
      </w:r>
      <w:r>
        <w:rPr>
          <w:szCs w:val="24"/>
        </w:rPr>
        <w:t xml:space="preserve"> stečajnom postupku određen je nastavak postupka </w:t>
      </w:r>
      <w:r w:rsidR="00AF0F7C" w:rsidRPr="00651224">
        <w:rPr>
          <w:rFonts w:cs="Times New Roman"/>
          <w:color w:val="000000"/>
          <w:szCs w:val="24"/>
        </w:rPr>
        <w:t>Stečajna masa iza LIIBA, društvo s ograničenom odgovornošću, proizvodnja metalnih konstrukcija i i</w:t>
      </w:r>
      <w:r w:rsidR="00AF0F7C">
        <w:rPr>
          <w:rFonts w:cs="Times New Roman"/>
          <w:color w:val="000000"/>
          <w:szCs w:val="24"/>
        </w:rPr>
        <w:t xml:space="preserve">nstalacijski radovi - u stečaju, </w:t>
      </w:r>
      <w:r w:rsidR="00AF0F7C" w:rsidRPr="00651224">
        <w:rPr>
          <w:rFonts w:cs="Times New Roman"/>
          <w:color w:val="000000"/>
          <w:szCs w:val="24"/>
        </w:rPr>
        <w:t>Ivanić-Grad, Ulica Slobode 20</w:t>
      </w:r>
      <w:r w:rsidR="00AF0F7C" w:rsidRPr="00FE0FB7">
        <w:rPr>
          <w:rFonts w:cs="Times New Roman"/>
          <w:color w:val="000000"/>
          <w:szCs w:val="24"/>
        </w:rPr>
        <w:t xml:space="preserve">, </w:t>
      </w:r>
      <w:r w:rsidR="00AF0F7C">
        <w:rPr>
          <w:rFonts w:cs="Times New Roman"/>
          <w:color w:val="000000"/>
          <w:szCs w:val="24"/>
        </w:rPr>
        <w:t xml:space="preserve">OIB </w:t>
      </w:r>
      <w:r w:rsidR="00AF0F7C" w:rsidRPr="00651224">
        <w:rPr>
          <w:rFonts w:cs="Times New Roman"/>
          <w:color w:val="000000"/>
          <w:szCs w:val="24"/>
        </w:rPr>
        <w:t>94506497981</w:t>
      </w:r>
      <w:r w:rsidR="0016561C">
        <w:t>, a radi naknadne diobe</w:t>
      </w:r>
      <w:r w:rsidR="00AF0F7C">
        <w:t>.</w:t>
      </w:r>
    </w:p>
    <w:p w:rsidRDefault="001856A1" w:rsidP="00E86BB5" w:rsidR="001856A1">
      <w:pPr>
        <w:pStyle w:val="Tijeloteksta"/>
        <w:ind w:firstLine="567"/>
        <w:rPr>
          <w:szCs w:val="24"/>
        </w:rPr>
      </w:pPr>
    </w:p>
    <w:p w:rsidRDefault="009B12F3" w:rsidP="004164F4" w:rsidR="004164F4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Stečajni upravitelj predložio je provedbu </w:t>
      </w:r>
      <w:r w:rsidR="00AF0F7C">
        <w:rPr>
          <w:szCs w:val="24"/>
        </w:rPr>
        <w:t>prve</w:t>
      </w:r>
      <w:r>
        <w:rPr>
          <w:szCs w:val="24"/>
        </w:rPr>
        <w:t xml:space="preserve"> naknadne diobe, jer da stečajna masa raspolaže novčanim iznosom za provedbu iste</w:t>
      </w:r>
      <w:r w:rsidR="00AE1A78">
        <w:rPr>
          <w:szCs w:val="24"/>
        </w:rPr>
        <w:t xml:space="preserve">, odnosno da je </w:t>
      </w:r>
      <w:r w:rsidR="006A6C3E">
        <w:rPr>
          <w:szCs w:val="24"/>
        </w:rPr>
        <w:t xml:space="preserve">naplaćena tražbina po pravomoćno završenom parničnom predmetu </w:t>
      </w:r>
      <w:r w:rsidR="004164F4">
        <w:rPr>
          <w:szCs w:val="24"/>
        </w:rPr>
        <w:t xml:space="preserve">pod posl. br. P-4996/01, </w:t>
      </w:r>
      <w:r w:rsidR="006A6C3E">
        <w:rPr>
          <w:szCs w:val="24"/>
        </w:rPr>
        <w:t xml:space="preserve">u sveukupnom iznosu od </w:t>
      </w:r>
      <w:r w:rsidR="004164F4">
        <w:rPr>
          <w:szCs w:val="24"/>
        </w:rPr>
        <w:t>759.525,52 kn.</w:t>
      </w:r>
      <w:r w:rsidR="003E38F6">
        <w:rPr>
          <w:szCs w:val="24"/>
        </w:rPr>
        <w:t xml:space="preserve"> </w:t>
      </w:r>
    </w:p>
    <w:p w:rsidRDefault="004164F4" w:rsidP="004164F4" w:rsidR="009B12F3">
      <w:pPr>
        <w:pStyle w:val="Tijeloteksta"/>
        <w:ind w:firstLine="567"/>
        <w:rPr>
          <w:szCs w:val="24"/>
        </w:rPr>
      </w:pPr>
      <w:r>
        <w:rPr>
          <w:szCs w:val="24"/>
        </w:rPr>
        <w:t>Prvom</w:t>
      </w:r>
      <w:r w:rsidR="00A6467B">
        <w:rPr>
          <w:szCs w:val="24"/>
        </w:rPr>
        <w:t xml:space="preserve"> naknadnom diobom </w:t>
      </w:r>
      <w:r>
        <w:rPr>
          <w:szCs w:val="24"/>
        </w:rPr>
        <w:t xml:space="preserve">namiruju se </w:t>
      </w:r>
      <w:r w:rsidR="00A6467B">
        <w:rPr>
          <w:szCs w:val="24"/>
        </w:rPr>
        <w:t xml:space="preserve"> tražbine vjerovnika  </w:t>
      </w:r>
      <w:r>
        <w:rPr>
          <w:szCs w:val="24"/>
        </w:rPr>
        <w:t>drugog</w:t>
      </w:r>
      <w:r w:rsidR="00A6467B">
        <w:rPr>
          <w:szCs w:val="24"/>
        </w:rPr>
        <w:t xml:space="preserve"> višeg isplatnog reda u ukupnom iznosu od </w:t>
      </w:r>
      <w:r w:rsidR="00CD72E7">
        <w:rPr>
          <w:szCs w:val="24"/>
        </w:rPr>
        <w:t xml:space="preserve">632.881,28 </w:t>
      </w:r>
      <w:r w:rsidR="00385C22">
        <w:rPr>
          <w:szCs w:val="24"/>
        </w:rPr>
        <w:t xml:space="preserve">kn, a što predstavlja namirenje u iznosu od </w:t>
      </w:r>
      <w:r w:rsidR="00CD72E7">
        <w:rPr>
          <w:szCs w:val="24"/>
        </w:rPr>
        <w:t>37,9649</w:t>
      </w:r>
      <w:r w:rsidR="00385C22">
        <w:rPr>
          <w:szCs w:val="24"/>
        </w:rPr>
        <w:t xml:space="preserve">% u odnosu na ukupno utvrđene tražbine vjerovnika </w:t>
      </w:r>
      <w:r w:rsidR="00CD72E7">
        <w:rPr>
          <w:szCs w:val="24"/>
        </w:rPr>
        <w:t>drugog</w:t>
      </w:r>
      <w:r w:rsidR="00385C22">
        <w:rPr>
          <w:szCs w:val="24"/>
        </w:rPr>
        <w:t xml:space="preserve"> višeg isplatnog reda.</w:t>
      </w:r>
    </w:p>
    <w:p w:rsidRDefault="00C30FD7" w:rsidP="00C30FD7" w:rsidR="00C30FD7">
      <w:pPr>
        <w:pStyle w:val="Tijeloteksta"/>
        <w:ind w:firstLine="567"/>
        <w:rPr>
          <w:szCs w:val="24"/>
        </w:rPr>
      </w:pPr>
    </w:p>
    <w:p w:rsidRDefault="00E86BB5" w:rsidP="00E86BB5" w:rsidR="00382B9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Odluka o visini nagrade stečajnom up</w:t>
      </w:r>
      <w:r w:rsidR="00484987">
        <w:rPr>
          <w:rFonts w:hAnsi="Times New Roman" w:ascii="Times New Roman"/>
          <w:szCs w:val="24"/>
        </w:rPr>
        <w:t>ravitelju za obavljene stečajno-</w:t>
      </w:r>
      <w:r>
        <w:rPr>
          <w:rFonts w:hAnsi="Times New Roman" w:ascii="Times New Roman"/>
          <w:szCs w:val="24"/>
        </w:rPr>
        <w:t xml:space="preserve">upraviteljske poslove </w:t>
      </w:r>
      <w:r w:rsidR="00D039BF">
        <w:rPr>
          <w:rFonts w:hAnsi="Times New Roman" w:ascii="Times New Roman"/>
          <w:szCs w:val="24"/>
        </w:rPr>
        <w:t xml:space="preserve">povodom provedbe </w:t>
      </w:r>
      <w:r w:rsidR="005169B5">
        <w:rPr>
          <w:rFonts w:hAnsi="Times New Roman" w:ascii="Times New Roman"/>
          <w:szCs w:val="24"/>
        </w:rPr>
        <w:t>prve</w:t>
      </w:r>
      <w:r w:rsidR="00D039BF">
        <w:rPr>
          <w:rFonts w:hAnsi="Times New Roman" w:ascii="Times New Roman"/>
          <w:szCs w:val="24"/>
        </w:rPr>
        <w:t xml:space="preserve"> naknadne diobe, </w:t>
      </w:r>
      <w:r>
        <w:rPr>
          <w:rFonts w:hAnsi="Times New Roman" w:ascii="Times New Roman"/>
          <w:szCs w:val="24"/>
        </w:rPr>
        <w:t>određena je sukladno članku 9</w:t>
      </w:r>
      <w:r w:rsidR="005B17E8">
        <w:rPr>
          <w:rFonts w:hAnsi="Times New Roman" w:ascii="Times New Roman"/>
          <w:szCs w:val="24"/>
        </w:rPr>
        <w:t>4. st. 1. i 2. Stečajnog zakona</w:t>
      </w:r>
      <w:r>
        <w:rPr>
          <w:rFonts w:hAnsi="Times New Roman" w:ascii="Times New Roman"/>
          <w:szCs w:val="24"/>
        </w:rPr>
        <w:t xml:space="preserve"> (Narodne novine br. 71/15</w:t>
      </w:r>
      <w:r w:rsidR="005B17E8">
        <w:rPr>
          <w:rFonts w:hAnsi="Times New Roman" w:ascii="Times New Roman"/>
          <w:szCs w:val="24"/>
        </w:rPr>
        <w:t>,104/17</w:t>
      </w:r>
      <w:r w:rsidR="00D039BF">
        <w:rPr>
          <w:rFonts w:hAnsi="Times New Roman" w:ascii="Times New Roman"/>
          <w:szCs w:val="24"/>
        </w:rPr>
        <w:t>, dalje SZ</w:t>
      </w:r>
      <w:r>
        <w:rPr>
          <w:rFonts w:hAnsi="Times New Roman" w:ascii="Times New Roman"/>
          <w:szCs w:val="24"/>
        </w:rPr>
        <w:t xml:space="preserve">), a utvrđena je na temelju </w:t>
      </w:r>
      <w:r w:rsidR="00A7067D">
        <w:rPr>
          <w:rFonts w:hAnsi="Times New Roman" w:ascii="Times New Roman"/>
          <w:szCs w:val="24"/>
        </w:rPr>
        <w:t>čl. 2., čl. 5</w:t>
      </w:r>
      <w:r w:rsidR="005A3A2F">
        <w:rPr>
          <w:rFonts w:hAnsi="Times New Roman" w:ascii="Times New Roman"/>
          <w:szCs w:val="24"/>
        </w:rPr>
        <w:t xml:space="preserve">, čl. 7, </w:t>
      </w:r>
      <w:r w:rsidR="00A7067D">
        <w:rPr>
          <w:rFonts w:hAnsi="Times New Roman" w:ascii="Times New Roman"/>
          <w:szCs w:val="24"/>
        </w:rPr>
        <w:t>čl. 13</w:t>
      </w:r>
      <w:r>
        <w:rPr>
          <w:rFonts w:hAnsi="Times New Roman" w:ascii="Times New Roman"/>
          <w:szCs w:val="24"/>
        </w:rPr>
        <w:t>.</w:t>
      </w:r>
      <w:r w:rsidR="005A3A2F">
        <w:rPr>
          <w:rFonts w:hAnsi="Times New Roman" w:ascii="Times New Roman"/>
          <w:szCs w:val="24"/>
        </w:rPr>
        <w:t xml:space="preserve"> i čl. 15</w:t>
      </w:r>
      <w:r>
        <w:rPr>
          <w:rFonts w:hAnsi="Times New Roman" w:ascii="Times New Roman"/>
          <w:szCs w:val="24"/>
        </w:rPr>
        <w:t xml:space="preserve"> Uredbe o kriterijima i načinu obračuna i plaćanja nagrade stečajnim upravitelj</w:t>
      </w:r>
      <w:r w:rsidR="005B17E8">
        <w:rPr>
          <w:rFonts w:hAnsi="Times New Roman" w:ascii="Times New Roman"/>
          <w:szCs w:val="24"/>
        </w:rPr>
        <w:t>ima (Narodne novine br. 105/15)</w:t>
      </w:r>
      <w:r>
        <w:rPr>
          <w:rFonts w:hAnsi="Times New Roman" w:ascii="Times New Roman"/>
          <w:szCs w:val="24"/>
        </w:rPr>
        <w:t xml:space="preserve">, odnosno obračunata je primjenom </w:t>
      </w:r>
      <w:r w:rsidR="00382B93">
        <w:rPr>
          <w:rFonts w:hAnsi="Times New Roman" w:ascii="Times New Roman"/>
          <w:szCs w:val="24"/>
        </w:rPr>
        <w:t>osnovice koja predstavlja  novčana sredstva koja naknadnom diobom stečajni upravitelj isplaćuje vjerovni</w:t>
      </w:r>
      <w:r w:rsidR="0005645A">
        <w:rPr>
          <w:rFonts w:hAnsi="Times New Roman" w:ascii="Times New Roman"/>
          <w:szCs w:val="24"/>
        </w:rPr>
        <w:t xml:space="preserve">cima </w:t>
      </w:r>
      <w:r w:rsidR="005169B5">
        <w:rPr>
          <w:rFonts w:hAnsi="Times New Roman" w:ascii="Times New Roman"/>
          <w:szCs w:val="24"/>
        </w:rPr>
        <w:t>drugog</w:t>
      </w:r>
      <w:r w:rsidR="0005645A">
        <w:rPr>
          <w:rFonts w:hAnsi="Times New Roman" w:ascii="Times New Roman"/>
          <w:szCs w:val="24"/>
        </w:rPr>
        <w:t xml:space="preserve"> višeg isplatnog reda (iznos od </w:t>
      </w:r>
      <w:r w:rsidR="005169B5">
        <w:rPr>
          <w:rFonts w:hAnsi="Times New Roman" w:ascii="Times New Roman"/>
          <w:szCs w:val="24"/>
        </w:rPr>
        <w:t xml:space="preserve">632.881,28 </w:t>
      </w:r>
      <w:r w:rsidR="0005645A">
        <w:rPr>
          <w:rFonts w:hAnsi="Times New Roman" w:ascii="Times New Roman"/>
          <w:szCs w:val="24"/>
        </w:rPr>
        <w:t>kn).</w:t>
      </w:r>
    </w:p>
    <w:p w:rsidRDefault="00382B93" w:rsidP="00E86BB5" w:rsidR="00382B93">
      <w:pPr>
        <w:jc w:val="both"/>
        <w:rPr>
          <w:rFonts w:hAnsi="Times New Roman" w:ascii="Times New Roman"/>
          <w:szCs w:val="24"/>
        </w:rPr>
      </w:pPr>
    </w:p>
    <w:p w:rsidRDefault="00385C22" w:rsidP="00E86BB5" w:rsidR="00385C22">
      <w:pPr>
        <w:jc w:val="both"/>
        <w:rPr>
          <w:rFonts w:hAnsi="Times New Roman" w:ascii="Times New Roman"/>
          <w:szCs w:val="24"/>
        </w:rPr>
      </w:pPr>
    </w:p>
    <w:p w:rsidRDefault="00385C22" w:rsidP="00385C22" w:rsidR="00385C22" w:rsidRPr="00654901">
      <w:pPr>
        <w:ind w:firstLine="708"/>
        <w:jc w:val="both"/>
        <w:rPr>
          <w:rFonts w:hAnsi="Times New Roman" w:ascii="Times New Roman"/>
          <w:color w:val="FF0000"/>
          <w:szCs w:val="24"/>
        </w:rPr>
      </w:pPr>
      <w:r w:rsidRPr="00F1305D">
        <w:rPr>
          <w:rFonts w:hAnsi="Times New Roman" w:ascii="Times New Roman"/>
          <w:szCs w:val="24"/>
        </w:rPr>
        <w:lastRenderedPageBreak/>
        <w:t>Nadalje, sukladno čl. 15. Uredbe, a u svezi s čl. 9. i čl. 111. Zakona o doprinosima (NN 84/08, 152/08, 94/09, 18/11, 22/12, 144/12, 148/13, 41/14, 143/14, 115/16, 106/18)  stečajnom upravitelju u ukupno određenom iznosu</w:t>
      </w:r>
      <w:r w:rsidR="00C547B4">
        <w:rPr>
          <w:rFonts w:hAnsi="Times New Roman" w:ascii="Times New Roman"/>
          <w:szCs w:val="24"/>
        </w:rPr>
        <w:t xml:space="preserve"> bruto</w:t>
      </w:r>
      <w:r w:rsidRPr="00F1305D">
        <w:rPr>
          <w:rFonts w:hAnsi="Times New Roman" w:ascii="Times New Roman"/>
          <w:szCs w:val="24"/>
        </w:rPr>
        <w:t xml:space="preserve"> nagrade sadržan je  iznos  bruto nagrade od </w:t>
      </w:r>
      <w:r w:rsidR="00AA6D3E">
        <w:rPr>
          <w:rFonts w:hAnsi="Times New Roman" w:ascii="Times New Roman"/>
          <w:szCs w:val="24"/>
        </w:rPr>
        <w:t xml:space="preserve">70.630,50 </w:t>
      </w:r>
      <w:r w:rsidRPr="00F1305D">
        <w:rPr>
          <w:rFonts w:hAnsi="Times New Roman" w:ascii="Times New Roman"/>
          <w:szCs w:val="24"/>
        </w:rPr>
        <w:t xml:space="preserve">kn, te iznos od </w:t>
      </w:r>
      <w:r w:rsidR="00AA6D3E">
        <w:rPr>
          <w:rFonts w:hAnsi="Times New Roman" w:ascii="Times New Roman"/>
          <w:szCs w:val="24"/>
        </w:rPr>
        <w:t>5.297,28</w:t>
      </w:r>
      <w:r w:rsidRPr="00F1305D">
        <w:rPr>
          <w:rFonts w:hAnsi="Times New Roman" w:ascii="Times New Roman"/>
          <w:szCs w:val="24"/>
        </w:rPr>
        <w:t xml:space="preserve"> kn s osnove 7,5% doprinosa za zdravstveno osiguranje temeljem citiranog zakona, a s obzirom da je  obveznik isplate isplatitelj, konkretno stečajna masa.</w:t>
      </w:r>
    </w:p>
    <w:p w:rsidRDefault="00385C22" w:rsidP="00E86BB5" w:rsidR="00385C22">
      <w:pPr>
        <w:jc w:val="both"/>
        <w:rPr>
          <w:rFonts w:hAnsi="Times New Roman" w:ascii="Times New Roman"/>
          <w:szCs w:val="24"/>
        </w:rPr>
      </w:pPr>
    </w:p>
    <w:p w:rsidRDefault="00E86BB5" w:rsidP="00E86BB5" w:rsidR="00E86BB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iznesenog, a temeljem prethodno citiranih zakonskih odredbi</w:t>
      </w:r>
      <w:r w:rsidR="005D6FE7">
        <w:rPr>
          <w:rFonts w:hAnsi="Times New Roman" w:ascii="Times New Roman"/>
          <w:szCs w:val="24"/>
        </w:rPr>
        <w:t xml:space="preserve"> Stečajnog zakona</w:t>
      </w:r>
      <w:r>
        <w:rPr>
          <w:rFonts w:hAnsi="Times New Roman" w:ascii="Times New Roman"/>
          <w:szCs w:val="24"/>
        </w:rPr>
        <w:t xml:space="preserve"> i citirane Uredbe, doneseno je ovo rješenje.</w:t>
      </w:r>
    </w:p>
    <w:p w:rsidRDefault="00C10E00" w:rsidP="0011369F" w:rsidR="00C10E00">
      <w:pPr>
        <w:pStyle w:val="Tijeloteksta"/>
        <w:ind w:firstLine="567"/>
        <w:rPr>
          <w:szCs w:val="24"/>
        </w:rPr>
      </w:pPr>
    </w:p>
    <w:p w:rsidRDefault="004937AC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20</w:t>
      </w:r>
      <w:r w:rsidR="00585A5E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svibnja 2019</w:t>
      </w:r>
      <w:r w:rsidR="00585A5E">
        <w:rPr>
          <w:rFonts w:hAnsi="Times New Roman" w:ascii="Times New Roman"/>
          <w:szCs w:val="24"/>
        </w:rPr>
        <w:t>.g.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0F527E">
        <w:rPr>
          <w:rFonts w:hAnsi="Times New Roman" w:ascii="Times New Roman"/>
          <w:szCs w:val="24"/>
        </w:rPr>
        <w:t xml:space="preserve">          </w:t>
      </w:r>
      <w:r>
        <w:rPr>
          <w:rFonts w:hAnsi="Times New Roman" w:ascii="Times New Roman"/>
          <w:szCs w:val="24"/>
        </w:rPr>
        <w:t>SUDAC: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</w:t>
      </w:r>
    </w:p>
    <w:p w:rsidRDefault="00585A5E" w:rsidP="00585A5E" w:rsidR="00585A5E">
      <w:pPr>
        <w:ind w:firstLine="720" w:left="21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 w:rsidR="006B61A1">
        <w:rPr>
          <w:rFonts w:hAnsi="Times New Roman" w:ascii="Times New Roman"/>
          <w:szCs w:val="24"/>
        </w:rPr>
        <w:t>LUCIJA BUTIGAN</w:t>
      </w:r>
      <w:r w:rsidR="00461C05">
        <w:rPr>
          <w:rFonts w:hAnsi="Times New Roman" w:ascii="Times New Roman"/>
          <w:szCs w:val="24"/>
        </w:rPr>
        <w:t>,v.r.</w:t>
      </w:r>
    </w:p>
    <w:p w:rsidRDefault="00DB75B7" w:rsidP="00585A5E" w:rsidR="00DB75B7">
      <w:pPr>
        <w:rPr>
          <w:rFonts w:hAnsi="Times New Roman" w:ascii="Times New Roman"/>
          <w:szCs w:val="24"/>
        </w:rPr>
      </w:pPr>
    </w:p>
    <w:p w:rsidRDefault="005B17E8" w:rsidP="00585A5E" w:rsidR="005B17E8">
      <w:pPr>
        <w:rPr>
          <w:rFonts w:hAnsi="Times New Roman" w:ascii="Times New Roman"/>
          <w:szCs w:val="24"/>
        </w:rPr>
      </w:pPr>
    </w:p>
    <w:p w:rsidRDefault="00585A5E" w:rsidP="00585A5E" w:rsidR="00585A5E" w:rsidRPr="003F240D">
      <w:pPr>
        <w:rPr>
          <w:rFonts w:hAnsi="Times New Roman" w:ascii="Times New Roman"/>
          <w:szCs w:val="24"/>
        </w:rPr>
      </w:pPr>
      <w:r w:rsidRPr="003F240D">
        <w:rPr>
          <w:rFonts w:hAnsi="Times New Roman" w:ascii="Times New Roman"/>
          <w:szCs w:val="24"/>
        </w:rPr>
        <w:t>UPUTA O PRAVNOM LIJEKU:</w:t>
      </w:r>
    </w:p>
    <w:p w:rsidRDefault="00585A5E" w:rsidP="00585A5E" w:rsidR="00585A5E">
      <w:pPr>
        <w:pStyle w:val="Tijeloteksta"/>
        <w:rPr>
          <w:szCs w:val="24"/>
        </w:rPr>
      </w:pPr>
      <w:r>
        <w:rPr>
          <w:szCs w:val="24"/>
        </w:rPr>
        <w:t>Protiv ovog rješenja pravo žalbe ima stečajni upravitelj, dužnik pojedinac i svaki  stečajni vjerovnik. (čl. 94. st. 5. Stečajnog zakona).</w:t>
      </w:r>
    </w:p>
    <w:p w:rsidRDefault="00EB6674" w:rsidP="00585A5E" w:rsidR="00EB6674">
      <w:pPr>
        <w:pStyle w:val="Tijeloteksta"/>
        <w:rPr>
          <w:szCs w:val="24"/>
        </w:rPr>
      </w:pPr>
    </w:p>
    <w:p w:rsidRDefault="00BA31FD" w:rsidP="00585A5E" w:rsidR="00BA31FD">
      <w:pPr>
        <w:pStyle w:val="Tijeloteksta"/>
        <w:rPr>
          <w:szCs w:val="24"/>
        </w:rPr>
      </w:pPr>
    </w:p>
    <w:p w:rsidRDefault="00461C05" w:rsidP="006F7248" w:rsidR="00461C05">
      <w:pPr>
        <w:ind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</w:t>
      </w:r>
    </w:p>
    <w:p w:rsidRDefault="00461C05" w:rsidP="006F7248" w:rsidR="00461C05" w:rsidRPr="007067DD">
      <w:pPr>
        <w:ind w:firstLine="708"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Monika Grbac</w:t>
      </w:r>
    </w:p>
    <w:p w:rsidRDefault="00585A5E" w:rsidP="00461C05" w:rsidR="00E33188">
      <w:pPr>
        <w:pStyle w:val="Tijeloteksta"/>
        <w:ind w:left="720"/>
      </w:pPr>
      <w:bookmarkStart w:name="_GoBack" w:id="0"/>
      <w:bookmarkEnd w:id="0"/>
      <w:r w:rsidRPr="0004369C">
        <w:rPr>
          <w:color w:val="FFFFFF"/>
          <w:szCs w:val="24"/>
        </w:rPr>
        <w:t>vačkog suda</w:t>
      </w:r>
    </w:p>
    <w:sectPr w:rsidSect="00C04C49" w:rsidR="00E33188">
      <w:headerReference w:type="default" r:id="rId10"/>
      <w:pgSz w:h="16838" w:w="11906"/>
      <w:pgMar w:gutter="0" w:footer="708" w:header="708" w:left="1417" w:bottom="1843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A90" w:rsidP="00CE1A90" w:rsidR="00CE1A90">
      <w:r>
        <w:separator/>
      </w:r>
    </w:p>
  </w:endnote>
  <w:endnote w:id="0" w:type="continuationSeparator">
    <w:p w:rsidRDefault="00CE1A90" w:rsidP="00CE1A90" w:rsidR="00CE1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A90" w:rsidP="00CE1A90" w:rsidR="00CE1A90">
      <w:r>
        <w:separator/>
      </w:r>
    </w:p>
  </w:footnote>
  <w:footnote w:id="0" w:type="continuationSeparator">
    <w:p w:rsidRDefault="00CE1A90" w:rsidP="00CE1A90" w:rsidR="00CE1A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493555"/>
      <w:docPartObj>
        <w:docPartGallery w:val="Page Numbers (Top of Page)"/>
        <w:docPartUnique/>
      </w:docPartObj>
    </w:sdtPr>
    <w:sdtEndPr/>
    <w:sdtContent>
      <w:p w:rsidRDefault="00CE1A90" w:rsidP="00CE1A90" w:rsidR="00CE1A9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1C05">
          <w:rPr>
            <w:noProof/>
          </w:rPr>
          <w:t>2</w:t>
        </w:r>
        <w:r>
          <w:fldChar w:fldCharType="end"/>
        </w:r>
        <w:r>
          <w:t xml:space="preserve"> </w:t>
        </w:r>
        <w:r>
          <w:rPr>
            <w:rFonts w:hAnsi="Times New Roman" w:ascii="Times New Roman"/>
            <w:szCs w:val="24"/>
          </w:rPr>
          <w:tab/>
        </w:r>
        <w:r>
          <w:rPr>
            <w:rFonts w:hAnsi="Times New Roman" w:ascii="Times New Roman"/>
            <w:szCs w:val="24"/>
          </w:rPr>
          <w:tab/>
          <w:t>20.St-</w:t>
        </w:r>
        <w:r w:rsidR="006446B4">
          <w:rPr>
            <w:rFonts w:hAnsi="Times New Roman" w:ascii="Times New Roman"/>
            <w:szCs w:val="24"/>
          </w:rPr>
          <w:t>1089</w:t>
        </w:r>
        <w:r w:rsidR="004937AC">
          <w:rPr>
            <w:rFonts w:hAnsi="Times New Roman" w:ascii="Times New Roman"/>
            <w:szCs w:val="24"/>
          </w:rPr>
          <w:t>/19</w:t>
        </w:r>
      </w:p>
    </w:sdtContent>
  </w:sdt>
  <w:p w:rsidRDefault="00CE1A90" w:rsidR="00CE1A9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FA70653"/>
    <w:multiLevelType w:val="hybridMultilevel"/>
    <w:tmpl w:val="AB86D754"/>
    <w:lvl w:tplc="CA0496C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140C6"/>
    <w:rsid w:val="000208B9"/>
    <w:rsid w:val="0002450B"/>
    <w:rsid w:val="00036111"/>
    <w:rsid w:val="0004369C"/>
    <w:rsid w:val="0005645A"/>
    <w:rsid w:val="00073746"/>
    <w:rsid w:val="000C011B"/>
    <w:rsid w:val="000F527E"/>
    <w:rsid w:val="0011369F"/>
    <w:rsid w:val="0012409E"/>
    <w:rsid w:val="0016561C"/>
    <w:rsid w:val="00176678"/>
    <w:rsid w:val="001856A1"/>
    <w:rsid w:val="00191FCC"/>
    <w:rsid w:val="001F34CA"/>
    <w:rsid w:val="001F6333"/>
    <w:rsid w:val="00227080"/>
    <w:rsid w:val="002865AA"/>
    <w:rsid w:val="002C0948"/>
    <w:rsid w:val="00331AD6"/>
    <w:rsid w:val="00336F50"/>
    <w:rsid w:val="00351429"/>
    <w:rsid w:val="00382B93"/>
    <w:rsid w:val="00385C22"/>
    <w:rsid w:val="003E38F6"/>
    <w:rsid w:val="003F240D"/>
    <w:rsid w:val="003F7783"/>
    <w:rsid w:val="004132CA"/>
    <w:rsid w:val="004164F4"/>
    <w:rsid w:val="00423DFC"/>
    <w:rsid w:val="004541E9"/>
    <w:rsid w:val="00461C05"/>
    <w:rsid w:val="00484987"/>
    <w:rsid w:val="004937AC"/>
    <w:rsid w:val="004D21B0"/>
    <w:rsid w:val="004E336A"/>
    <w:rsid w:val="00502C1B"/>
    <w:rsid w:val="005114AA"/>
    <w:rsid w:val="0051311F"/>
    <w:rsid w:val="005169B5"/>
    <w:rsid w:val="00585A5E"/>
    <w:rsid w:val="005A3A2F"/>
    <w:rsid w:val="005B17E8"/>
    <w:rsid w:val="005B4A27"/>
    <w:rsid w:val="005D6FE7"/>
    <w:rsid w:val="005F2F75"/>
    <w:rsid w:val="00617DDF"/>
    <w:rsid w:val="006446B4"/>
    <w:rsid w:val="006504C1"/>
    <w:rsid w:val="006539B0"/>
    <w:rsid w:val="00664067"/>
    <w:rsid w:val="006A6C3E"/>
    <w:rsid w:val="006B4CBC"/>
    <w:rsid w:val="006B61A1"/>
    <w:rsid w:val="006D70D6"/>
    <w:rsid w:val="006E3EF5"/>
    <w:rsid w:val="00732DD3"/>
    <w:rsid w:val="00741CC1"/>
    <w:rsid w:val="00761E05"/>
    <w:rsid w:val="00766A91"/>
    <w:rsid w:val="00776A1E"/>
    <w:rsid w:val="007A5FB2"/>
    <w:rsid w:val="007B40AB"/>
    <w:rsid w:val="007E78C9"/>
    <w:rsid w:val="007F7986"/>
    <w:rsid w:val="00805145"/>
    <w:rsid w:val="00820761"/>
    <w:rsid w:val="008232A7"/>
    <w:rsid w:val="008630B4"/>
    <w:rsid w:val="009147CB"/>
    <w:rsid w:val="00933979"/>
    <w:rsid w:val="00955E5A"/>
    <w:rsid w:val="009958D4"/>
    <w:rsid w:val="009B12F3"/>
    <w:rsid w:val="00A02156"/>
    <w:rsid w:val="00A46F96"/>
    <w:rsid w:val="00A52C4F"/>
    <w:rsid w:val="00A6467B"/>
    <w:rsid w:val="00A7067D"/>
    <w:rsid w:val="00A71104"/>
    <w:rsid w:val="00A93AD9"/>
    <w:rsid w:val="00AA6D3E"/>
    <w:rsid w:val="00AD5533"/>
    <w:rsid w:val="00AE1A78"/>
    <w:rsid w:val="00AF0F7C"/>
    <w:rsid w:val="00B145E7"/>
    <w:rsid w:val="00B2370D"/>
    <w:rsid w:val="00B3387B"/>
    <w:rsid w:val="00B50AE6"/>
    <w:rsid w:val="00BA031A"/>
    <w:rsid w:val="00BA31FD"/>
    <w:rsid w:val="00BE3772"/>
    <w:rsid w:val="00C006D9"/>
    <w:rsid w:val="00C04438"/>
    <w:rsid w:val="00C04C49"/>
    <w:rsid w:val="00C10E00"/>
    <w:rsid w:val="00C30FD7"/>
    <w:rsid w:val="00C547B4"/>
    <w:rsid w:val="00C70B57"/>
    <w:rsid w:val="00CB5AD6"/>
    <w:rsid w:val="00CD5379"/>
    <w:rsid w:val="00CD72E7"/>
    <w:rsid w:val="00CD7377"/>
    <w:rsid w:val="00CE1A90"/>
    <w:rsid w:val="00CF26DA"/>
    <w:rsid w:val="00D039BF"/>
    <w:rsid w:val="00DB75B7"/>
    <w:rsid w:val="00DC2E67"/>
    <w:rsid w:val="00E06AE5"/>
    <w:rsid w:val="00E21463"/>
    <w:rsid w:val="00E33188"/>
    <w:rsid w:val="00E5176E"/>
    <w:rsid w:val="00E86BB5"/>
    <w:rsid w:val="00EB6674"/>
    <w:rsid w:val="00EB7DC9"/>
    <w:rsid w:val="00EE5270"/>
    <w:rsid w:val="00EE67AA"/>
    <w:rsid w:val="00F530F2"/>
    <w:rsid w:val="00F62920"/>
    <w:rsid w:val="00F820B2"/>
    <w:rsid w:val="00F86D40"/>
    <w:rsid w:val="00FB25B1"/>
    <w:rsid w:val="00FD3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1C0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61C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1C0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1C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1C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1C0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61C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1C0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1C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1C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9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35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St-1089/2019-89</izvorni_sadrzaj>
    <derivirana_varijabla naziv="DomainObject.Oznaka_1">St-1089/2019-89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1089</izvorni_sadrzaj>
    <derivirana_varijabla naziv="DomainObject.Predmet.Broj_1">1089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2019.</izvorni_sadrzaj>
    <derivirana_varijabla naziv="DomainObject.Predmet.DatumOsnivanja_1">8.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St-1089/2019</izvorni_sadrzaj>
    <derivirana_varijabla naziv="DomainObject.Predmet.OznakaBroj_1">St-1089/2019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LIIBA d.o.o. - u stečaju</izvorni_sadrzaj>
    <derivirana_varijabla naziv="DomainObject.Predmet.ProtustrankaFormated_1">  Stečajna masa iza LIIBA d.o.o. - u stečaju</derivirana_varijabla>
  </DomainObject.Predmet.ProtustrankaFormated>
  <DomainObject.Predmet.ProtustrankaFormatedOIB>
    <izvorni_sadrzaj>  Stečajna masa iza LIIBA d.o.o. - u stečaju, OIB 94506497981</izvorni_sadrzaj>
    <derivirana_varijabla naziv="DomainObject.Predmet.ProtustrankaFormatedOIB_1">  Stečajna masa iza LIIBA d.o.o. - u stečaju, OIB 94506497981</derivirana_varijabla>
  </DomainObject.Predmet.ProtustrankaFormatedOIB>
  <DomainObject.Predmet.ProtustrankaFormatedWithAdress>
    <izvorni_sadrzaj> Stečajna masa iza LIIBA d.o.o. - u stečaju, Ulica Slobode 20, 10310 Ivanić-Grad</izvorni_sadrzaj>
    <derivirana_varijabla naziv="DomainObject.Predmet.ProtustrankaFormatedWithAdress_1"> Stečajna masa iza LIIBA d.o.o. - u stečaju, Ulica Slobode 20, 10310 Ivanić-Grad</derivirana_varijabla>
  </DomainObject.Predmet.ProtustrankaFormatedWithAdress>
  <DomainObject.Predmet.ProtustrankaFormatedWithAdressOIB>
    <izvorni_sadrzaj> Stečajna masa iza LIIBA d.o.o. - u stečaju, OIB 94506497981, Ulica Slobode 20, 10310 Ivanić-Grad</izvorni_sadrzaj>
    <derivirana_varijabla naziv="DomainObject.Predmet.ProtustrankaFormatedWithAdressOIB_1"> Stečajna masa iza LIIBA d.o.o. - u stečaju, OIB 94506497981, Ulica Slobode 20, 10310 Ivanić-Grad</derivirana_varijabla>
  </DomainObject.Predmet.ProtustrankaFormatedWithAdressOIB>
  <DomainObject.Predmet.ProtustrankaWithAdress>
    <izvorni_sadrzaj>Stečajna masa iza LIIBA d.o.o. - u stečaju Ulica Slobode 20, 10310 Ivanić-Grad</izvorni_sadrzaj>
    <derivirana_varijabla naziv="DomainObject.Predmet.ProtustrankaWithAdress_1">Stečajna masa iza LIIBA d.o.o. - u stečaju Ulica Slobode 20, 10310 Ivanić-Grad</derivirana_varijabla>
  </DomainObject.Predmet.ProtustrankaWithAdress>
  <DomainObject.Predmet.ProtustrankaWithAdressOIB>
    <izvorni_sadrzaj>Stečajna masa iza LIIBA d.o.o. - u stečaju, OIB 94506497981, Ulica Slobode 20, 10310 Ivanić-Grad</izvorni_sadrzaj>
    <derivirana_varijabla naziv="DomainObject.Predmet.ProtustrankaWithAdressOIB_1">Stečajna masa iza LIIBA d.o.o. - u stečaju, OIB 94506497981, Ulica Slobode 20, 10310 Ivanić-Grad</derivirana_varijabla>
  </DomainObject.Predmet.ProtustrankaWithAdressOIB>
  <DomainObject.Predmet.ProtustrankaNazivFormated>
    <izvorni_sadrzaj>Stečajna masa iza LIIBA d.o.o. - u stečaju</izvorni_sadrzaj>
    <derivirana_varijabla naziv="DomainObject.Predmet.ProtustrankaNazivFormated_1">Stečajna masa iza LIIBA d.o.o. - u stečaju</derivirana_varijabla>
  </DomainObject.Predmet.ProtustrankaNazivFormated>
  <DomainObject.Predmet.ProtustrankaNazivFormatedOIB>
    <izvorni_sadrzaj>Stečajna masa iza LIIBA d.o.o. - u stečaju, OIB 94506497981</izvorni_sadrzaj>
    <derivirana_varijabla naziv="DomainObject.Predmet.ProtustrankaNazivFormatedOIB_1">Stečajna masa iza LIIBA d.o.o. - u stečaju, OIB 94506497981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Tomeš</izvorni_sadrzaj>
    <derivirana_varijabla naziv="DomainObject.Predmet.StrankaFormated_1">  Marija Tomeš</derivirana_varijabla>
  </DomainObject.Predmet.StrankaFormated>
  <DomainObject.Predmet.StrankaFormatedOIB>
    <izvorni_sadrzaj>  Marija Tomeš, OIB 55542209293</izvorni_sadrzaj>
    <derivirana_varijabla naziv="DomainObject.Predmet.StrankaFormatedOIB_1">  Marija Tomeš, OIB 55542209293</derivirana_varijabla>
  </DomainObject.Predmet.StrankaFormatedOIB>
  <DomainObject.Predmet.StrankaFormatedWithAdress>
    <izvorni_sadrzaj> Marija Tomeš, ULICA SLOBODE 20 (ranije: IVANIĆ-GRAD, ULICA SLOBODE, 22), 10310 Ivanić-Grad</izvorni_sadrzaj>
    <derivirana_varijabla naziv="DomainObject.Predmet.StrankaFormatedWithAdress_1"> Marija Tomeš, ULICA SLOBODE 20 (ranije: IVANIĆ-GRAD, ULICA SLOBODE, 22), 10310 Ivanić-Grad</derivirana_varijabla>
  </DomainObject.Predmet.StrankaFormatedWithAdress>
  <DomainObject.Predmet.StrankaFormatedWithAdressOIB>
    <izvorni_sadrzaj> Marija Tomeš, OIB 55542209293, ULICA SLOBODE 20 (ranije: IVANIĆ-GRAD, ULICA SLOBODE, 22), 10310 Ivanić-Grad</izvorni_sadrzaj>
    <derivirana_varijabla naziv="DomainObject.Predmet.StrankaFormatedWithAdressOIB_1"> Marija Tomeš, OIB 55542209293, ULICA SLOBODE 20 (ranije: IVANIĆ-GRAD, ULICA SLOBODE, 22), 10310 Ivanić-Grad</derivirana_varijabla>
  </DomainObject.Predmet.StrankaFormatedWithAdressOIB>
  <DomainObject.Predmet.StrankaWithAdress>
    <izvorni_sadrzaj>Marija Tomeš ULICA SLOBODE 20 (ranije: IVANIĆ-GRAD, ULICA SLOBODE, 22),10310 Ivanić-Grad</izvorni_sadrzaj>
    <derivirana_varijabla naziv="DomainObject.Predmet.StrankaWithAdress_1">Marija Tomeš ULICA SLOBODE 20 (ranije: IVANIĆ-GRAD, ULICA SLOBODE, 22),10310 Ivanić-Grad</derivirana_varijabla>
  </DomainObject.Predmet.StrankaWithAdress>
  <DomainObject.Predmet.StrankaWithAdressOIB>
    <izvorni_sadrzaj>Marija Tomeš, OIB 55542209293, ULICA SLOBODE 20 (ranije: IVANIĆ-GRAD, ULICA SLOBODE, 22),10310 Ivanić-Grad</izvorni_sadrzaj>
    <derivirana_varijabla naziv="DomainObject.Predmet.StrankaWithAdressOIB_1">Marija Tomeš, OIB 55542209293, ULICA SLOBODE 20 (ranije: IVANIĆ-GRAD, ULICA SLOBODE, 22),10310 Ivanić-Grad</derivirana_varijabla>
  </DomainObject.Predmet.StrankaWithAdressOIB>
  <DomainObject.Predmet.StrankaNazivFormated>
    <izvorni_sadrzaj>Marija Tomeš</izvorni_sadrzaj>
    <derivirana_varijabla naziv="DomainObject.Predmet.StrankaNazivFormated_1">Marija Tomeš</derivirana_varijabla>
  </DomainObject.Predmet.StrankaNazivFormated>
  <DomainObject.Predmet.StrankaNazivFormatedOIB>
    <izvorni_sadrzaj>Marija Tomeš, OIB 55542209293</izvorni_sadrzaj>
    <derivirana_varijabla naziv="DomainObject.Predmet.StrankaNazivFormatedOIB_1">Marija Tomeš, OIB 55542209293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Marija Tomeš</item>
    </izvorni_sadrzaj>
    <derivirana_varijabla naziv="DomainObject.Predmet.StrankaListFormated_1">
      <item>Marija Tomeš</item>
    </derivirana_varijabla>
  </DomainObject.Predmet.StrankaListFormated>
  <DomainObject.Predmet.StrankaListFormatedOIB>
    <izvorni_sadrzaj>
      <item>Marija Tomeš, OIB 55542209293</item>
    </izvorni_sadrzaj>
    <derivirana_varijabla naziv="DomainObject.Predmet.StrankaListFormatedOIB_1">
      <item>Marija Tomeš, OIB 55542209293</item>
    </derivirana_varijabla>
  </DomainObject.Predmet.StrankaListFormatedOIB>
  <DomainObject.Predmet.StrankaListFormatedWithAdress>
    <izvorni_sadrzaj>
      <item>Marija Tomeš, ULICA SLOBODE 20 (ranije: IVANIĆ-GRAD, ULICA SLOBODE, 22), 10310 Ivanić-Grad</item>
    </izvorni_sadrzaj>
    <derivirana_varijabla naziv="DomainObject.Predmet.StrankaListFormatedWithAdress_1">
      <item>Marija Tomeš, ULICA SLOBODE 20 (ranije: IVANIĆ-GRAD, ULICA SLOBODE, 22), 10310 Ivanić-Grad</item>
    </derivirana_varijabla>
  </DomainObject.Predmet.StrankaListFormatedWithAdress>
  <DomainObject.Predmet.StrankaListFormatedWithAdressOIB>
    <izvorni_sadrzaj>
      <item>Marija Tomeš, OIB 55542209293, ULICA SLOBODE 20 (ranije: IVANIĆ-GRAD, ULICA SLOBODE, 22), 10310 Ivanić-Grad</item>
    </izvorni_sadrzaj>
    <derivirana_varijabla naziv="DomainObject.Predmet.StrankaListFormatedWithAdressOIB_1">
      <item>Marija Tomeš, OIB 55542209293, ULICA SLOBODE 20 (ranije: IVANIĆ-GRAD, ULICA SLOBODE, 22), 10310 Ivanić-Grad</item>
    </derivirana_varijabla>
  </DomainObject.Predmet.StrankaListFormatedWithAdressOIB>
  <DomainObject.Predmet.StrankaListNazivFormated>
    <izvorni_sadrzaj>
      <item>Marija Tomeš</item>
    </izvorni_sadrzaj>
    <derivirana_varijabla naziv="DomainObject.Predmet.StrankaListNazivFormated_1">
      <item>Marija Tomeš</item>
    </derivirana_varijabla>
  </DomainObject.Predmet.StrankaListNazivFormated>
  <DomainObject.Predmet.StrankaListNazivFormatedOIB>
    <izvorni_sadrzaj>
      <item>Marija Tomeš, OIB 55542209293</item>
    </izvorni_sadrzaj>
    <derivirana_varijabla naziv="DomainObject.Predmet.StrankaListNazivFormatedOIB_1">
      <item>Marija Tomeš, OIB 55542209293</item>
    </derivirana_varijabla>
  </DomainObject.Predmet.StrankaListNazivFormatedOIB>
  <DomainObject.Predmet.ProtuStrankaListFormated>
    <izvorni_sadrzaj>
      <item>Stečajna masa iza LIIBA d.o.o. - u stečaju</item>
    </izvorni_sadrzaj>
    <derivirana_varijabla naziv="DomainObject.Predmet.ProtuStrankaListFormated_1">
      <item>Stečajna masa iza LIIBA d.o.o. - u stečaju</item>
    </derivirana_varijabla>
  </DomainObject.Predmet.ProtuStrankaListFormated>
  <DomainObject.Predmet.ProtuStrankaListFormatedOIB>
    <izvorni_sadrzaj>
      <item>Stečajna masa iza LIIBA d.o.o. - u stečaju, OIB 94506497981</item>
    </izvorni_sadrzaj>
    <derivirana_varijabla naziv="DomainObject.Predmet.ProtuStrankaListFormatedOIB_1">
      <item>Stečajna masa iza LIIBA d.o.o. - u stečaju, OIB 94506497981</item>
    </derivirana_varijabla>
  </DomainObject.Predmet.ProtuStrankaListFormatedOIB>
  <DomainObject.Predmet.ProtuStrankaListFormatedWithAdress>
    <izvorni_sadrzaj>
      <item>Stečajna masa iza LIIBA d.o.o. - u stečaju, Ulica Slobode 20, 10310 Ivanić-Grad</item>
    </izvorni_sadrzaj>
    <derivirana_varijabla naziv="DomainObject.Predmet.ProtuStrankaListFormatedWithAdress_1">
      <item>Stečajna masa iza LIIBA d.o.o. - u stečaju, Ulica Slobode 20, 10310 Ivanić-Grad</item>
    </derivirana_varijabla>
  </DomainObject.Predmet.ProtuStrankaListFormatedWithAdress>
  <DomainObject.Predmet.ProtuStrankaListFormatedWithAdressOIB>
    <izvorni_sadrzaj>
      <item>Stečajna masa iza LIIBA d.o.o. - u stečaju, OIB 94506497981, Ulica Slobode 20, 10310 Ivanić-Grad</item>
    </izvorni_sadrzaj>
    <derivirana_varijabla naziv="DomainObject.Predmet.ProtuStrankaListFormatedWithAdressOIB_1">
      <item>Stečajna masa iza LIIBA d.o.o. - u stečaju, OIB 94506497981, Ulica Slobode 20, 10310 Ivanić-Grad</item>
    </derivirana_varijabla>
  </DomainObject.Predmet.ProtuStrankaListFormatedWithAdressOIB>
  <DomainObject.Predmet.ProtuStrankaListNazivFormated>
    <izvorni_sadrzaj>
      <item>Stečajna masa iza LIIBA d.o.o. - u stečaju</item>
    </izvorni_sadrzaj>
    <derivirana_varijabla naziv="DomainObject.Predmet.ProtuStrankaListNazivFormated_1">
      <item>Stečajna masa iza LIIBA d.o.o. - u stečaju</item>
    </derivirana_varijabla>
  </DomainObject.Predmet.ProtuStrankaListNazivFormated>
  <DomainObject.Predmet.ProtuStrankaListNazivFormatedOIB>
    <izvorni_sadrzaj>
      <item>Stečajna masa iza LIIBA d.o.o. - u stečaju, OIB 94506497981</item>
    </izvorni_sadrzaj>
    <derivirana_varijabla naziv="DomainObject.Predmet.ProtuStrankaListNazivFormatedOIB_1">
      <item>Stečajna masa iza LIIBA d.o.o. - u stečaju, OIB 94506497981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>St-1089/2019-89</izvorni_sadrzaj>
    <derivirana_varijabla naziv="DomainObject.PoslovniBrojDokumenta_1">St-1089/2019-89</derivirana_varijabla>
  </DomainObject.PoslovniBrojDokumenta>
  <DomainObject.Predmet.StrankaIDrugi>
    <izvorni_sadrzaj>Marija Tomeš</izvorni_sadrzaj>
    <derivirana_varijabla naziv="DomainObject.Predmet.StrankaIDrugi_1">Marija Tomeš</derivirana_varijabla>
  </DomainObject.Predmet.StrankaIDrugi>
  <DomainObject.Predmet.ProtustrankaIDrugi>
    <izvorni_sadrzaj>Stečajna masa iza LIIBA d.o.o. - u stečaju</izvorni_sadrzaj>
    <derivirana_varijabla naziv="DomainObject.Predmet.ProtustrankaIDrugi_1">Stečajna masa iza LIIBA d.o.o. - u stečaju</derivirana_varijabla>
  </DomainObject.Predmet.ProtustrankaIDrugi>
  <DomainObject.Predmet.StrankaIDrugiAdressOIB>
    <izvorni_sadrzaj>Marija Tomeš, OIB 55542209293, ULICA SLOBODE 20 (ranije: IVANIĆ-GRAD, ULICA SLOBODE, 22), 10310 Ivanić-Grad</izvorni_sadrzaj>
    <derivirana_varijabla naziv="DomainObject.Predmet.StrankaIDrugiAdressOIB_1">Marija Tomeš, OIB 55542209293, ULICA SLOBODE 20 (ranije: IVANIĆ-GRAD, ULICA SLOBODE, 22), 10310 Ivanić-Grad</derivirana_varijabla>
  </DomainObject.Predmet.StrankaIDrugiAdressOIB>
  <DomainObject.Predmet.ProtustrankaIDrugiAdressOIB>
    <izvorni_sadrzaj>Stečajna masa iza LIIBA d.o.o. - u stečaju, OIB 94506497981, Ulica Slobode 20, 10310 Ivanić-Grad</izvorni_sadrzaj>
    <derivirana_varijabla naziv="DomainObject.Predmet.ProtustrankaIDrugiAdressOIB_1">Stečajna masa iza LIIBA d.o.o. - u stečaju, OIB 94506497981, Ulica Slobode 20,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LIIBA d.o.o. - u stečaju</item>
      <item>Marija Tomeš</item>
    </izvorni_sadrzaj>
    <derivirana_varijabla naziv="DomainObject.Predmet.SudioniciListNaziv_1">
      <item>Stečajna masa iza LIIBA d.o.o. - u stečaju</item>
      <item>Marija Tomeš</item>
    </derivirana_varijabla>
  </DomainObject.Predmet.SudioniciListNaziv>
  <DomainObject.Predmet.SudioniciListAdressOIB>
    <izvorni_sadrzaj>
      <item>Stečajna masa iza LIIBA d.o.o. - u stečaju, OIB 94506497981, Ulica Slobode 20,10310 Ivanić-Grad</item>
      <item>Marija Tomeš, OIB 55542209293, ULICA SLOBODE 20 (ranije: IVANIĆ-GRAD, ULICA SLOBODE, 22),10310 Ivanić-Grad</item>
    </izvorni_sadrzaj>
    <derivirana_varijabla naziv="DomainObject.Predmet.SudioniciListAdressOIB_1">
      <item>Stečajna masa iza LIIBA d.o.o. - u stečaju, OIB 94506497981, Ulica Slobode 20,10310 Ivanić-Grad</item>
      <item>Marija Tomeš, OIB 55542209293, ULICA SLOBODE 20 (ranije: IVANIĆ-GRAD, ULICA SLOBODE, 22),10310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94506497981</item>
      <item>, OIB 55542209293</item>
    </izvorni_sadrzaj>
    <derivirana_varijabla naziv="DomainObject.Predmet.SudioniciListNazivOIB_1">
      <item>, OIB 94506497981</item>
      <item>, OIB 55542209293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svibnja 2019.</izvorni_sadrzaj>
    <derivirana_varijabla naziv="DomainObject.PredzadnjaOdlukaIzPredmeta.DatumDonosenjaOdluke_1">20. svibnja 2019.</derivirana_varijabla>
  </DomainObject.PredzadnjaOdlukaIzPredmeta.DatumDonosenjaOdluke>
  <DomainObject.PredzadnjaOdlukaIzPredmeta.Oznaka>
    <izvorni_sadrzaj>St-1089/2019-88</izvorni_sadrzaj>
    <derivirana_varijabla naziv="DomainObject.PredzadnjaOdlukaIzPredmeta.Oznaka_1">St-1089/2019-88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2607</properties:Characters>
  <properties:Lines>70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2019-05-20T13:00:00Z</dcterms:created>
  <dc:creator>Valentina Kranjčić</dc:creator>
  <cp:lastModifiedBy>Monika Grbac</cp:lastModifiedBy>
  <cp:lastPrinted>2019-05-20T13:05:00Z</cp:lastPrinted>
  <dcterms:modified xmlns:xsi="http://www.w3.org/2001/XMLSchema-instance" xsi:type="dcterms:W3CDTF">2019-05-20T13:06:00Z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St-1089/2019-89 / Odluka - Rješenje - određivanje nagrade stečajnom upravitelju (st-1089-19.docx)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