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7d9d" w14:paraId="d197d9d" w:rsidRDefault="00AE649C" w:rsidP="00FA5B5E" w:rsidR="00AE649C" w:rsidRPr="00B76F3C">
      <w:pPr>
        <w:pStyle w:val="Naslov3"/>
        <w15:collapsed w:val="false"/>
      </w:pPr>
      <w:bookmarkStart w:name="_GoBack" w:id="0"/>
      <w:bookmarkEnd w:id="0"/>
    </w:p>
    <w:p w:rsidRDefault="00AE649C" w:rsidP="00E67D40" w:rsidR="00AE649C" w:rsidRPr="00B76F3C">
      <w:pPr>
        <w:pStyle w:val="SudNaziv"/>
      </w:pPr>
    </w:p>
    <w:p w:rsidRDefault="00722392" w:rsidP="00722392" w:rsidR="00722392">
      <w:pPr>
        <w:ind w:left="708"/>
        <w:jc w:val="both"/>
      </w:pPr>
      <w:r>
        <w:rPr>
          <w:noProof/>
          <w:lang w:eastAsia="hr-HR"/>
        </w:rPr>
        <w:drawing>
          <wp:inline distR="0" distL="0" distB="0" distT="0">
            <wp:extent cy="725170" cx="542290"/>
            <wp:effectExtent b="0" r="0" t="0" l="0"/>
            <wp:docPr descr="Opis: Opis: Opis: grb rh" name="Slika 2" id="2"/>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a:ln>
                      <a:noFill/>
                    </a:ln>
                  </pic:spPr>
                </pic:pic>
              </a:graphicData>
            </a:graphic>
          </wp:inline>
        </w:drawing>
      </w:r>
    </w:p>
    <w:p w:rsidRDefault="00722392" w:rsidP="00722392" w:rsidR="00722392">
      <w:pPr>
        <w:jc w:val="both"/>
      </w:pPr>
    </w:p>
    <w:p w:rsidRDefault="00722392" w:rsidP="00722392" w:rsidR="00722392">
      <w:r>
        <w:t>REPUBLIKA HRVATSKA</w:t>
      </w:r>
    </w:p>
    <w:p w:rsidRDefault="00722392" w:rsidP="00722392" w:rsidR="00722392">
      <w:r>
        <w:t>TRGOVAČKI SUD U  OSIJEKU</w:t>
      </w:r>
    </w:p>
    <w:p w:rsidRDefault="00722392" w:rsidP="00722392" w:rsidR="00722392">
      <w:r>
        <w:t>STALNA SLUŽBA U SLAVONSKOM BRODU</w:t>
      </w:r>
    </w:p>
    <w:p w:rsidRDefault="00722392" w:rsidP="00722392" w:rsidR="0020163C">
      <w:r>
        <w:t>35000 Slavonski Brod                                                                          Broj: St-17/2011-</w:t>
      </w:r>
    </w:p>
    <w:p w:rsidRDefault="00722392" w:rsidP="00722392" w:rsidR="00722392">
      <w:r>
        <w:t>Trg pobjede 13</w:t>
      </w:r>
    </w:p>
    <w:p w:rsidRDefault="00722392" w:rsidP="00722392" w:rsidR="00722392"/>
    <w:p w:rsidRDefault="00722392" w:rsidP="00722392" w:rsidR="00722392">
      <w:pPr>
        <w:jc w:val="center"/>
        <w:rPr>
          <w:b/>
          <w:bCs/>
        </w:rPr>
      </w:pPr>
    </w:p>
    <w:p w:rsidRDefault="00722392" w:rsidP="00722392" w:rsidR="00722392">
      <w:pPr>
        <w:jc w:val="center"/>
        <w:rPr>
          <w:b/>
          <w:bCs/>
        </w:rPr>
      </w:pPr>
      <w:r>
        <w:rPr>
          <w:b/>
          <w:bCs/>
        </w:rPr>
        <w:t>R E  P U B L I K A  H R V A T S K A</w:t>
      </w:r>
    </w:p>
    <w:p w:rsidRDefault="00722392" w:rsidP="00722392" w:rsidR="00722392">
      <w:pPr>
        <w:jc w:val="center"/>
        <w:rPr>
          <w:b/>
          <w:bCs/>
        </w:rPr>
      </w:pPr>
      <w:r>
        <w:rPr>
          <w:b/>
          <w:bCs/>
        </w:rPr>
        <w:t>R J E Š E N J E</w:t>
      </w:r>
    </w:p>
    <w:p w:rsidRDefault="00722392" w:rsidP="00722392" w:rsidR="00722392"/>
    <w:p w:rsidRDefault="00722392" w:rsidP="00722392" w:rsidR="00722392">
      <w:pPr>
        <w:jc w:val="both"/>
      </w:pPr>
      <w:r>
        <w:t xml:space="preserve">            TRGOVAČKI SUD U OSIJEKU, STALNA SLUŽBA U SLAVONSKOM BRODU, po stečajnom sucu Danieli Martini Maoduš, u postupku stečaja nad dužnikom </w:t>
      </w:r>
      <w:r>
        <w:rPr>
          <w:b/>
          <w:bCs/>
        </w:rPr>
        <w:t>Velepromet d. o. o. Slavonski Brod  u stečaju, OIB: 66522491809</w:t>
      </w:r>
      <w:r>
        <w:t>, zastupan po stečajnom upravitelju Milanu Nakiću, u postupku prodaje imovine stečajnog dužnika, uz odgovarajuću primjenu propisa o ovrsi,</w:t>
      </w:r>
      <w:r w:rsidR="0062526A">
        <w:t xml:space="preserve"> odlučujući o prigovoru Đuro Đaković Stan d. o. o. Slavonski Brod, zastupanom po punomoćniku Ani Mariji Bogović, odvjetnici iz Slavonskog Broda, dana </w:t>
      </w:r>
      <w:r w:rsidR="00143E9F">
        <w:t xml:space="preserve"> 28</w:t>
      </w:r>
      <w:r>
        <w:t xml:space="preserve">. </w:t>
      </w:r>
      <w:r w:rsidR="0020163C">
        <w:t>v</w:t>
      </w:r>
      <w:r>
        <w:t>eljače 201</w:t>
      </w:r>
      <w:r w:rsidR="00FC7B22">
        <w:t>7</w:t>
      </w:r>
      <w:r w:rsidR="00143E9F">
        <w:t>.</w:t>
      </w:r>
      <w:r w:rsidR="0062526A">
        <w:t>,</w:t>
      </w:r>
      <w:r>
        <w:t xml:space="preserve"> </w:t>
      </w:r>
    </w:p>
    <w:p w:rsidRDefault="00722392" w:rsidP="00722392" w:rsidR="00722392">
      <w:pPr>
        <w:jc w:val="center"/>
      </w:pPr>
      <w:r>
        <w:t>r i j e š i o    j e</w:t>
      </w:r>
    </w:p>
    <w:p w:rsidRDefault="00722392" w:rsidP="00722392" w:rsidR="00722392">
      <w:r>
        <w:t xml:space="preserve">            Odbija se Đuro Đaković Stan d. o. o. Slavonski Brod s prigovorom da isti ima pravo prvokupa na nekretninama: </w:t>
      </w:r>
    </w:p>
    <w:p w:rsidRDefault="00722392" w:rsidP="00722392" w:rsidR="00722392">
      <w:pPr>
        <w:pStyle w:val="Odlomakpopisa"/>
        <w:numPr>
          <w:ilvl w:val="0"/>
          <w:numId w:val="47"/>
        </w:numPr>
        <w:tabs>
          <w:tab w:pos="851" w:val="clear"/>
        </w:tabs>
        <w:spacing w:after="0"/>
        <w:contextualSpacing/>
        <w:rPr>
          <w:color w:val="FF0000"/>
        </w:rPr>
      </w:pPr>
      <w:r>
        <w:t>2. Suvlasnički dio:  1/28 ETAŽNO  VLASNIŠTVO (E-2) 1. Poslovni prostor – lokal u južnom dijelu prizemlja stambene zgrade koji se sastoji od 84,60 m2, gledajući od ulice prema zgradi desni lokal "ELEGANT" – k.č.br. 3642/2 Zgrada na Trgu I. B. Mažuranić od 741 m2 koja nekretnina u naravi predstavlja Poslovni prostor na Trgu I. B. Mažuranić u Slavonskom Brodu, u z. k. knjigama je upisana  zabilježba ovrhe  Đuro Đaković"STAN" d.o.o.,  Slavonski Brod, dana 7. travnja 2008.</w:t>
      </w:r>
    </w:p>
    <w:p w:rsidRDefault="00722392" w:rsidP="00722392" w:rsidR="00722392"/>
    <w:p w:rsidRDefault="00722392" w:rsidP="00722392" w:rsidR="00722392">
      <w:pPr>
        <w:pStyle w:val="Odlomakpopisa"/>
        <w:numPr>
          <w:ilvl w:val="0"/>
          <w:numId w:val="47"/>
        </w:numPr>
        <w:tabs>
          <w:tab w:pos="851" w:val="clear"/>
        </w:tabs>
        <w:spacing w:after="0"/>
        <w:contextualSpacing/>
        <w:jc w:val="left"/>
      </w:pPr>
      <w:r>
        <w:lastRenderedPageBreak/>
        <w:t>na način da kupi nekretninu u stečajnom postupku  za cijenu u visini utvrđene vrijednosti nekretnine s kojom cijenom može prebiti svoju tražbinu s osnova razlučnog prava,  pa da zato ne dolazi do primjene postupak prodaje nekretnine  pred Financijskom agencijom elektroničkom javnom dražbom, odnosno da je takav postupak u konkretnom slučaju nedopušten zbog podnesenog prigovora.</w:t>
      </w:r>
    </w:p>
    <w:p w:rsidRDefault="00722392" w:rsidP="00722392" w:rsidR="00722392"/>
    <w:p w:rsidRDefault="00722392" w:rsidP="00722392" w:rsidR="00722392">
      <w:r>
        <w:t xml:space="preserve">                                                           O b r a z l o ž e nj e </w:t>
      </w:r>
    </w:p>
    <w:p w:rsidRDefault="00722392" w:rsidP="00722392" w:rsidR="0020163C">
      <w:r>
        <w:t xml:space="preserve">  </w:t>
      </w:r>
      <w:r w:rsidR="0020163C">
        <w:tab/>
      </w:r>
      <w:r>
        <w:t>U podnesku od 06. veljače 2017 podnositelj Đuro Đaković Stan d. o. o. Slavonski Brod   tvrdi da na predmetu koji je stečajna masa i na kojem su upisana razlučna prava u zemljišnim knjigama ima kao prvi razlučni vjerovnik pravo prvokupa na način da može kupiti nekretnine u visini utvrđene vrijednosti nekretnina, a kako je stavio prijedlog za kupnju nekretnina po osnovu prava prvokupa, da nema osnove za nastavak postupka prodaje putem Fine.</w:t>
      </w:r>
    </w:p>
    <w:p w:rsidRDefault="00722392" w:rsidP="0020163C" w:rsidR="00747CCA">
      <w:pPr>
        <w:ind w:firstLine="708"/>
      </w:pPr>
      <w:r>
        <w:t xml:space="preserve"> Uložen je stoga prigovor treće osobe koja tvrdi da u pogledu predmeta prodaje u stečajnom postupku ima takvo pravo koje priječi daljnju prodaju, a to je navodno pravo prvokupa na koje se poziva podnositelj prigovora.  </w:t>
      </w:r>
    </w:p>
    <w:p w:rsidRDefault="00747CCA" w:rsidP="0020163C" w:rsidR="00747CCA">
      <w:pPr>
        <w:ind w:firstLine="708"/>
      </w:pPr>
      <w:r>
        <w:t>Stečajni upravitelj pozvan na očitovanje o podn</w:t>
      </w:r>
      <w:r w:rsidR="0062526A">
        <w:t>e</w:t>
      </w:r>
      <w:r>
        <w:t>senom prigovoru se je izjasnio da se istom protivi</w:t>
      </w:r>
      <w:r w:rsidR="009B22AA">
        <w:t>,</w:t>
      </w:r>
      <w:r>
        <w:t xml:space="preserve"> jer smatra da nekretnine treba prodavati elekroničkom javnom dražbom pred FINO-om.</w:t>
      </w:r>
    </w:p>
    <w:p w:rsidRDefault="009B22AA" w:rsidP="0020163C" w:rsidR="009B22AA">
      <w:pPr>
        <w:ind w:firstLine="708"/>
      </w:pPr>
      <w:r>
        <w:t>U odgovoru na očitovanje stečajnog upravitelje, podnositelj prigovora se poziva na odluku Trgovačkog suda u Bjelovaru, koju dostavlja u prilogu.</w:t>
      </w:r>
      <w:r w:rsidR="0062526A">
        <w:t xml:space="preserve"> Stečajni upravitelj pozvan na očitovanje na isti podnesak,  je izjavio da se neće očitovati. </w:t>
      </w:r>
      <w:r>
        <w:t xml:space="preserve"> </w:t>
      </w:r>
    </w:p>
    <w:p w:rsidRDefault="00722392" w:rsidP="0020163C" w:rsidR="00722392" w:rsidRPr="00143E9F">
      <w:pPr>
        <w:ind w:firstLine="708"/>
        <w:rPr>
          <w:rFonts w:cs="Times New Roman"/>
        </w:rPr>
      </w:pPr>
      <w:r w:rsidRPr="00143E9F">
        <w:rPr>
          <w:rFonts w:cs="Times New Roman"/>
        </w:rPr>
        <w:t>Kako se u ovom postupku po čl</w:t>
      </w:r>
      <w:r w:rsidRPr="00143E9F">
        <w:rPr>
          <w:rFonts w:cs="Times New Roman"/>
          <w:color w:val="990000"/>
        </w:rPr>
        <w:t>. 247 stavak 1 Stečajnog zakona NN 71/15,   </w:t>
      </w:r>
      <w:r w:rsidRPr="00143E9F">
        <w:rPr>
          <w:rFonts w:cs="Times New Roman"/>
        </w:rPr>
        <w:t>supsidijarno primjenjuju pravila Ovršnog postupka na prodaju nekretnina na kojima postoje razlučna prava , dolazi do primjene čl. 59</w:t>
      </w:r>
      <w:r w:rsidR="00747CCA" w:rsidRPr="00143E9F">
        <w:rPr>
          <w:rFonts w:cs="Times New Roman"/>
        </w:rPr>
        <w:t>.</w:t>
      </w:r>
      <w:r w:rsidRPr="00143E9F">
        <w:rPr>
          <w:rFonts w:cs="Times New Roman"/>
        </w:rPr>
        <w:t xml:space="preserve"> i 60</w:t>
      </w:r>
      <w:r w:rsidR="00747CCA" w:rsidRPr="00143E9F">
        <w:rPr>
          <w:rFonts w:cs="Times New Roman"/>
        </w:rPr>
        <w:t>.</w:t>
      </w:r>
      <w:r w:rsidRPr="00143E9F">
        <w:rPr>
          <w:rFonts w:cs="Times New Roman"/>
        </w:rPr>
        <w:t xml:space="preserve"> Ovršnog zakona </w:t>
      </w:r>
      <w:r w:rsidRPr="00143E9F">
        <w:rPr>
          <w:rFonts w:cs="Times New Roman"/>
          <w:color w:val="414145"/>
          <w:shd w:fill="E4E4E7" w:color="auto" w:val="clear"/>
        </w:rPr>
        <w:t>NN</w:t>
      </w:r>
      <w:r w:rsidRPr="00143E9F">
        <w:rPr>
          <w:rStyle w:val="apple-converted-space"/>
          <w:rFonts w:cs="Times New Roman"/>
          <w:color w:val="414145"/>
          <w:shd w:fill="E4E4E7" w:color="auto" w:val="clear"/>
        </w:rPr>
        <w:t> </w:t>
      </w:r>
      <w:hyperlink r:id="rId12" w:history="true">
        <w:r w:rsidRPr="00143E9F">
          <w:rPr>
            <w:rStyle w:val="Hiperveza"/>
            <w:rFonts w:cs="Times New Roman"/>
            <w:b/>
            <w:bCs/>
            <w:color w:val="497FD7"/>
            <w:shd w:fill="E4E4E7" w:color="auto" w:val="clear"/>
          </w:rPr>
          <w:t>112/12</w:t>
        </w:r>
      </w:hyperlink>
      <w:r w:rsidRPr="00143E9F">
        <w:rPr>
          <w:rFonts w:cs="Times New Roman"/>
          <w:color w:val="414145"/>
          <w:shd w:fill="E4E4E7" w:color="auto" w:val="clear"/>
        </w:rPr>
        <w:t>,</w:t>
      </w:r>
      <w:r w:rsidRPr="00143E9F">
        <w:rPr>
          <w:rStyle w:val="apple-converted-space"/>
          <w:rFonts w:cs="Times New Roman"/>
          <w:color w:val="414145"/>
          <w:shd w:fill="E4E4E7" w:color="auto" w:val="clear"/>
        </w:rPr>
        <w:t> </w:t>
      </w:r>
      <w:hyperlink r:id="rId13" w:history="true">
        <w:r w:rsidRPr="00143E9F">
          <w:rPr>
            <w:rStyle w:val="Hiperveza"/>
            <w:rFonts w:cs="Times New Roman"/>
            <w:b/>
            <w:bCs/>
            <w:color w:val="497FD7"/>
            <w:shd w:fill="E4E4E7" w:color="auto" w:val="clear"/>
          </w:rPr>
          <w:t>25/13</w:t>
        </w:r>
      </w:hyperlink>
      <w:r w:rsidRPr="00143E9F">
        <w:rPr>
          <w:rFonts w:cs="Times New Roman"/>
          <w:color w:val="414145"/>
          <w:shd w:fill="E4E4E7" w:color="auto" w:val="clear"/>
        </w:rPr>
        <w:t>,</w:t>
      </w:r>
      <w:r w:rsidRPr="00143E9F">
        <w:rPr>
          <w:rStyle w:val="apple-converted-space"/>
          <w:rFonts w:cs="Times New Roman"/>
          <w:color w:val="414145"/>
          <w:shd w:fill="E4E4E7" w:color="auto" w:val="clear"/>
        </w:rPr>
        <w:t> </w:t>
      </w:r>
      <w:hyperlink r:id="rId14" w:history="true">
        <w:r w:rsidRPr="00143E9F">
          <w:rPr>
            <w:rStyle w:val="Hiperveza"/>
            <w:rFonts w:cs="Times New Roman"/>
            <w:b/>
            <w:bCs/>
            <w:color w:val="497FD7"/>
            <w:shd w:fill="E4E4E7" w:color="auto" w:val="clear"/>
          </w:rPr>
          <w:t>93/14</w:t>
        </w:r>
      </w:hyperlink>
      <w:r w:rsidRPr="00143E9F">
        <w:rPr>
          <w:rFonts w:cs="Times New Roman"/>
          <w:color w:val="414145"/>
          <w:shd w:fill="E4E4E7" w:color="auto" w:val="clear"/>
        </w:rPr>
        <w:t>,</w:t>
      </w:r>
      <w:r w:rsidRPr="00143E9F">
        <w:rPr>
          <w:rStyle w:val="apple-converted-space"/>
          <w:rFonts w:cs="Times New Roman"/>
          <w:color w:val="414145"/>
          <w:shd w:fill="E4E4E7" w:color="auto" w:val="clear"/>
        </w:rPr>
        <w:t> </w:t>
      </w:r>
      <w:hyperlink r:id="rId15" w:history="true">
        <w:r w:rsidRPr="00143E9F">
          <w:rPr>
            <w:rStyle w:val="Hiperveza"/>
            <w:rFonts w:cs="Times New Roman"/>
            <w:b/>
            <w:bCs/>
            <w:color w:val="3B69B7"/>
            <w:shd w:fill="E4E4E7" w:color="auto" w:val="clear"/>
          </w:rPr>
          <w:t>55/16</w:t>
        </w:r>
      </w:hyperlink>
      <w:r w:rsidRPr="00143E9F">
        <w:rPr>
          <w:rFonts w:cs="Times New Roman"/>
        </w:rPr>
        <w:t xml:space="preserve"> , dalje OZ.</w:t>
      </w:r>
    </w:p>
    <w:p w:rsidRDefault="00722392" w:rsidP="0020163C" w:rsidR="00722392">
      <w:pPr>
        <w:ind w:firstLine="708"/>
      </w:pPr>
      <w:r>
        <w:t xml:space="preserve">Nije izrijekom propisano  da li se podnositelj prigovora upućuje u parnicu, ako rješavanje prigovora ovisi samo o pravnom pitanju, a činjenična utvrđenja nisu sporna. </w:t>
      </w:r>
    </w:p>
    <w:p w:rsidRDefault="00722392" w:rsidP="0020163C" w:rsidR="00722392">
      <w:pPr>
        <w:ind w:firstLine="708"/>
      </w:pPr>
      <w:r>
        <w:t>Međutim teleološkim tumačenjem odredbe čl. 60. istog Zakona se može zaključiti da je svrha upućivanja u parnicu  rješavanje prigovora koji su  složeniji zbog činjeničnih pitanja u parnici,  pa ako se činjenično pitanje može riješiti dokazivanjem pravomoćnom presudom ili drugom javno ovjerenom  ili javnom ispravom, a činjenice na kojima se  temelji  prigovor su  općepoznate i mogu se utvrditi primjenom pravila o zakonskim presumcijama, tada o prigovoru odlučuje ovršni, odnosno stečajni sudac pa   jednako tako,  ako rješavanje prigovora ne ovisi o spornim činjenicama, nego samo o primjeni prava, tada o prigovoru odlučuje ovršni, odnosno stečajni sudac.</w:t>
      </w:r>
    </w:p>
    <w:p w:rsidRDefault="00722392" w:rsidP="00747CCA" w:rsidR="00722392">
      <w:pPr>
        <w:ind w:firstLine="708"/>
      </w:pPr>
      <w:r>
        <w:t xml:space="preserve">Stoga u konkretnom predmetu nije podnositelj prigovora upućen u   u parnicu    radi proglašenja  nedopuštenosti prodaje u stečajnom postupku putem FINE elektroničkom javnom dražbom , te radi  utvrđenja postojanja prava prvokupa na nekretninama za korist  podnositelja prigovora, zbog kojeg prodaja istih  nekretnina nije navodno  dopuštena u postupku pred Finom elektroničkom javnom dražbom, u roku od 15 dana ( tj .  nije došao do </w:t>
      </w:r>
      <w:r>
        <w:lastRenderedPageBreak/>
        <w:t>primjene čl. 60. Stavak 1 istog Ovršnog Zakona), nego je analogno primijenjen  čl. 60. stavak 2 istog OZ-a, te je o navedenom prigovoru odlučeno u stečajnom postupku.</w:t>
      </w:r>
    </w:p>
    <w:p w:rsidRDefault="00722392" w:rsidP="0020163C" w:rsidR="00722392">
      <w:pPr>
        <w:ind w:firstLine="708"/>
      </w:pPr>
      <w:r>
        <w:t>Pravno pitanje od kojeg ovisi odlučivanje o prigovoru je slijedeće: da li Stečajni zakon koji se primjenjuje u konkretnom slučaju, ili kakav drugi propis , daje podnositelju prigovora pravo prvokupa  zbog kojeg može prebiti tražbinu s osnova razlučnog prava s cijenom nekretnine u visini utvrđene vrijednosti nekretnine, koje pravo isključuje prodaju predmetne nekretnine u postupku pred FIN-om.</w:t>
      </w:r>
    </w:p>
    <w:p w:rsidRDefault="00722392" w:rsidP="00747CCA" w:rsidR="00722392">
      <w:pPr>
        <w:ind w:firstLine="708"/>
        <w:jc w:val="both"/>
      </w:pPr>
      <w:r>
        <w:t>Čl. 247</w:t>
      </w:r>
      <w:r w:rsidR="00EE196F">
        <w:t>.</w:t>
      </w:r>
      <w:r>
        <w:t xml:space="preserve"> stavak 7</w:t>
      </w:r>
      <w:r w:rsidR="00EE196F">
        <w:t>.</w:t>
      </w:r>
      <w:r>
        <w:t xml:space="preserve"> Stečajnog zakona NN 71/15, primjenjuje na prodaju nekretnine u stečajnom postupku glasi: </w:t>
      </w:r>
      <w:r w:rsidR="00EE196F">
        <w:t>„Prvi razlučni vjerovnik u prednosnom redu može izjaviti da kupuje nekretninu i da stavlja u prijeboj svoju tražbinu s protutražbinom stečajnog dužnika po osnovi cijene u visini utvrđene vrijednosti nekretnine.“</w:t>
      </w:r>
    </w:p>
    <w:p w:rsidRDefault="00722392" w:rsidP="00747CCA" w:rsidR="00722392" w:rsidRPr="00143E9F">
      <w:pPr>
        <w:ind w:firstLine="708"/>
        <w:rPr>
          <w:rFonts w:cs="Times New Roman"/>
        </w:rPr>
      </w:pPr>
      <w:r w:rsidRPr="00143E9F">
        <w:rPr>
          <w:rFonts w:cs="Times New Roman"/>
        </w:rPr>
        <w:t>Pravno pitanje je : kako tumačiti  čl. 247</w:t>
      </w:r>
      <w:r w:rsidR="00747CCA" w:rsidRPr="00143E9F">
        <w:rPr>
          <w:rFonts w:cs="Times New Roman"/>
        </w:rPr>
        <w:t>.</w:t>
      </w:r>
      <w:r w:rsidRPr="00143E9F">
        <w:rPr>
          <w:rFonts w:cs="Times New Roman"/>
        </w:rPr>
        <w:t xml:space="preserve"> stavak 7</w:t>
      </w:r>
      <w:r w:rsidR="00747CCA" w:rsidRPr="00143E9F">
        <w:rPr>
          <w:rFonts w:cs="Times New Roman"/>
        </w:rPr>
        <w:t>.</w:t>
      </w:r>
      <w:r w:rsidRPr="00143E9F">
        <w:rPr>
          <w:rFonts w:cs="Times New Roman"/>
        </w:rPr>
        <w:t xml:space="preserve"> Stečajnog zakona NN 71/15. </w:t>
      </w:r>
    </w:p>
    <w:p w:rsidRDefault="00722392" w:rsidP="00722392" w:rsidR="00722392" w:rsidRPr="00143E9F">
      <w:pPr>
        <w:ind w:firstLine="708"/>
        <w:rPr>
          <w:rFonts w:cs="Times New Roman"/>
        </w:rPr>
      </w:pPr>
      <w:r w:rsidRPr="00143E9F">
        <w:rPr>
          <w:rFonts w:cs="Times New Roman"/>
        </w:rPr>
        <w:t>Sudska praksa u pretežnom dijelu je  zauzela stav da se ne radi o pravu prvokupa koje bi prvi razlučni vjerovnik u prednosnom redu imao na način da bi mu se trebala dosuditi nekretninu u vlasništvo</w:t>
      </w:r>
      <w:r w:rsidR="00747CCA" w:rsidRPr="00143E9F">
        <w:rPr>
          <w:rFonts w:cs="Times New Roman"/>
        </w:rPr>
        <w:t>,</w:t>
      </w:r>
      <w:r w:rsidRPr="00143E9F">
        <w:rPr>
          <w:rFonts w:cs="Times New Roman"/>
        </w:rPr>
        <w:t xml:space="preserve"> prije provođenja postupka prodaje elektroničkom javnom dražbom putem Fine. </w:t>
      </w:r>
      <w:r w:rsidR="00747CCA" w:rsidRPr="00143E9F">
        <w:rPr>
          <w:rFonts w:cs="Times New Roman"/>
        </w:rPr>
        <w:t>Da je zakonodavac htio propisati pravo prvokupa  prije prodaje pred finom u korist prvog razlučnog vjerovnika, to bi izričito i propisao.</w:t>
      </w:r>
    </w:p>
    <w:p w:rsidRDefault="00722392" w:rsidP="00722392" w:rsidR="00722392" w:rsidRPr="00143E9F">
      <w:pPr>
        <w:ind w:firstLine="708"/>
        <w:rPr>
          <w:rFonts w:cs="Times New Roman"/>
        </w:rPr>
      </w:pPr>
      <w:r w:rsidRPr="00143E9F">
        <w:rPr>
          <w:rFonts w:cs="Times New Roman"/>
        </w:rPr>
        <w:t>Stav je  pret</w:t>
      </w:r>
      <w:r w:rsidR="009B22AA" w:rsidRPr="00143E9F">
        <w:rPr>
          <w:rFonts w:cs="Times New Roman"/>
        </w:rPr>
        <w:t>e</w:t>
      </w:r>
      <w:r w:rsidRPr="00143E9F">
        <w:rPr>
          <w:rFonts w:cs="Times New Roman"/>
        </w:rPr>
        <w:t>žnog dijela sudske prakse,  da je zakonodavac propisao da se prodaja imovine opterećene razlučnim pravom provodi obvezno putem Fine i tu nema izuzetaka niti u odnosu na prvog razlučnog vjerovnika. I on je dužan dostaviti svoju ponudu Fini</w:t>
      </w:r>
      <w:r w:rsidR="00747CCA" w:rsidRPr="00143E9F">
        <w:rPr>
          <w:rFonts w:cs="Times New Roman"/>
        </w:rPr>
        <w:t xml:space="preserve">, ali može biti oslobođen od polaganja kupovnine, odnosno bit će dužan položiti razliku u visini između svoje tražbine i kupoprodajne cijene, ako je kupoprodajna cijena veća od tražbine razlučnog vjerovnika. </w:t>
      </w:r>
      <w:r w:rsidRPr="00143E9F">
        <w:rPr>
          <w:rFonts w:cs="Times New Roman"/>
        </w:rPr>
        <w:t xml:space="preserve"> Ovo zato što to slijedi iz odredbi Zakona o ovrsi, koje se supsidijarno primjenjuju u ovom postupku</w:t>
      </w:r>
      <w:r w:rsidR="00747CCA" w:rsidRPr="00143E9F">
        <w:rPr>
          <w:rFonts w:cs="Times New Roman"/>
        </w:rPr>
        <w:t xml:space="preserve"> i to čl. 107 OZ-a.</w:t>
      </w:r>
      <w:r w:rsidRPr="00143E9F">
        <w:rPr>
          <w:rFonts w:cs="Times New Roman"/>
        </w:rPr>
        <w:t xml:space="preserve"> </w:t>
      </w:r>
    </w:p>
    <w:p w:rsidRDefault="00722392" w:rsidP="00747CCA" w:rsidR="00722392" w:rsidRPr="00143E9F">
      <w:pPr>
        <w:ind w:firstLine="708"/>
        <w:rPr>
          <w:rFonts w:cs="Times New Roman"/>
        </w:rPr>
      </w:pPr>
      <w:r w:rsidRPr="00143E9F">
        <w:rPr>
          <w:rFonts w:cs="Times New Roman"/>
        </w:rPr>
        <w:t>  Realizirati svoje pravo iz  čl. 247 stavaka  7 SZ-a i izjaviti da kupuje nekretninu i stavlja u prijeboj svoju tražbinu s protutražbinom stečajnog dužnika po osnovi cijene u visini utvrđene vrijednosti nekretnine, prvi razlučni vjerovnik  može tek ako se nekretnina ne proda na četvrtoj javnoj dražbi pred Finom</w:t>
      </w:r>
      <w:r w:rsidR="00747CCA" w:rsidRPr="00143E9F">
        <w:rPr>
          <w:rFonts w:cs="Times New Roman"/>
        </w:rPr>
        <w:t>.</w:t>
      </w:r>
      <w:r w:rsidRPr="00143E9F">
        <w:rPr>
          <w:rFonts w:cs="Times New Roman"/>
        </w:rPr>
        <w:t>.  Smisa</w:t>
      </w:r>
      <w:r w:rsidR="00747CCA" w:rsidRPr="00143E9F">
        <w:rPr>
          <w:rFonts w:cs="Times New Roman"/>
        </w:rPr>
        <w:t>o</w:t>
      </w:r>
      <w:r w:rsidRPr="00143E9F">
        <w:rPr>
          <w:rFonts w:cs="Times New Roman"/>
        </w:rPr>
        <w:t xml:space="preserve"> odredbi čl. 247 Stečajnog zakona iz 2015 je da se sve nekretnine pod razlučnim pravom prodaju putem Fine elektroničkom javnom dražbom i tako osigura publicitet dražbi na jednom mjestu i da se nekretnine prodaju po cijeni koju nudi najpovoljniji ponuditelj. Svrha prodaje nekretnina na kojima postoji razlučno pravo je namirenje ne samo prvog razlučnog vjerovnika i ne samo razlučnih vjerovnika, nego i troškova stečajnog postupka i ostalih vjerovnika, ako je to moguće. Ne bi bilo </w:t>
      </w:r>
      <w:r w:rsidR="00747CCA" w:rsidRPr="00143E9F">
        <w:rPr>
          <w:rFonts w:cs="Times New Roman"/>
        </w:rPr>
        <w:t>s</w:t>
      </w:r>
      <w:r w:rsidRPr="00143E9F">
        <w:rPr>
          <w:rFonts w:cs="Times New Roman"/>
        </w:rPr>
        <w:t>ukladno  "duhu Zakona" limitirati cijenu nekretnine na utvrđenu vrijednost nekretnine, jer je moguće da se atraktivne  nekretnine prodaju po višoj cijeni od utvrđene vrijednosti, sve ovisi o ponudama</w:t>
      </w:r>
      <w:r w:rsidR="00747CCA" w:rsidRPr="00143E9F">
        <w:rPr>
          <w:rFonts w:cs="Times New Roman"/>
        </w:rPr>
        <w:t>,</w:t>
      </w:r>
      <w:r w:rsidRPr="00143E9F">
        <w:rPr>
          <w:rFonts w:cs="Times New Roman"/>
        </w:rPr>
        <w:t xml:space="preserve"> i da se tako namiri više tražbina u stečajnom postupku. </w:t>
      </w:r>
      <w:r w:rsidR="00747CCA" w:rsidRPr="00143E9F">
        <w:rPr>
          <w:rFonts w:cs="Times New Roman"/>
        </w:rPr>
        <w:t xml:space="preserve"> U konkretnom slučaju se radi o poslovnom prostoru na središnjem gradskom trgu. </w:t>
      </w:r>
      <w:r w:rsidRPr="00143E9F">
        <w:rPr>
          <w:rFonts w:cs="Times New Roman"/>
        </w:rPr>
        <w:t xml:space="preserve">  </w:t>
      </w:r>
    </w:p>
    <w:p w:rsidRDefault="00722392" w:rsidP="009B22AA" w:rsidR="00722392">
      <w:pPr>
        <w:ind w:firstLine="708"/>
      </w:pPr>
      <w:r w:rsidRPr="00143E9F">
        <w:t xml:space="preserve">Manji dio sudskih odluka, a na jednu se poziva i podnositelj prigovora, a to je odluke Trgovačkog suda u Bjelovaru broj St-4/2015-115 od 15. 09. 2016, ide za oglašavanjem nevažećom prodaju putem Fine, ako prvi razlučni vjerovnik izjavi da koristi svoje pravo iz čl. 247 stavak 7 stečajnog zakona, za što po mišljenju ovog suda, , nema osnova u Zakonu, jer da je Zakonodavac htio predvidjeti oglašavanje prodaje nevažećom, jer je razlučni vjerovnik dao </w:t>
      </w:r>
      <w:r w:rsidRPr="00143E9F">
        <w:lastRenderedPageBreak/>
        <w:t xml:space="preserve">izjavu sukladno čl. 247 st. </w:t>
      </w:r>
      <w:r>
        <w:t>7</w:t>
      </w:r>
      <w:r w:rsidR="009B22AA">
        <w:t xml:space="preserve"> SZ-a</w:t>
      </w:r>
      <w:r>
        <w:t>,  i da se u tom slučaju ne provodi prodaje nekretnine putem Fine,   on bi  to u Zakonu izričito morao propisati, kao što je propisao oglašavanje prodaje nevažećom</w:t>
      </w:r>
      <w:r w:rsidR="009B22AA">
        <w:t>,</w:t>
      </w:r>
      <w:r>
        <w:t xml:space="preserve"> u slučaju da se ne uplati kupoprodajna cijena po rješenju o dosudi u roku. </w:t>
      </w:r>
    </w:p>
    <w:p w:rsidRDefault="00722392" w:rsidP="009B22AA" w:rsidR="009B22AA">
      <w:pPr>
        <w:ind w:firstLine="708"/>
      </w:pPr>
      <w:r>
        <w:t>U rješenju Trgovačkog suda u Bjelovaru broj St-4/2015-115 od 15. 09. 2016, sud se ne poziva na odredbu Zakona temeljem koje je donio odluku o proglašenju prodaje nevažećom. Naprotiv  Zakon izričito propisuje u čl. 247 st</w:t>
      </w:r>
      <w:r w:rsidR="009B22AA">
        <w:t>.</w:t>
      </w:r>
      <w:r>
        <w:t xml:space="preserve"> 1</w:t>
      </w:r>
      <w:r w:rsidR="009B22AA">
        <w:t>.</w:t>
      </w:r>
      <w:r>
        <w:t xml:space="preserve"> da se nekretnina na kojoj postoji razlučno pravo prodaje u stečajnom postupku uz odgovarajuću primjenu pravila ovršnog postupka o ovrsi na nekretnini, a u stavku 4,  da prodaju nekretnina provodi Financijska agencija elektroničkom javnom dražbom. Propisivanjem prava razlučnog vjerovnika iz čl. 247 stavak 7</w:t>
      </w:r>
      <w:r w:rsidR="009B22AA">
        <w:t xml:space="preserve"> SZ-a</w:t>
      </w:r>
      <w:r>
        <w:t>, Zakonodavac je htio osigurati da ne ostanu neprodane nekretnine na kojima postoje razlučna prava, nakon četvrte dražbe i da  ne ostane nenamiren prvi razlučni vjerovnik</w:t>
      </w:r>
      <w:r w:rsidR="009B22AA">
        <w:t xml:space="preserve"> ako je i nakon provedenih dražbi zainteresiran preuzeti nekretninu u vlasništvo</w:t>
      </w:r>
      <w:r>
        <w:t>, te da se tako omogu</w:t>
      </w:r>
      <w:r w:rsidR="009B22AA">
        <w:t>ć</w:t>
      </w:r>
      <w:r>
        <w:t xml:space="preserve">i okončanje stečajnog postupka. </w:t>
      </w:r>
    </w:p>
    <w:p w:rsidRDefault="00722392" w:rsidP="009B22AA" w:rsidR="00722392">
      <w:pPr>
        <w:ind w:firstLine="708"/>
      </w:pPr>
      <w:r>
        <w:t xml:space="preserve"> Gramatičkim i logičkim tumačenjem istog članaka,   proizlazi da prvi razlučni vjerovnik može realizirati svoje pravo po  čl. 247 stavak 7</w:t>
      </w:r>
      <w:r w:rsidR="009B22AA">
        <w:t>.</w:t>
      </w:r>
      <w:r>
        <w:t xml:space="preserve"> Stečajnog zakona NN 71/15. tek nakon završetka četvrte javne dražbe na Fini, jer stavak koji regulira to pravo slijedi iza stavka 6. koji propisuje pravila četvrte javne dražbe, pa kada se takva stilizacija propisa stavi u kontekst svrhe konkretnog propisa, proizlazi </w:t>
      </w:r>
      <w:r w:rsidR="009B22AA">
        <w:t xml:space="preserve"> ono što je navedeno u ovom rješenju. </w:t>
      </w:r>
    </w:p>
    <w:p w:rsidRDefault="00722392" w:rsidP="00722392" w:rsidR="009B22AA">
      <w:pPr>
        <w:ind w:firstLine="708"/>
      </w:pPr>
      <w:r>
        <w:t>Stoga je odlučeno kao u dispozitivu rješenja, te  odgovarajućom  primjenom čl. 60</w:t>
      </w:r>
      <w:r w:rsidR="009B22AA">
        <w:t>.</w:t>
      </w:r>
      <w:r>
        <w:t xml:space="preserve"> stavaka 2</w:t>
      </w:r>
      <w:r w:rsidR="009B22AA">
        <w:t>.</w:t>
      </w:r>
      <w:r>
        <w:t>  Ovršnog zakona na ovaj stečajni postupak,   podnositelj prigovora nije  upućen u parnicu radi proglašenja postupka prodaje pred Finom  nedopuštenim, nego je o tom prigovoru,  jer je sporno samo pravno pitanje,  odlučeno u stečajnom postupku, na način da je isti prigovor odbijen.  </w:t>
      </w:r>
    </w:p>
    <w:p w:rsidRDefault="009B22AA" w:rsidP="00722392" w:rsidR="00E402CC">
      <w:pPr>
        <w:ind w:firstLine="708"/>
      </w:pPr>
      <w:r>
        <w:t>U Slavonskom Brodu, 2</w:t>
      </w:r>
      <w:r w:rsidR="00143E9F">
        <w:t>8</w:t>
      </w:r>
      <w:r>
        <w:t xml:space="preserve">. veljače 2017. </w:t>
      </w:r>
      <w:r>
        <w:tab/>
      </w:r>
      <w:r>
        <w:tab/>
      </w:r>
      <w:r w:rsidR="00E402CC">
        <w:t xml:space="preserve"> stečajni sudac</w:t>
      </w:r>
    </w:p>
    <w:p w:rsidRDefault="009B22AA" w:rsidP="00E402CC" w:rsidR="009B22AA">
      <w:pPr>
        <w:ind w:firstLine="708" w:left="4956"/>
      </w:pPr>
      <w:r>
        <w:t>Daniela Martini Maoduš</w:t>
      </w:r>
    </w:p>
    <w:p w:rsidRDefault="00E402CC" w:rsidP="00722392" w:rsidR="00E402CC">
      <w:pPr>
        <w:ind w:firstLine="708"/>
      </w:pPr>
    </w:p>
    <w:p w:rsidRDefault="00E402CC" w:rsidP="00722392" w:rsidR="00E402CC">
      <w:pPr>
        <w:ind w:firstLine="708"/>
      </w:pPr>
      <w:r>
        <w:t xml:space="preserve">Naputak o pravnom lijeku: protiv ovog rješenja je dopuštena žalba koja se podnosi u roku od 8 dana. </w:t>
      </w:r>
      <w:r w:rsidR="005B183A">
        <w:t>R</w:t>
      </w:r>
      <w:r>
        <w:t>ok za žalbu počinje teći osmog dana od dana objave ovog rješenja. Žalba se podnosi ovom sudu, o žalbi odlučuje Visoki trgovački sud u Zagrebu, žalba se podnosi u tri primjerka</w:t>
      </w:r>
      <w:r w:rsidR="00D3161B">
        <w:t>. Žalba ne spriječava provođenje prodaje (čl. 61.st. 4. Ovršnog zakona).</w:t>
      </w:r>
    </w:p>
    <w:p w:rsidRDefault="00E402CC" w:rsidP="00722392" w:rsidR="00E402CC">
      <w:pPr>
        <w:ind w:firstLine="708"/>
      </w:pPr>
    </w:p>
    <w:p w:rsidRDefault="00E402CC" w:rsidP="00722392" w:rsidR="00E402CC">
      <w:pPr>
        <w:ind w:firstLine="708"/>
      </w:pPr>
      <w:r>
        <w:t>Rj: objaviti na e oglasnoj ploči radi dostave podnositelju prigovora i stečajnom upravitelju te na znanje zainteresiranim</w:t>
      </w:r>
    </w:p>
    <w:p w:rsidRDefault="00E402CC" w:rsidP="00722392" w:rsidR="00E402CC">
      <w:pPr>
        <w:ind w:firstLine="708"/>
      </w:pPr>
      <w:r>
        <w:t xml:space="preserve"> Spis kal 17 dana</w:t>
      </w:r>
    </w:p>
    <w:p w:rsidRDefault="00722392" w:rsidP="00722392" w:rsidR="00722392">
      <w:pPr>
        <w:ind w:firstLine="708"/>
      </w:pPr>
      <w:r>
        <w:t xml:space="preserve"> </w:t>
      </w:r>
    </w:p>
    <w:p w:rsidRDefault="00722392" w:rsidP="00722392" w:rsidR="00722392"/>
    <w:p w:rsidRDefault="00722392" w:rsidP="00722392" w:rsidR="00722392"/>
    <w:p w:rsidRDefault="00722392" w:rsidP="00722392" w:rsidR="00722392">
      <w:pPr>
        <w:rPr>
          <w:rFonts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6"/>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2423" w:rsidP="00537B78" w:rsidR="008A2423">
      <w:r>
        <w:separator/>
      </w:r>
    </w:p>
  </w:endnote>
  <w:endnote w:id="0" w:type="continuationSeparator">
    <w:p w:rsidRDefault="008A2423" w:rsidP="00537B78" w:rsidR="008A24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2423" w:rsidP="00537B78" w:rsidR="008A2423">
      <w:r>
        <w:separator/>
      </w:r>
    </w:p>
  </w:footnote>
  <w:footnote w:id="0" w:type="continuationSeparator">
    <w:p w:rsidRDefault="008A2423" w:rsidP="00537B78" w:rsidR="008A24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5C61CE"/>
    <w:multiLevelType w:val="hybridMultilevel"/>
    <w:tmpl w:val="15E8B432"/>
    <w:lvl w:tplc="B5343956" w:ilvl="0">
      <w:numFmt w:val="bullet"/>
      <w:lvlText w:val="-"/>
      <w:lvlJc w:val="left"/>
      <w:pPr>
        <w:ind w:hanging="360" w:left="720"/>
      </w:pPr>
      <w:rPr>
        <w:rFonts w:cs="Times New Roman" w:eastAsia="Times New Roman" w:hAnsi="Times New Roman" w:ascii="Times New Roman" w:hint="default"/>
        <w:color w:val="auto"/>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3E9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63C"/>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83A"/>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26A"/>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392"/>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47CCA"/>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23"/>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6F68"/>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2AA"/>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61B"/>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2CC"/>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4987"/>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196F"/>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B22"/>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apple-converted-space" w:type="character">
    <w:name w:val="apple-converted-space"/>
    <w:basedOn w:val="Zadanifontodlomka"/>
    <w:rsid w:val="00722392"/>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apple-converted-space" w:type="character">
    <w:name w:val="apple-converted-space"/>
    <w:basedOn w:val="Zadanifontodlomka"/>
    <w:rsid w:val="00722392"/>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62572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016"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on.hr/cms.htm?id=101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28C5A.A009AE60" TargetMode="External"/><Relationship Id="rId5" Type="http://schemas.microsoft.com/office/2007/relationships/stylesWithEffects" Target="stylesWithEffects.xml"/><Relationship Id="rId15" Type="http://schemas.openxmlformats.org/officeDocument/2006/relationships/hyperlink" Target="http://www.zakon.hr/cms.htm?id=16938" TargetMode="Externa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1017"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St-17/2011-307</izvorni_sadrzaj>
    <derivirana_varijabla naziv="DomainObject.Oznaka_1">St-17/2011-307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- 8  U REF.,  zadnji tom 9 , 10,11  original spi.</izvorni_sadrzaj>
    <derivirana_varijabla naziv="DomainObject.Predmet.PrimjedbaSuca_1">I - 8  U REF.,  zadnji tom 9 , 10,11  original spi.</derivirana_varijabla>
  </DomainObject.Predmet.PrimjedbaSuca>
  <DomainObject.Predmet.PrimjedbaUpisnicara>
    <izvorni_sadrzaj/>
    <derivirana_varijabla naziv="DomainObject.Predmet.PrimjedbaUpisnicara_1"/>
  </DomainObject.Predmet.PrimjedbaUpisnicara>
  <DomainObject.Predmet.ProtustrankaFormated>
    <izvorni_sadrzaj>  VELEPROMET d.o.o., SLAVONSKI BROD</izvorni_sadrzaj>
    <derivirana_varijabla naziv="DomainObject.Predmet.ProtustrankaFormated_1">  VELEPROMET d.o.o., SLAVONSKI BROD</derivirana_varijabla>
  </DomainObject.Predmet.ProtustrankaFormated>
  <DomainObject.Predmet.ProtustrankaFormatedOIB>
    <izvorni_sadrzaj>  VELEPROMET d.o.o., SLAVONSKI BROD, OIB 66522491809</izvorni_sadrzaj>
    <derivirana_varijabla naziv="DomainObject.Predmet.ProtustrankaFormatedOIB_1">  VELEPROMET d.o.o., SLAVONSKI BROD, OIB 66522491809</derivirana_varijabla>
  </DomainObject.Predmet.ProtustrankaFormatedOIB>
  <DomainObject.Predmet.ProtustrankaFormatedWithAdress>
    <izvorni_sadrzaj> VELEPROMET d.o.o., SLAVONSKI BROD, I.B. MAŽURANIĆ 16, 35000 Slavonski Brod</izvorni_sadrzaj>
    <derivirana_varijabla naziv="DomainObject.Predmet.ProtustrankaFormatedWithAdress_1"> VELEPROMET d.o.o., SLAVONSKI BROD, I.B. MAŽURANIĆ 16, 35000 Slavonski Brod</derivirana_varijabla>
  </DomainObject.Predmet.ProtustrankaFormatedWithAdress>
  <DomainObject.Predmet.ProtustrankaFormatedWithAdressOIB>
    <izvorni_sadrzaj> VELEPROMET d.o.o., SLAVONSKI BROD, OIB 66522491809, I.B. MAŽURANIĆ 16, 35000 Slavonski Brod</izvorni_sadrzaj>
    <derivirana_varijabla naziv="DomainObject.Predmet.ProtustrankaFormatedWithAdressOIB_1"> VELEPROMET d.o.o., SLAVONSKI BROD, OIB 66522491809, I.B. MAŽURANIĆ 16, 35000 Slavonski Brod</derivirana_varijabla>
  </DomainObject.Predmet.ProtustrankaFormatedWithAdressOIB>
  <DomainObject.Predmet.ProtustrankaWithAdress>
    <izvorni_sadrzaj>VELEPROMET d.o.o., SLAVONSKI BROD I.B. MAŽURANIĆ 16, 35000 Slavonski Brod</izvorni_sadrzaj>
    <derivirana_varijabla naziv="DomainObject.Predmet.ProtustrankaWithAdress_1">VELEPROMET d.o.o., SLAVONSKI BROD I.B. MAŽURANIĆ 16, 35000 Slavonski Brod</derivirana_varijabla>
  </DomainObject.Predmet.ProtustrankaWithAdress>
  <DomainObject.Predmet.ProtustrankaWithAdressOIB>
    <izvorni_sadrzaj>VELEPROMET d.o.o., SLAVONSKI BROD, OIB 66522491809, I.B. MAŽURANIĆ 16, 35000 Slavonski Brod</izvorni_sadrzaj>
    <derivirana_varijabla naziv="DomainObject.Predmet.ProtustrankaWithAdressOIB_1">VELEPROMET d.o.o., SLAVONSKI BROD, OIB 66522491809, I.B. MAŽURANIĆ 16, 35000 Slavonski Brod</derivirana_varijabla>
  </DomainObject.Predmet.ProtustrankaWithAdressOIB>
  <DomainObject.Predmet.ProtustrankaNazivFormated>
    <izvorni_sadrzaj>VELEPROMET d.o.o., SLAVONSKI BROD</izvorni_sadrzaj>
    <derivirana_varijabla naziv="DomainObject.Predmet.ProtustrankaNazivFormated_1">VELEPROMET d.o.o., SLAVONSKI BROD</derivirana_varijabla>
  </DomainObject.Predmet.ProtustrankaNazivFormated>
  <DomainObject.Predmet.ProtustrankaNazivFormatedOIB>
    <izvorni_sadrzaj>VELEPROMET d.o.o., SLAVONSKI BROD, OIB 66522491809</izvorni_sadrzaj>
    <derivirana_varijabla naziv="DomainObject.Predmet.ProtustrankaNazivFormatedOIB_1">VELEPROMET d.o.o., SLAVONSKI BROD, OIB 66522491809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SLAVONSKI BROD zastupanog po punomoćniku ŽDO SLAVONSKI BROD</izvorni_sadrzaj>
    <derivirana_varijabla naziv="DomainObject.Predmet.StrankaFormated_1">  RH MF PU SLAVONSKI BROD zastupanog po punomoćniku ŽDO SLAVONSKI BROD</derivirana_varijabla>
  </DomainObject.Predmet.StrankaFormated>
  <DomainObject.Predmet.StrankaFormatedOIB>
    <izvorni_sadrzaj>  RH MF PU SLAVONSKI BROD zastupanog po punomoćniku ŽDO SLAVONSKI BROD</izvorni_sadrzaj>
    <derivirana_varijabla naziv="DomainObject.Predmet.StrankaFormatedOIB_1">  RH MF PU SLAVONSKI BROD zastupanog po punomoćniku ŽDO SLAVONSKI BROD</derivirana_varijabla>
  </DomainObject.Predmet.StrankaFormatedOIB>
  <DomainObject.Predmet.StrankaFormatedWithAdress>
    <izvorni_sadrzaj> RH MF PU SLAVONSKI BROD, Starčevićeva, 35000 Slavonski Brod zastupanog po punomoćniku ŽDO SLAVONSKI BROD</izvorni_sadrzaj>
    <derivirana_varijabla naziv="DomainObject.Predmet.StrankaFormatedWithAdress_1"> RH MF PU SLAVONSKI BROD, Starčevićeva, 35000 Slavonski Brod zastupanog po punomoćniku ŽDO SLAVONSKI BROD</derivirana_varijabla>
  </DomainObject.Predmet.StrankaFormatedWithAdress>
  <DomainObject.Predmet.StrankaFormatedWithAdressOIB>
    <izvorni_sadrzaj> RH MF PU SLAVONSKI BROD, Starčevićeva, 35000 Slavonski Brod zastupanog po punomoćniku ŽDO SLAVONSKI BROD</izvorni_sadrzaj>
    <derivirana_varijabla naziv="DomainObject.Predmet.StrankaFormatedWithAdressOIB_1"> RH MF PU SLAVONSKI BROD, Starčevićeva, 35000 Slavonski Brod zastupanog po punomoćniku ŽDO SLAVONSKI BROD</derivirana_varijabla>
  </DomainObject.Predmet.StrankaFormatedWithAdressOIB>
  <DomainObject.Predmet.StrankaWithAdress>
    <izvorni_sadrzaj>RH MF PU SLAVONSKI BROD Starčevićeva,35000 Slavonski Brod</izvorni_sadrzaj>
    <derivirana_varijabla naziv="DomainObject.Predmet.StrankaWithAdress_1">RH MF PU SLAVONSKI BROD Starčevićeva,35000 Slavonski Brod</derivirana_varijabla>
  </DomainObject.Predmet.StrankaWithAdress>
  <DomainObject.Predmet.StrankaWithAdressOIB>
    <izvorni_sadrzaj>RH MF PU SLAVONSKI BROD, Starčevićeva,35000 Slavonski Brod</izvorni_sadrzaj>
    <derivirana_varijabla naziv="DomainObject.Predmet.StrankaWithAdressOIB_1">RH MF PU SLAVONSKI BROD, Starčevićeva,35000 Slavonski Brod</derivirana_varijabla>
  </DomainObject.Predmet.StrankaWithAdressOIB>
  <DomainObject.Predmet.StrankaNazivFormated>
    <izvorni_sadrzaj>RH MF PU SLAVONSKI BROD</izvorni_sadrzaj>
    <derivirana_varijabla naziv="DomainObject.Predmet.StrankaNazivFormated_1">RH MF PU SLAVONSKI BROD</derivirana_varijabla>
  </DomainObject.Predmet.StrankaNazivFormated>
  <DomainObject.Predmet.StrankaNazivFormatedOIB>
    <izvorni_sadrzaj>RH MF PU SLAVONSKI BROD</izvorni_sadrzaj>
    <derivirana_varijabla naziv="DomainObject.Predmet.StrankaNazivFormatedOIB_1">RH MF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RH MF PU SLAVONSKI BROD zastupanog po punomoćniku ŽDO SLAVONSKI BROD</item>
    </izvorni_sadrzaj>
    <derivirana_varijabla naziv="DomainObject.Predmet.StrankaListFormated_1">
      <item>RH MF PU SLAVONSKI BROD zastupanog po punomoćniku ŽDO SLAVONSKI BROD</item>
    </derivirana_varijabla>
  </DomainObject.Predmet.StrankaListFormated>
  <DomainObject.Predmet.StrankaListFormatedOIB>
    <izvorni_sadrzaj>
      <item>RH MF PU SLAVONSKI BROD zastupanog po punomoćniku ŽDO SLAVONSKI BROD</item>
    </izvorni_sadrzaj>
    <derivirana_varijabla naziv="DomainObject.Predmet.StrankaListFormatedOIB_1">
      <item>RH MF PU SLAVONSKI BROD zastupanog po punomoćniku ŽDO SLAVONSKI BROD</item>
    </derivirana_varijabla>
  </DomainObject.Predmet.StrankaListFormatedOIB>
  <DomainObject.Predmet.StrankaListFormatedWithAdress>
    <izvorni_sadrzaj>
      <item>RH MF PU SLAVONSKI BROD, Starčevićeva, 35000 Slavonski Brod zastupanog po punomoćniku ŽDO SLAVONSKI BROD</item>
    </izvorni_sadrzaj>
    <derivirana_varijabla naziv="DomainObject.Predmet.StrankaListFormatedWithAdress_1">
      <item>RH MF PU SLAVONSKI BROD, Starčevićeva, 35000 Slavonski Brod zastupanog po punomoćniku ŽDO SLAVONSKI BROD</item>
    </derivirana_varijabla>
  </DomainObject.Predmet.StrankaListFormatedWithAdress>
  <DomainObject.Predmet.StrankaListFormatedWithAdressOIB>
    <izvorni_sadrzaj>
      <item>RH MF PU SLAVONSKI BROD, Starčevićeva, 35000 Slavonski Brod zastupanog po punomoćniku ŽDO SLAVONSKI BROD</item>
    </izvorni_sadrzaj>
    <derivirana_varijabla naziv="DomainObject.Predmet.StrankaListFormatedWithAdressOIB_1">
      <item>RH MF PU SLAVONSKI BROD, Starčevićeva, 35000 Slavonski Brod zastupanog po punomoćniku ŽDO SLAVONSKI BROD</item>
    </derivirana_varijabla>
  </DomainObject.Predmet.StrankaListFormatedWithAdressOIB>
  <DomainObject.Predmet.StrankaListNazivFormated>
    <izvorni_sadrzaj>
      <item>RH MF PU SLAVONSKI BROD</item>
    </izvorni_sadrzaj>
    <derivirana_varijabla naziv="DomainObject.Predmet.StrankaListNazivFormated_1">
      <item>RH MF PU SLAVONSKI BROD</item>
    </derivirana_varijabla>
  </DomainObject.Predmet.StrankaListNazivFormated>
  <DomainObject.Predmet.StrankaListNazivFormatedOIB>
    <izvorni_sadrzaj>
      <item>RH MF PU SLAVONSKI BROD</item>
    </izvorni_sadrzaj>
    <derivirana_varijabla naziv="DomainObject.Predmet.StrankaListNazivFormatedOIB_1">
      <item>RH MF PU SLAVONSKI BROD</item>
    </derivirana_varijabla>
  </DomainObject.Predmet.StrankaListNazivFormatedOIB>
  <DomainObject.Predmet.ProtuStrankaListFormated>
    <izvorni_sadrzaj>
      <item>VELEPROMET d.o.o., SLAVONSKI BROD</item>
    </izvorni_sadrzaj>
    <derivirana_varijabla naziv="DomainObject.Predmet.ProtuStrankaListFormated_1">
      <item>VELEPROMET d.o.o., SLAVONSKI BROD</item>
    </derivirana_varijabla>
  </DomainObject.Predmet.ProtuStrankaListFormated>
  <DomainObject.Predmet.ProtuStrankaListFormatedOIB>
    <izvorni_sadrzaj>
      <item>VELEPROMET d.o.o., SLAVONSKI BROD, OIB 66522491809</item>
    </izvorni_sadrzaj>
    <derivirana_varijabla naziv="DomainObject.Predmet.ProtuStrankaListFormatedOIB_1">
      <item>VELEPROMET d.o.o., SLAVONSKI BROD, OIB 66522491809</item>
    </derivirana_varijabla>
  </DomainObject.Predmet.ProtuStrankaListFormatedOIB>
  <DomainObject.Predmet.ProtuStrankaListFormatedWithAdress>
    <izvorni_sadrzaj>
      <item>VELEPROMET d.o.o., SLAVONSKI BROD, I.B. MAŽURANIĆ 16, 35000 Slavonski Brod</item>
    </izvorni_sadrzaj>
    <derivirana_varijabla naziv="DomainObject.Predmet.ProtuStrankaListFormatedWithAdress_1">
      <item>VELEPROMET d.o.o., SLAVONSKI BROD, I.B. MAŽURANIĆ 16, 35000 Slavonski Brod</item>
    </derivirana_varijabla>
  </DomainObject.Predmet.ProtuStrankaListFormatedWithAdress>
  <DomainObject.Predmet.ProtuStrankaListFormatedWithAdressOIB>
    <izvorni_sadrzaj>
      <item>VELEPROMET d.o.o., SLAVONSKI BROD, OIB 66522491809, I.B. MAŽURANIĆ 16, 35000 Slavonski Brod</item>
    </izvorni_sadrzaj>
    <derivirana_varijabla naziv="DomainObject.Predmet.ProtuStrankaListFormatedWithAdressOIB_1">
      <item>VELEPROMET d.o.o., SLAVONSKI BROD, OIB 66522491809, I.B. MAŽURANIĆ 16, 35000 Slavonski Brod</item>
    </derivirana_varijabla>
  </DomainObject.Predmet.ProtuStrankaListFormatedWithAdressOIB>
  <DomainObject.Predmet.ProtuStrankaListNazivFormated>
    <izvorni_sadrzaj>
      <item>VELEPROMET d.o.o., SLAVONSKI BROD</item>
    </izvorni_sadrzaj>
    <derivirana_varijabla naziv="DomainObject.Predmet.ProtuStrankaListNazivFormated_1">
      <item>VELEPROMET d.o.o., SLAVONSKI BROD</item>
    </derivirana_varijabla>
  </DomainObject.Predmet.ProtuStrankaListNazivFormated>
  <DomainObject.Predmet.ProtuStrankaListNazivFormatedOIB>
    <izvorni_sadrzaj>
      <item>VELEPROMET d.o.o., SLAVONSKI BROD, OIB 66522491809</item>
    </izvorni_sadrzaj>
    <derivirana_varijabla naziv="DomainObject.Predmet.ProtuStrankaListNazivFormatedOIB_1">
      <item>VELEPROMET d.o.o., SLAVONSKI BROD, OIB 66522491809</item>
    </derivirana_varijabla>
  </DomainObject.Predmet.ProtuStrankaListNazivFormatedOIB>
  <DomainObject.Predmet.OstaliList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
  <DomainObject.Predmet.OstaliList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 punomoćnik sudionika u postupku RH MF PU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FormatedOIB>
  <DomainObject.Predmet.OstaliListFormatedWithAdress>
    <izvorni_sadrzaj>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_1">
      <item>Dubravka Krog, vl. TEKSTIL KATARINČICA, Doliće 72, 49000 Krapina</item>
      <item>Sanja Matovina-Lulić, odvjetnica, Vinogradska 12, 10000 Zagreb</item>
      <item>SPORTIVI  d.o.o., Kukuljevićeva 29, 42000 Varaždin</item>
      <item>DIVA d.o.o. za poslovanje nekretninama, Matije Gupca 10/1, 35000 Slavonski Brod</item>
      <item>GRAD SLAVONSKI BROD, Slavonski Brod</item>
      <item>GRAD SLAVONSKI BROD / GRAD SLAVONSKI BROD GRAD SLAVONSKI BROD, VUKOVARSKA 1, 35000 Slavonski Brod</item>
      <item>IGOR PLAVŠIĆ, odvjetnik, Vladimira Nazora 1, Vinkovci</item>
      <item>PREDRAG FILAJDIĆ, L. LUKIĆA 65, 35000 Slavonski Brod</item>
      <item>TIN MATIĆ, odvjetnik, VLAŠKA BR. 95, 10000 Zagreb</item>
      <item>Narodne novine, Savski Gaj XIII, 10000 Zagreb</item>
      <item>komunalac, Pl. Horvata38, 35000 Slavonski Brod</item>
      <item>Hanžeković,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
  <DomainObject.Predmet.OstaliListFormatedWithAdressOIB>
    <izvorni_sadrzaj>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izvorni_sadrzaj>
    <derivirana_varijabla naziv="DomainObject.Predmet.OstaliListFormatedWithAdressOIB_1">
      <item>Dubravka Krog, vl. TEKSTIL KATARINČICA, Doliće 72, 49000 Krapina</item>
      <item>Sanja Matovina-Lulić, odvjetnica, Vinogradska 12, 10000 Zagreb</item>
      <item>SPORTIVI  d.o.o., OIB 45394228878, Kukuljevićeva 29, 42000 Varaždin</item>
      <item>DIVA d.o.o. za poslovanje nekretninama, OIB 50314024251, Matije Gupca 10/1, 35000 Slavonski Brod</item>
      <item>GRAD SLAVONSKI BROD, OIB 58007872049, Slavonski Brod</item>
      <item>GRAD SLAVONSKI BROD / GRAD SLAVONSKI BROD GRAD SLAVONSKI BROD, OIB 58007872049, VUKOVARSKA 1, 35000 Slavonski Brod</item>
      <item>IGOR PLAVŠIĆ, odvjetnik, Vladimira Nazora 1, Vinkovci</item>
      <item>PREDRAG FILAJDIĆ, OIB 15581476609, L. LUKIĆA 65, 35000 Slavonski Brod</item>
      <item>TIN MATIĆ, odvjetnik, VLAŠKA BR. 95, 10000 Zagreb</item>
      <item>Narodne novine, OIB 64546066176, Savski Gaj XIII, 10000 Zagreb</item>
      <item>komunalac, OIB 61888142985, Pl. Horvata38, 35000 Slavonski Brod</item>
      <item>Hanžeković, OIB 85127306373, Radnička cesta 22, 10000 Zagreb</item>
      <item>ŽDO SLAVONSKI BROD, Trg pobjede, 35000 Slavonski Brod punomoćnik sudionika u postupku RH MF PU SLAVONSKI BROD</item>
      <item>HAMDIJA MALIĆ, D. Zbiljskog 32/II, 10000 Zagreb</item>
      <item>DRŽAVNO ODVJETNIŠTVO SLAVONSKI BROD, Trg Pobjede 13, 35 000 Slavonski Brod</item>
      <item>Ministarstvo unutarnjih poslova RH</item>
      <item>Općinski sud u Slavonskom Brodu</item>
      <item>Ivan Žalac, Ljudevita Gaja 7, 35000 Slavonski Brod</item>
      <item>Visoki trgovački sud RH Zagreb, Berislavićeva 11, 10000 Zagreb</item>
      <item>Milan Nakić</item>
      <item>Gabriel Zovak</item>
      <item>Josip Stanić</item>
      <item>Marina Zmaić</item>
      <item>ANDREJ GARIĆ</item>
    </derivirana_varijabla>
  </DomainObject.Predmet.OstaliListFormatedWithAdressOIB>
  <DomainObject.Predmet.OstaliListNazivFormated>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Hanžeković</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
  <DomainObject.Predmet.OstaliListNazivFormatedOIB>
    <izvorni_sadrzaj>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OstaliListNazivFormatedOIB_1">
      <item>Dubravka Krog, vl. TEKSTIL KATARINČICA</item>
      <item>Sanja Matovina-Lulić, odvjetnica</item>
      <item>SPORTIVI  d.o.o., OIB 45394228878</item>
      <item>DIVA d.o.o. za poslovanje nekretninama, OIB 50314024251</item>
      <item>GRAD SLAVONSKI BROD, OIB 58007872049</item>
      <item>GRAD SLAVONSKI BROD / GRAD SLAVONSKI BROD GRAD SLAVONSKI BROD, OIB 58007872049</item>
      <item>IGOR PLAVŠIĆ, odvjetnik</item>
      <item>PREDRAG FILAJDIĆ, OIB 15581476609</item>
      <item>TIN MATIĆ, odvjetnik</item>
      <item>Narodne novine, OIB 64546066176</item>
      <item>komunalac, OIB 61888142985</item>
      <item>Hanžeković, OIB 85127306373</item>
      <item>ŽDO SLAVONSKI BROD</item>
      <item>HAMDIJA MALIĆ</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St-17/2011-307</izvorni_sadrzaj>
    <derivirana_varijabla naziv="DomainObject.PoslovniBrojDokumenta_1">St-17/2011-307</derivirana_varijabla>
  </DomainObject.PoslovniBrojDokumenta>
  <DomainObject.Predmet.StrankaIDrugi>
    <izvorni_sadrzaj>RH MF PU SLAVONSKI BROD</izvorni_sadrzaj>
    <derivirana_varijabla naziv="DomainObject.Predmet.StrankaIDrugi_1">RH MF PU SLAVONSKI BROD</derivirana_varijabla>
  </DomainObject.Predmet.StrankaIDrugi>
  <DomainObject.Predmet.ProtustrankaIDrugi>
    <izvorni_sadrzaj>VELEPROMET d.o.o., SLAVONSKI BROD</izvorni_sadrzaj>
    <derivirana_varijabla naziv="DomainObject.Predmet.ProtustrankaIDrugi_1">VELEPROMET d.o.o., SLAVONSKI BROD</derivirana_varijabla>
  </DomainObject.Predmet.ProtustrankaIDrugi>
  <DomainObject.Predmet.StrankaIDrugiAdressOIB>
    <izvorni_sadrzaj>RH MF PU SLAVONSKI BROD, Starčevićeva, 35000 Slavonski Brod</izvorni_sadrzaj>
    <derivirana_varijabla naziv="DomainObject.Predmet.StrankaIDrugiAdressOIB_1">RH MF PU SLAVONSKI BROD, Starčevićeva, 35000 Slavonski Brod</derivirana_varijabla>
  </DomainObject.Predmet.StrankaIDrugiAdressOIB>
  <DomainObject.Predmet.ProtustrankaIDrugiAdressOIB>
    <izvorni_sadrzaj>VELEPROMET d.o.o., SLAVONSKI BROD, OIB 66522491809, I.B. MAŽURANIĆ 16, 35000 Slavonski Brod</izvorni_sadrzaj>
    <derivirana_varijabla naziv="DomainObject.Predmet.ProtustrankaIDrugiAdressOIB_1">VELEPROMET d.o.o., SLAVONSKI BROD, OIB 66522491809, I.B. MAŽURANIĆ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izvorni_sadrzaj>
    <derivirana_varijabla naziv="DomainObject.Predmet.SudioniciListNaziv_1">
      <item>Dubravka Krog, vl. TEKSTIL KATARINČICA</item>
      <item>Sanja Matovina-Lulić, odvjetnica</item>
      <item>SPORTIVI  d.o.o.</item>
      <item>DIVA d.o.o. za poslovanje nekretninama</item>
      <item>GRAD SLAVONSKI BROD</item>
      <item>GRAD SLAVONSKI BROD / GRAD SLAVONSKI BROD GRAD SLAVONSKI BROD</item>
      <item>IGOR PLAVŠIĆ, odvjetnik</item>
      <item>PREDRAG FILAJDIĆ</item>
      <item>TIN MATIĆ, odvjetnik</item>
      <item>Narodne novine</item>
      <item>komunalac</item>
      <item>RH MF PU SLAVONSKI BROD</item>
      <item>Hanžeković</item>
      <item>ŽDO SLAVONSKI BROD</item>
      <item>HAMDIJA MALIĆ</item>
      <item>VELEPROMET d.o.o., SLAVONSKI BROD</item>
      <item>DRŽAVNO ODVJETNIŠTVO SLAVONSKI BROD</item>
      <item>Ministarstvo unutarnjih poslova RH</item>
      <item>Općinski sud u Slavonskom Brodu</item>
      <item>Ivan Žalac</item>
      <item>Visoki trgovački sud RH Zagreb</item>
      <item>Milan Nakić</item>
      <item>Gabriel Zovak</item>
      <item>Josip Stanić</item>
      <item>Marina Zmaić</item>
      <item>ANDREJ GARIĆ</item>
    </derivirana_varijabla>
  </DomainObject.Predmet.SudioniciListNaziv>
  <DomainObject.Predmet.SudioniciListAdressOIB>
    <izvorni_sadrzaj>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izvorni_sadrzaj>
    <derivirana_varijabla naziv="DomainObject.Predmet.SudioniciListAdressOIB_1">
      <item>Dubravka Krog, vl. TEKSTIL KATARINČICA, Doliće 72,49000 Krapina</item>
      <item>Sanja Matovina-Lulić, odvjetnica, Vinogradska 12,10000 Zagreb</item>
      <item>SPORTIVI  d.o.o., OIB 45394228878, Kukuljevićeva 29,42000 Varaždin</item>
      <item>DIVA d.o.o. za poslovanje nekretninama, OIB 50314024251, Matije Gupca 10/1,35000 Slavonski Brod</item>
      <item>GRAD SLAVONSKI BROD, OIB 58007872049, Slavonski Brod</item>
      <item>GRAD SLAVONSKI BROD / GRAD SLAVONSKI BROD GRAD SLAVONSKI BROD, OIB 58007872049, VUKOVARSKA 1,35000 Slavonski Brod</item>
      <item>IGOR PLAVŠIĆ, odvjetnik, Vladimira Nazora 1,Vinkovci</item>
      <item>PREDRAG FILAJDIĆ, OIB 15581476609, L. LUKIĆA 65,35000 Slavonski Brod</item>
      <item>TIN MATIĆ, odvjetnik, VLAŠKA BR. 95,10000 Zagreb</item>
      <item>Narodne novine, OIB 64546066176, Savski Gaj XIII,10000 Zagreb</item>
      <item>komunalac, OIB 61888142985, Pl. Horvata38,35000 Slavonski Brod</item>
      <item>RH MF PU SLAVONSKI BROD, Starčevićeva,35000 Slavonski Brod</item>
      <item>Hanžeković, OIB 85127306373, Radnička cesta 22,10000 Zagreb</item>
      <item>ŽDO SLAVONSKI BROD, Trg pobjede,35000 Slavonski Brod</item>
      <item>HAMDIJA MALIĆ, D. Zbiljskog 32/II,10000 Zagreb</item>
      <item>VELEPROMET d.o.o., SLAVONSKI BROD, OIB 66522491809, I.B. MAŽURANIĆ 16,35000 Slavonski Brod</item>
      <item>DRŽAVNO ODVJETNIŠTVO SLAVONSKI BROD, Trg Pobjede 13,35 000 Slavonski Brod</item>
      <item>Ministarstvo unutarnjih poslova RH</item>
      <item>Općinski sud u Slavonskom Brodu</item>
      <item>Ivan Žalac, Ljudevita Gaja 7,35000 Slavonski Brod</item>
      <item>Visoki trgovački sud RH Zagreb, Berislavićeva 11,10000 Zagreb</item>
      <item>Milan Nakić</item>
      <item>Gabriel Zovak</item>
      <item>Josip Stanić</item>
      <item>Marina Zmaić</item>
      <item>ANDREJ GARIĆ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A5D5EC-6981-448B-BAB5-2B629C543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1615</properties:Words>
  <properties:Characters>8660</properties:Characters>
  <properties:Lines>156</properties:Lines>
  <properties:Paragraphs>36</properties:Paragraphs>
  <properties:TotalTime>67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2017-02-28T10:58:00Z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St-17/2011-307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