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35e5" w14:paraId="1d835e5" w:rsidRDefault="00AE649C" w:rsidP="00FA5B5E" w:rsidR="00AE649C" w:rsidRPr="00B76F3C">
      <w:pPr>
        <w:pStyle w:val="Naslov3"/>
        <w15:collapsed w:val="false"/>
      </w:pPr>
    </w:p>
    <w:p w:rsidRDefault="000D4F24" w:rsidP="000D4F24" w:rsidR="000D4F24" w:rsidRPr="000D4F2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 xml:space="preserve">                  5 St-31/2016-2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D4F24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, OIB: 85821130368,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Regionalni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centar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Zagreb,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Nagodbeno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vijeće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: ZG03, Zagreb,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Ilica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307,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0D4F24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TRIGO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Garešnica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Moslavačka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99a, MBS: 010076990, OIB: 17478817623,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d</w:t>
      </w:r>
      <w:r w:rsidRPr="000D4F24">
        <w:rPr>
          <w:rFonts w:cs="Times New Roman" w:eastAsia="Times New Roman"/>
          <w:noProof/>
          <w:szCs w:val="20"/>
          <w:lang w:eastAsia="hr-HR" w:val="en-GB"/>
        </w:rPr>
        <w:t>ana</w:t>
      </w:r>
      <w:proofErr w:type="spellEnd"/>
      <w:r w:rsidRPr="000D4F24">
        <w:rPr>
          <w:rFonts w:cs="Times New Roman" w:eastAsia="Times New Roman"/>
          <w:noProof/>
          <w:szCs w:val="20"/>
          <w:lang w:eastAsia="hr-HR" w:val="en-GB"/>
        </w:rPr>
        <w:t xml:space="preserve"> 22. veljače 2016. 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>r i j e š i o   j e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 xml:space="preserve">I. Pokreće se postupak radi utvrđivanja uvjeta za otvaranje stečajnog postupka nad dužnikom </w:t>
      </w:r>
      <w:r w:rsidRPr="000D4F24">
        <w:rPr>
          <w:rFonts w:cs="Times New Roman" w:eastAsia="Times New Roman"/>
          <w:szCs w:val="20"/>
          <w:lang w:eastAsia="hr-HR" w:val="en-GB"/>
        </w:rPr>
        <w:t xml:space="preserve">TRIGO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proofErr w:type="gramStart"/>
      <w:r w:rsidRPr="000D4F24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Garešnica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Moslavačka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99a, MBS: 010076990, OIB: 17478817623.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0D4F24">
        <w:rPr>
          <w:rFonts w:cs="Times New Roman" w:eastAsia="Times New Roman"/>
          <w:noProof/>
          <w:lang w:eastAsia="hr-HR"/>
        </w:rPr>
        <w:t xml:space="preserve">II. Dužniku </w:t>
      </w:r>
      <w:r w:rsidRPr="000D4F24">
        <w:rPr>
          <w:rFonts w:cs="Times New Roman" w:eastAsia="Times New Roman"/>
          <w:szCs w:val="20"/>
          <w:lang w:eastAsia="hr-HR" w:val="en-GB"/>
        </w:rPr>
        <w:t xml:space="preserve">TRIGO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proofErr w:type="gramStart"/>
      <w:r w:rsidRPr="000D4F24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Garešnica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Moslavačka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99a, </w:t>
      </w:r>
      <w:r w:rsidRPr="000D4F24">
        <w:rPr>
          <w:rFonts w:cs="Times New Roman" w:eastAsia="Times New Roman"/>
          <w:noProof/>
          <w:lang w:eastAsia="hr-HR"/>
        </w:rPr>
        <w:t>postavlja se privremeni stečajni upravitelj.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0D4F24">
        <w:rPr>
          <w:rFonts w:cs="Times New Roman" w:eastAsia="Times New Roman"/>
          <w:noProof/>
          <w:lang w:eastAsia="hr-HR"/>
        </w:rPr>
        <w:t>III. Za privremenog stečajnog upravitelja imenuje se Zdravko Krznar, dipl. ing. strojarstva iz Zagreba, Sveti duh 123, OIB: 50405381305.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lang w:eastAsia="hr-HR"/>
        </w:rPr>
        <w:t xml:space="preserve">IV. Privremeni stečajni upravitelj ovlašten je stupiti u poslovne </w:t>
      </w:r>
      <w:r w:rsidRPr="000D4F24">
        <w:rPr>
          <w:rFonts w:cs="Times New Roman" w:eastAsia="Times New Roman"/>
          <w:noProof/>
          <w:szCs w:val="20"/>
          <w:lang w:eastAsia="hr-HR"/>
        </w:rPr>
        <w:t>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>Dužnik je dužan privremenom stečajnom upravitelju dopustiti uvid u knjige i poslovnu dokumentaciju.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>V. Saziva se ročište radi izjašnjenja o prijedlogu i rasprave o uvjetima za otvaranje stečajnog postupka za dan 17. ožujka 2016. u 9,15 sati u ovome sudu u Bjelovaru, Šetalište dr. Ivše Lebovića 42, sudnica br. 1, na koje se pozivaju dostavom ovoga rješenja: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 xml:space="preserve">- predlagatelj FINA 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>- osnivač/član društva dužnika Zoran Prodanić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 xml:space="preserve">- privremeni stečajni upravitelj 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>VI. Rješenje se dostavlja sudskom registru ovog suda.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lastRenderedPageBreak/>
        <w:t xml:space="preserve"> 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4F24">
        <w:rPr>
          <w:rFonts w:cs="Times New Roman" w:eastAsia="Times New Roman"/>
          <w:szCs w:val="20"/>
          <w:lang w:eastAsia="hr-HR"/>
        </w:rPr>
        <w:t xml:space="preserve">Financijska agencija je podnijela ovom sudu prijedlog za pokretanje stečajnog postupka nad dužnikom TRIGO d.o.o. Garešnica jer je pravomoćnim rješenjem FINE Nagodbeno vijeće ZG03 od 17. prosinca 2015. obustavljen postupak </w:t>
      </w:r>
      <w:proofErr w:type="spellStart"/>
      <w:r w:rsidRPr="000D4F24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0D4F24">
        <w:rPr>
          <w:rFonts w:cs="Times New Roman" w:eastAsia="Times New Roman"/>
          <w:szCs w:val="20"/>
          <w:lang w:eastAsia="hr-HR"/>
        </w:rPr>
        <w:t xml:space="preserve"> nagodbe radi nesklapanja </w:t>
      </w:r>
      <w:proofErr w:type="spellStart"/>
      <w:r w:rsidRPr="000D4F24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0D4F24">
        <w:rPr>
          <w:rFonts w:cs="Times New Roman" w:eastAsia="Times New Roman"/>
          <w:szCs w:val="20"/>
          <w:lang w:eastAsia="hr-HR"/>
        </w:rPr>
        <w:t xml:space="preserve"> nagodbe. U prijedlogu navodi da postoje razlozi za otvaranje stečajnog postupka jer dužnik u razdoblju dužem od 60 dana ima evidentirane neizvršene osnove za plaćanje. 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4F24">
        <w:rPr>
          <w:rFonts w:cs="Times New Roman" w:eastAsia="Times New Roman"/>
          <w:szCs w:val="20"/>
          <w:lang w:eastAsia="hr-HR"/>
        </w:rPr>
        <w:t xml:space="preserve">Prijedlog za otvaranje stečajnog postupka FINA je podnijela sukladno  odredbi čl.49. st.2. Zakona o financijskom poslovanju i </w:t>
      </w:r>
      <w:proofErr w:type="spellStart"/>
      <w:r w:rsidRPr="000D4F24">
        <w:rPr>
          <w:rFonts w:cs="Times New Roman" w:eastAsia="Times New Roman"/>
          <w:szCs w:val="20"/>
          <w:lang w:eastAsia="hr-HR"/>
        </w:rPr>
        <w:t>predstečajnoj</w:t>
      </w:r>
      <w:proofErr w:type="spellEnd"/>
      <w:r w:rsidRPr="000D4F24">
        <w:rPr>
          <w:rFonts w:cs="Times New Roman" w:eastAsia="Times New Roman"/>
          <w:szCs w:val="20"/>
          <w:lang w:eastAsia="hr-HR"/>
        </w:rPr>
        <w:t xml:space="preserve"> nagodbi </w:t>
      </w:r>
      <w:r w:rsidRPr="000D4F24">
        <w:rPr>
          <w:rFonts w:cs="Times New Roman" w:eastAsia="Times New Roman"/>
          <w:szCs w:val="20"/>
          <w:lang w:eastAsia="hr-HR" w:val="en-GB"/>
        </w:rPr>
        <w:t>(</w:t>
      </w:r>
      <w:r w:rsidRPr="000D4F24">
        <w:rPr>
          <w:rFonts w:cs="Times New Roman" w:eastAsia="Times New Roman"/>
          <w:noProof/>
          <w:szCs w:val="20"/>
          <w:lang w:eastAsia="hr-HR"/>
        </w:rPr>
        <w:t>Narodne novine br. 108/12, 144/12, 81/13, 112/13, 71/15, 78/15 i 85/15).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4F24">
        <w:rPr>
          <w:rFonts w:cs="Times New Roman" w:eastAsia="Times New Roman"/>
          <w:szCs w:val="20"/>
          <w:lang w:eastAsia="hr-HR"/>
        </w:rPr>
        <w:t xml:space="preserve">Iz uvida u potvrdu od 4. siječnja 2016. proizlazi da je dužnik do dana objave rješenja o otvaranju </w:t>
      </w:r>
      <w:proofErr w:type="spellStart"/>
      <w:r w:rsidRPr="000D4F24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0D4F24">
        <w:rPr>
          <w:rFonts w:cs="Times New Roman" w:eastAsia="Times New Roman"/>
          <w:szCs w:val="20"/>
          <w:lang w:eastAsia="hr-HR"/>
        </w:rPr>
        <w:t xml:space="preserve"> nagodbe imao u razdoblju dužem od 60 dana evidentiranih neizvršenih osnova za plaćanje koje je trebalo na temelju valjanih osnova za plaćanje bez daljnjeg pristanka dužnika naplatiti s bilo kojeg od njegovih računa.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4F24">
        <w:rPr>
          <w:rFonts w:cs="Times New Roman" w:eastAsia="Times New Roman"/>
          <w:szCs w:val="20"/>
          <w:lang w:eastAsia="hr-HR"/>
        </w:rPr>
        <w:t xml:space="preserve"> Kako je prijedlog podnijet sukladno Zakonu o financijskom poslovanju i </w:t>
      </w:r>
      <w:proofErr w:type="spellStart"/>
      <w:r w:rsidRPr="000D4F24">
        <w:rPr>
          <w:rFonts w:cs="Times New Roman" w:eastAsia="Times New Roman"/>
          <w:szCs w:val="20"/>
          <w:lang w:eastAsia="hr-HR"/>
        </w:rPr>
        <w:t>predstečajnoj</w:t>
      </w:r>
      <w:proofErr w:type="spellEnd"/>
      <w:r w:rsidRPr="000D4F24">
        <w:rPr>
          <w:rFonts w:cs="Times New Roman" w:eastAsia="Times New Roman"/>
          <w:szCs w:val="20"/>
          <w:lang w:eastAsia="hr-HR"/>
        </w:rPr>
        <w:t xml:space="preserve"> nagodbi, a iz priložene potvrde FINE proizlazi postojanje </w:t>
      </w:r>
      <w:proofErr w:type="spellStart"/>
      <w:r w:rsidRPr="000D4F24">
        <w:rPr>
          <w:rFonts w:cs="Times New Roman" w:eastAsia="Times New Roman"/>
          <w:szCs w:val="20"/>
          <w:lang w:eastAsia="hr-HR"/>
        </w:rPr>
        <w:t>predmnijeve</w:t>
      </w:r>
      <w:proofErr w:type="spellEnd"/>
      <w:r w:rsidRPr="000D4F24">
        <w:rPr>
          <w:rFonts w:cs="Times New Roman" w:eastAsia="Times New Roman"/>
          <w:szCs w:val="20"/>
          <w:lang w:eastAsia="hr-HR"/>
        </w:rPr>
        <w:t xml:space="preserve"> nesposobnosti za plaćanje dužnika, propisane čl.6. Stečajnog zakona </w:t>
      </w:r>
      <w:r w:rsidRPr="000D4F24">
        <w:rPr>
          <w:rFonts w:cs="Times New Roman" w:eastAsia="Times New Roman"/>
          <w:noProof/>
          <w:szCs w:val="20"/>
          <w:lang w:eastAsia="hr-HR"/>
        </w:rPr>
        <w:t>(</w:t>
      </w:r>
      <w:r w:rsidRPr="000D4F24">
        <w:rPr>
          <w:rFonts w:cs="Times New Roman" w:eastAsia="Times New Roman"/>
          <w:noProof/>
          <w:szCs w:val="20"/>
          <w:lang w:eastAsia="hr-HR" w:val="en-GB"/>
        </w:rPr>
        <w:t>Narodne novine br. 44/96, 29/99, 123/03, 82/06, 116/10, 25/12, 133/12 i 71/15, dalje: SZ</w:t>
      </w:r>
      <w:r w:rsidRPr="000D4F24">
        <w:rPr>
          <w:rFonts w:cs="Times New Roman" w:eastAsia="Times New Roman"/>
          <w:szCs w:val="20"/>
          <w:lang w:eastAsia="hr-HR"/>
        </w:rPr>
        <w:t xml:space="preserve">), sud je, sukladno odredbi čl.115. st.1. i 2. SZ-a, donio rješenje o pokretanju postupka radi utvrđivanja uvjeta za otvaranje stečajnog postupka i imenovao privremenog stečajnog upravitelja. 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4F24">
        <w:rPr>
          <w:rFonts w:cs="Times New Roman" w:eastAsia="Times New Roman"/>
          <w:szCs w:val="20"/>
          <w:lang w:eastAsia="hr-HR"/>
        </w:rPr>
        <w:t xml:space="preserve">Na temelju navoda prijedloga i sadržaja priloženih isprava sud utvrđuje da su ispunjeni razlozi iz čl.118. SZ-a da se dužniku postavi privremeni stečajni upravitelj koji će provesti potrebne radnje radi utvrđivanja okolnosti navedenih u </w:t>
      </w:r>
      <w:proofErr w:type="spellStart"/>
      <w:r w:rsidRPr="000D4F24">
        <w:rPr>
          <w:rFonts w:cs="Times New Roman" w:eastAsia="Times New Roman"/>
          <w:szCs w:val="20"/>
          <w:lang w:eastAsia="hr-HR"/>
        </w:rPr>
        <w:t>toč.IV</w:t>
      </w:r>
      <w:proofErr w:type="spellEnd"/>
      <w:r w:rsidRPr="000D4F24">
        <w:rPr>
          <w:rFonts w:cs="Times New Roman" w:eastAsia="Times New Roman"/>
          <w:szCs w:val="20"/>
          <w:lang w:eastAsia="hr-HR"/>
        </w:rPr>
        <w:t>. izreke ovog rješenja.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4F24">
        <w:rPr>
          <w:rFonts w:cs="Times New Roman" w:eastAsia="Times New Roman"/>
          <w:szCs w:val="20"/>
          <w:lang w:eastAsia="hr-HR"/>
        </w:rPr>
        <w:t xml:space="preserve">Temeljem čl.123. st.1. i čl.128. st.1. i 3.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 xml:space="preserve">U Bjelovaru, 22. veljače 2016. 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 xml:space="preserve"> MARIJA PETRINA KUBICA 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 xml:space="preserve">               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0D4F24">
        <w:rPr>
          <w:rFonts w:cs="Times New Roman" w:eastAsia="Times New Roman"/>
          <w:noProof/>
          <w:szCs w:val="20"/>
          <w:lang w:eastAsia="hr-HR"/>
        </w:rPr>
        <w:t>POUKA O PRAVNOM LIJEKU:</w:t>
      </w:r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r w:rsidRPr="000D4F24">
        <w:rPr>
          <w:rFonts w:cs="Times New Roman" w:eastAsia="Times New Roman"/>
          <w:noProof/>
          <w:szCs w:val="20"/>
          <w:lang w:eastAsia="hr-HR"/>
        </w:rPr>
        <w:t>Protiv toč.I. ovog rješenja nije dopuštena posebna žalba (čl.115. st.1. SZ-a), dok se protiv toč.II., III. i IV. može izjaviti žalba</w:t>
      </w:r>
      <w:r w:rsidRPr="000D4F24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od 8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dana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od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0D4F24">
        <w:rPr>
          <w:rFonts w:cs="Times New Roman" w:eastAsia="Times New Roman"/>
          <w:noProof/>
          <w:szCs w:val="20"/>
          <w:lang w:eastAsia="hr-HR"/>
        </w:rPr>
        <w:t xml:space="preserve"> rješenja, Visokom trgovačkom sudu RH u Zagrebu, putem ovoga suda</w:t>
      </w:r>
      <w:r w:rsidRPr="000D4F24">
        <w:rPr>
          <w:rFonts w:cs="Times New Roman" w:eastAsia="Times New Roman"/>
          <w:szCs w:val="20"/>
          <w:lang w:eastAsia="hr-HR" w:val="en-GB"/>
        </w:rPr>
        <w:t xml:space="preserve"> (čl.19. </w:t>
      </w:r>
      <w:proofErr w:type="gramStart"/>
      <w:r w:rsidRPr="000D4F24">
        <w:rPr>
          <w:rFonts w:cs="Times New Roman" w:eastAsia="Times New Roman"/>
          <w:szCs w:val="20"/>
          <w:lang w:eastAsia="hr-HR" w:val="en-GB"/>
        </w:rPr>
        <w:t>st.1</w:t>
      </w:r>
      <w:proofErr w:type="gramEnd"/>
      <w:r w:rsidRPr="000D4F24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2. </w:t>
      </w:r>
      <w:proofErr w:type="gramStart"/>
      <w:r w:rsidRPr="000D4F24">
        <w:rPr>
          <w:rFonts w:cs="Times New Roman" w:eastAsia="Times New Roman"/>
          <w:szCs w:val="20"/>
          <w:lang w:eastAsia="hr-HR" w:val="en-GB"/>
        </w:rPr>
        <w:t>SZ-a).</w:t>
      </w:r>
      <w:proofErr w:type="gram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0D4F24">
        <w:rPr>
          <w:rFonts w:cs="Times New Roman" w:eastAsia="Times New Roman"/>
          <w:szCs w:val="20"/>
          <w:lang w:eastAsia="hr-HR" w:val="en-GB"/>
        </w:rPr>
        <w:t>dana</w:t>
      </w:r>
      <w:proofErr w:type="spellEnd"/>
      <w:proofErr w:type="gramEnd"/>
      <w:r w:rsidRPr="000D4F24">
        <w:rPr>
          <w:rFonts w:cs="Times New Roman" w:eastAsia="Times New Roman"/>
          <w:szCs w:val="20"/>
          <w:lang w:eastAsia="hr-HR" w:val="en-GB"/>
        </w:rPr>
        <w:t xml:space="preserve"> od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dana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gramStart"/>
      <w:r w:rsidRPr="000D4F24">
        <w:rPr>
          <w:rFonts w:cs="Times New Roman" w:eastAsia="Times New Roman"/>
          <w:szCs w:val="20"/>
          <w:lang w:eastAsia="hr-HR" w:val="en-GB"/>
        </w:rPr>
        <w:t>SZ-a).</w:t>
      </w:r>
      <w:proofErr w:type="gram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0D4F24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ne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odgađa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provedbu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D4F24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0D4F24">
        <w:rPr>
          <w:rFonts w:cs="Times New Roman" w:eastAsia="Times New Roman"/>
          <w:szCs w:val="20"/>
          <w:lang w:eastAsia="hr-HR" w:val="en-GB"/>
        </w:rPr>
        <w:t xml:space="preserve"> (čl.19. st.3.</w:t>
      </w:r>
      <w:proofErr w:type="gramEnd"/>
      <w:r w:rsidRPr="000D4F24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0D4F24">
        <w:rPr>
          <w:rFonts w:cs="Times New Roman" w:eastAsia="Times New Roman"/>
          <w:szCs w:val="20"/>
          <w:lang w:eastAsia="hr-HR" w:val="en-GB"/>
        </w:rPr>
        <w:t>SZ-a).</w:t>
      </w:r>
      <w:proofErr w:type="gramEnd"/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D4F24">
        <w:rPr>
          <w:rFonts w:cs="Times New Roman" w:eastAsia="Times New Roman"/>
          <w:noProof/>
          <w:lang w:eastAsia="hr-HR"/>
        </w:rPr>
        <w:lastRenderedPageBreak/>
        <w:t>Rj.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lang w:eastAsia="hr-HR"/>
        </w:rPr>
      </w:pPr>
      <w:r w:rsidRPr="000D4F24">
        <w:rPr>
          <w:rFonts w:cs="Times New Roman" w:eastAsia="Times New Roman"/>
          <w:noProof/>
          <w:lang w:eastAsia="hr-HR"/>
        </w:rPr>
        <w:t>DNA: FINI poštom i e-oglasnom pločom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lang w:eastAsia="hr-HR"/>
        </w:rPr>
      </w:pPr>
      <w:r w:rsidRPr="000D4F24">
        <w:rPr>
          <w:rFonts w:cs="Times New Roman" w:eastAsia="Times New Roman"/>
          <w:noProof/>
          <w:lang w:eastAsia="hr-HR"/>
        </w:rPr>
        <w:t xml:space="preserve">         članu društva uz prijedlog poštom i e-oglasnom pločom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D4F24">
        <w:rPr>
          <w:rFonts w:cs="Times New Roman" w:eastAsia="Times New Roman"/>
          <w:noProof/>
          <w:lang w:eastAsia="hr-HR"/>
        </w:rPr>
        <w:t xml:space="preserve">         privremenom stečajnom upravitelju poštom i e-oglasnom pločom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D4F24">
        <w:rPr>
          <w:rFonts w:cs="Times New Roman" w:eastAsia="Times New Roman"/>
          <w:noProof/>
          <w:lang w:eastAsia="hr-HR"/>
        </w:rPr>
        <w:t xml:space="preserve">         ŽDO Bjelovar e-oglasnom pločom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D4F24">
        <w:rPr>
          <w:rFonts w:cs="Times New Roman" w:eastAsia="Times New Roman"/>
          <w:noProof/>
          <w:lang w:eastAsia="hr-HR"/>
        </w:rPr>
        <w:t xml:space="preserve">         sudskom registru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D4F24">
        <w:rPr>
          <w:rFonts w:cs="Times New Roman" w:eastAsia="Times New Roman"/>
          <w:noProof/>
          <w:lang w:eastAsia="hr-HR"/>
        </w:rPr>
        <w:t xml:space="preserve">         e-oglasna ploča</w:t>
      </w:r>
    </w:p>
    <w:p w:rsidRDefault="000D4F24" w:rsidP="000D4F24" w:rsidR="000D4F24" w:rsidRPr="000D4F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proofErr w:type="gramStart"/>
      <w:r w:rsidRPr="000D4F24">
        <w:rPr>
          <w:rFonts w:cs="Times New Roman" w:eastAsia="Times New Roman"/>
          <w:szCs w:val="20"/>
          <w:lang w:eastAsia="hr-HR" w:val="en-GB"/>
        </w:rPr>
        <w:t>Bj.22.2.2016.</w:t>
      </w:r>
      <w:proofErr w:type="gramEnd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4F24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915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St-31/2016-2</izvorni_sadrzaj>
    <derivirana_varijabla naziv="DomainObject.Oznaka_1">St-31/2016-2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TRIGO d.o.o. za proizvodnju, trgovinu i usluge, Garešnica</izvorni_sadrzaj>
    <derivirana_varijabla naziv="DomainObject.Predmet.ProtustrankaFormated_1">  TRIGO d.o.o. za proizvodnju, trgovinu i usluge, Garešnica</derivirana_varijabla>
  </DomainObject.Predmet.ProtustrankaFormated>
  <DomainObject.Predmet.ProtustrankaFormatedOIB>
    <izvorni_sadrzaj>  TRIGO d.o.o. za proizvodnju, trgovinu i usluge, Garešnica, OIB 17478817623</izvorni_sadrzaj>
    <derivirana_varijabla naziv="DomainObject.Predmet.ProtustrankaFormatedOIB_1">  TRIGO d.o.o. za proizvodnju, trgovinu i usluge, Garešnica, OIB 17478817623</derivirana_varijabla>
  </DomainObject.Predmet.ProtustrankaFormatedOIB>
  <DomainObject.Predmet.ProtustrankaFormatedWithAdress>
    <izvorni_sadrzaj> TRIGO d.o.o. za proizvodnju, trgovinu i usluge, Garešnica, Moslavačka 99/a, 43280 Garešnica</izvorni_sadrzaj>
    <derivirana_varijabla naziv="DomainObject.Predmet.ProtustrankaFormatedWithAdress_1"> TRIGO d.o.o. za proizvodnju, trgovinu i usluge, Garešnica, Moslavačka 99/a, 43280 Garešnica</derivirana_varijabla>
  </DomainObject.Predmet.ProtustrankaFormatedWithAdress>
  <DomainObject.Predmet.ProtustrankaFormatedWithAdressOIB>
    <izvorni_sadrzaj> TRIGO d.o.o. za proizvodnju, trgovinu i usluge, Garešnica, OIB 17478817623, Moslavačka 99/a, 43280 Garešnica</izvorni_sadrzaj>
    <derivirana_varijabla naziv="DomainObject.Predmet.ProtustrankaFormatedWithAdressOIB_1"> TRIGO d.o.o. za proizvodnju, trgovinu i usluge, Garešnica, OIB 17478817623, Moslavačka 99/a, 43280 Garešnica</derivirana_varijabla>
  </DomainObject.Predmet.ProtustrankaFormatedWithAdressOIB>
  <DomainObject.Predmet.ProtustrankaWithAdress>
    <izvorni_sadrzaj>TRIGO d.o.o. za proizvodnju, trgovinu i usluge, Garešnica Moslavačka 99/a, 43280 Garešnica</izvorni_sadrzaj>
    <derivirana_varijabla naziv="DomainObject.Predmet.ProtustrankaWithAdress_1">TRIGO d.o.o. za proizvodnju, trgovinu i usluge, Garešnica Moslavačka 99/a, 43280 Garešnica</derivirana_varijabla>
  </DomainObject.Predmet.ProtustrankaWithAdress>
  <DomainObject.Predmet.ProtustrankaWithAdressOIB>
    <izvorni_sadrzaj>TRIGO d.o.o. za proizvodnju, trgovinu i usluge, Garešnica, OIB 17478817623, Moslavačka 99/a, 43280 Garešnica</izvorni_sadrzaj>
    <derivirana_varijabla naziv="DomainObject.Predmet.ProtustrankaWithAdressOIB_1">TRIGO d.o.o. za proizvodnju, trgovinu i usluge, Garešnica, OIB 17478817623, Moslavačka 99/a, 43280 Garešnica</derivirana_varijabla>
  </DomainObject.Predmet.ProtustrankaWithAdressOIB>
  <DomainObject.Predmet.ProtustrankaNazivFormated>
    <izvorni_sadrzaj>TRIGO d.o.o. za proizvodnju, trgovinu i usluge, Garešnica</izvorni_sadrzaj>
    <derivirana_varijabla naziv="DomainObject.Predmet.ProtustrankaNazivFormated_1">TRIGO d.o.o. za proizvodnju, trgovinu i usluge, Garešnica</derivirana_varijabla>
  </DomainObject.Predmet.ProtustrankaNazivFormated>
  <DomainObject.Predmet.ProtustrankaNazivFormatedOIB>
    <izvorni_sadrzaj>TRIGO d.o.o. za proizvodnju, trgovinu i usluge, Garešnica, OIB 17478817623</izvorni_sadrzaj>
    <derivirana_varijabla naziv="DomainObject.Predmet.ProtustrankaNazivFormatedOIB_1">TRIGO d.o.o. za proizvodnju, trgovinu i usluge, Garešnica, OIB 17478817623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RC/Podružnica ZAGREB</izvorni_sadrzaj>
    <derivirana_varijabla naziv="DomainObject.Predmet.StrankaFormated_1">  FINA, RC/Podružnica ZAGREB</derivirana_varijabla>
  </DomainObject.Predmet.StrankaFormated>
  <DomainObject.Predmet.StrankaFormatedOIB>
    <izvorni_sadrzaj>  FINA, RC/Podružnica ZAGREB, OIB 85821130368</izvorni_sadrzaj>
    <derivirana_varijabla naziv="DomainObject.Predmet.StrankaFormatedOIB_1">  FINA, RC/Podružnica ZAGREB, OIB 85821130368</derivirana_varijabla>
  </DomainObject.Predmet.StrankaFormatedOIB>
  <DomainObject.Predmet.StrankaFormatedWithAdress>
    <izvorni_sadrzaj> FINA, RC/Podružnica ZAGREB, Ilica 307, 10000 Zagreb</izvorni_sadrzaj>
    <derivirana_varijabla naziv="DomainObject.Predmet.StrankaFormatedWithAdress_1"> FINA, RC/Podružnica ZAGREB, Ilica 307, 10000 Zagreb</derivirana_varijabla>
  </DomainObject.Predmet.StrankaFormatedWithAdress>
  <DomainObject.Predmet.StrankaFormatedWithAdressOIB>
    <izvorni_sadrzaj> FINA, RC/Podružnica ZAGREB, OIB 85821130368, Ilica 307, 10000 Zagreb</izvorni_sadrzaj>
    <derivirana_varijabla naziv="DomainObject.Predmet.StrankaFormatedWithAdressOIB_1"> FINA, RC/Podružnica ZAGREB, OIB 85821130368, Ilica 307, 10000 Zagreb</derivirana_varijabla>
  </DomainObject.Predmet.StrankaFormatedWithAdressOIB>
  <DomainObject.Predmet.StrankaWithAdress>
    <izvorni_sadrzaj>FINA, RC/Podružnica ZAGREB Ilica 307,10000 Zagreb</izvorni_sadrzaj>
    <derivirana_varijabla naziv="DomainObject.Predmet.StrankaWithAdress_1">FINA, RC/Podružnica ZAGREB Ilica 307,10000 Zagreb</derivirana_varijabla>
  </DomainObject.Predmet.StrankaWithAdress>
  <DomainObject.Predmet.StrankaWithAdressOIB>
    <izvorni_sadrzaj>FINA, RC/Podružnica ZAGREB, OIB 85821130368, Ilica 307,10000 Zagreb</izvorni_sadrzaj>
    <derivirana_varijabla naziv="DomainObject.Predmet.StrankaWithAdressOIB_1">FINA, RC/Podružnica ZAGREB, OIB 85821130368, Ilica 307,10000 Zagreb</derivirana_varijabla>
  </DomainObject.Predmet.StrankaWithAdressOIB>
  <DomainObject.Predmet.StrankaNazivFormated>
    <izvorni_sadrzaj>FINA, RC/Podružnica ZAGREB</izvorni_sadrzaj>
    <derivirana_varijabla naziv="DomainObject.Predmet.StrankaNazivFormated_1">FINA, RC/Podružnica ZAGREB</derivirana_varijabla>
  </DomainObject.Predmet.StrankaNazivFormated>
  <DomainObject.Predmet.StrankaNazivFormatedOIB>
    <izvorni_sadrzaj>FINA, RC/Podružnica ZAGREB, OIB 85821130368</izvorni_sadrzaj>
    <derivirana_varijabla naziv="DomainObject.Predmet.StrankaNazivFormatedOIB_1">FINA, RC/Podružnica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RC/Podružnica ZAGREB</item>
    </izvorni_sadrzaj>
    <derivirana_varijabla naziv="DomainObject.Predmet.StrankaListFormated_1">
      <item>FINA, RC/Podružnica ZAGREB</item>
    </derivirana_varijabla>
  </DomainObject.Predmet.StrankaListFormated>
  <DomainObject.Predmet.StrankaListFormatedOIB>
    <izvorni_sadrzaj>
      <item>FINA, RC/Podružnica ZAGREB, OIB 85821130368</item>
    </izvorni_sadrzaj>
    <derivirana_varijabla naziv="DomainObject.Predmet.StrankaListFormatedOIB_1">
      <item>FINA, RC/Podružnica ZAGREB, OIB 85821130368</item>
    </derivirana_varijabla>
  </DomainObject.Predmet.StrankaListFormatedOIB>
  <DomainObject.Predmet.StrankaListFormatedWithAdress>
    <izvorni_sadrzaj>
      <item>FINA, RC/Podružnica ZAGREB, Ilica 307, 10000 Zagreb</item>
    </izvorni_sadrzaj>
    <derivirana_varijabla naziv="DomainObject.Predmet.StrankaListFormatedWithAdress_1">
      <item>FINA, RC/Podružnica ZAGREB, Ilica 307, 10000 Zagreb</item>
    </derivirana_varijabla>
  </DomainObject.Predmet.StrankaListFormatedWithAdress>
  <DomainObject.Predmet.StrankaListFormatedWithAdressOIB>
    <izvorni_sadrzaj>
      <item>FINA, RC/Podružnica ZAGREB, OIB 85821130368, Ilica 307, 10000 Zagreb</item>
    </izvorni_sadrzaj>
    <derivirana_varijabla naziv="DomainObject.Predmet.StrankaListFormatedWithAdressOIB_1">
      <item>FINA, RC/Podružnica ZAGREB, OIB 85821130368, Ilica 307, 10000 Zagreb</item>
    </derivirana_varijabla>
  </DomainObject.Predmet.StrankaListFormatedWithAdressOIB>
  <DomainObject.Predmet.StrankaListNazivFormated>
    <izvorni_sadrzaj>
      <item>FINA, RC/Podružnica ZAGREB</item>
    </izvorni_sadrzaj>
    <derivirana_varijabla naziv="DomainObject.Predmet.StrankaListNazivFormated_1">
      <item>FINA, RC/Podružnica ZAGREB</item>
    </derivirana_varijabla>
  </DomainObject.Predmet.StrankaListNazivFormated>
  <DomainObject.Predmet.StrankaListNazivFormatedOIB>
    <izvorni_sadrzaj>
      <item>FINA, RC/Podružnica ZAGREB, OIB 85821130368</item>
    </izvorni_sadrzaj>
    <derivirana_varijabla naziv="DomainObject.Predmet.StrankaListNazivFormatedOIB_1">
      <item>FINA, RC/Podružnica ZAGREB, OIB 85821130368</item>
    </derivirana_varijabla>
  </DomainObject.Predmet.StrankaListNazivFormatedOIB>
  <DomainObject.Predmet.ProtuStrankaListFormated>
    <izvorni_sadrzaj>
      <item>TRIGO d.o.o. za proizvodnju, trgovinu i usluge, Garešnica</item>
    </izvorni_sadrzaj>
    <derivirana_varijabla naziv="DomainObject.Predmet.ProtuStrankaListFormated_1">
      <item>TRIGO d.o.o. za proizvodnju, trgovinu i usluge, Garešnica</item>
    </derivirana_varijabla>
  </DomainObject.Predmet.ProtuStrankaListFormated>
  <DomainObject.Predmet.ProtuStrankaListFormatedOIB>
    <izvorni_sadrzaj>
      <item>TRIGO d.o.o. za proizvodnju, trgovinu i usluge, Garešnica, OIB 17478817623</item>
    </izvorni_sadrzaj>
    <derivirana_varijabla naziv="DomainObject.Predmet.ProtuStrankaListFormatedOIB_1">
      <item>TRIGO d.o.o. za proizvodnju, trgovinu i usluge, Garešnica, OIB 17478817623</item>
    </derivirana_varijabla>
  </DomainObject.Predmet.ProtuStrankaListFormatedOIB>
  <DomainObject.Predmet.ProtuStrankaListFormatedWithAdress>
    <izvorni_sadrzaj>
      <item>TRIGO d.o.o. za proizvodnju, trgovinu i usluge, Garešnica, Moslavačka 99/a, 43280 Garešnica</item>
    </izvorni_sadrzaj>
    <derivirana_varijabla naziv="DomainObject.Predmet.ProtuStrankaListFormatedWithAdress_1">
      <item>TRIGO d.o.o. za proizvodnju, trgovinu i usluge, Garešnica, Moslavačka 99/a, 43280 Garešnica</item>
    </derivirana_varijabla>
  </DomainObject.Predmet.ProtuStrankaListFormatedWithAdress>
  <DomainObject.Predmet.ProtuStrankaListFormatedWithAdressOIB>
    <izvorni_sadrzaj>
      <item>TRIGO d.o.o. za proizvodnju, trgovinu i usluge, Garešnica, OIB 17478817623, Moslavačka 99/a, 43280 Garešnica</item>
    </izvorni_sadrzaj>
    <derivirana_varijabla naziv="DomainObject.Predmet.ProtuStrankaListFormatedWithAdressOIB_1">
      <item>TRIGO d.o.o. za proizvodnju, trgovinu i usluge, Garešnica, OIB 17478817623, Moslavačka 99/a, 43280 Garešnica</item>
    </derivirana_varijabla>
  </DomainObject.Predmet.ProtuStrankaListFormatedWithAdressOIB>
  <DomainObject.Predmet.ProtuStrankaListNazivFormated>
    <izvorni_sadrzaj>
      <item>TRIGO d.o.o. za proizvodnju, trgovinu i usluge, Garešnica</item>
    </izvorni_sadrzaj>
    <derivirana_varijabla naziv="DomainObject.Predmet.ProtuStrankaListNazivFormated_1">
      <item>TRIGO d.o.o. za proizvodnju, trgovinu i usluge, Garešnica</item>
    </derivirana_varijabla>
  </DomainObject.Predmet.ProtuStrankaListNazivFormated>
  <DomainObject.Predmet.ProtuStrankaListNazivFormatedOIB>
    <izvorni_sadrzaj>
      <item>TRIGO d.o.o. za proizvodnju, trgovinu i usluge, Garešnica, OIB 17478817623</item>
    </izvorni_sadrzaj>
    <derivirana_varijabla naziv="DomainObject.Predmet.ProtuStrankaListNazivFormatedOIB_1">
      <item>TRIGO d.o.o. za proizvodnju, trgovinu i usluge, Garešnica, OIB 17478817623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St-31/2016-2</izvorni_sadrzaj>
    <derivirana_varijabla naziv="DomainObject.PoslovniBrojDokumenta_1">St-31/2016-2</derivirana_varijabla>
  </DomainObject.PoslovniBrojDokumenta>
  <DomainObject.Predmet.StrankaIDrugi>
    <izvorni_sadrzaj>FINA, RC/Podružnica ZAGREB</izvorni_sadrzaj>
    <derivirana_varijabla naziv="DomainObject.Predmet.StrankaIDrugi_1">FINA, RC/Podružnica ZAGREB</derivirana_varijabla>
  </DomainObject.Predmet.StrankaIDrugi>
  <DomainObject.Predmet.ProtustrankaIDrugi>
    <izvorni_sadrzaj>TRIGO d.o.o. za proizvodnju, trgovinu i usluge, Garešnica</izvorni_sadrzaj>
    <derivirana_varijabla naziv="DomainObject.Predmet.ProtustrankaIDrugi_1">TRIGO d.o.o. za proizvodnju, trgovinu i usluge, Garešnica</derivirana_varijabla>
  </DomainObject.Predmet.ProtustrankaIDrugi>
  <DomainObject.Predmet.StrankaIDrugiAdressOIB>
    <izvorni_sadrzaj>FINA, RC/Podružnica ZAGREB, OIB 85821130368, Ilica 307, 10000 Zagreb</izvorni_sadrzaj>
    <derivirana_varijabla naziv="DomainObject.Predmet.StrankaIDrugiAdressOIB_1">FINA, RC/Podružnica ZAGREB, OIB 85821130368, Ilica 307, 10000 Zagreb</derivirana_varijabla>
  </DomainObject.Predmet.StrankaIDrugiAdressOIB>
  <DomainObject.Predmet.ProtustrankaIDrugiAdressOIB>
    <izvorni_sadrzaj>TRIGO d.o.o. za proizvodnju, trgovinu i usluge, Garešnica, OIB 17478817623, Moslavačka 99/a, 43280 Garešnica</izvorni_sadrzaj>
    <derivirana_varijabla naziv="DomainObject.Predmet.ProtustrankaIDrugiAdressOIB_1">TRIGO d.o.o. za proizvodnju, trgovinu i usluge, Garešnica, OIB 17478817623, Moslavačka 99/a,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TRIGO d.o.o. za proizvodnju, trgovinu i usluge, Garešnica</item>
      <item>FINA, RC/Podružnica ZAGREB</item>
    </izvorni_sadrzaj>
    <derivirana_varijabla naziv="DomainObject.Predmet.SudioniciListNaziv_1">
      <item>TRIGO d.o.o. za proizvodnju, trgovinu i usluge, Garešnica</item>
      <item>FINA, RC/Podružnica ZAGREB</item>
    </derivirana_varijabla>
  </DomainObject.Predmet.SudioniciListNaziv>
  <DomainObject.Predmet.SudioniciListAdressOIB>
    <izvorni_sadrzaj>
      <item>TRIGO d.o.o. za proizvodnju, trgovinu i usluge, Garešnica, OIB 17478817623, Moslavačka 99/a,43280 Garešnica</item>
      <item>FINA, RC/Podružnica ZAGREB, OIB 85821130368, Ilica 307,10000 Zagreb</item>
    </izvorni_sadrzaj>
    <derivirana_varijabla naziv="DomainObject.Predmet.SudioniciListAdressOIB_1">
      <item>TRIGO d.o.o. za proizvodnju, trgovinu i usluge, Garešnica, OIB 17478817623, Moslavačka 99/a,43280 Garešnica</item>
      <item>FINA, RC/Podružnica ZAGREB, OIB 85821130368,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DEB9F-D31A-4502-8C7A-45673BEAF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4034</properties:Characters>
  <properties:Lines>105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2016-02-22T14:18:00Z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