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24075" w14:paraId="1224075"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963B6E" w:rsidRPr="00BE7D14">
        <w:t>MEGAFLEX d.o.o. za p</w:t>
      </w:r>
      <w:r w:rsidR="001D4BA2">
        <w:t xml:space="preserve">roizvodnju, trgovinu i usluge </w:t>
      </w:r>
      <w:r w:rsidR="00963B6E" w:rsidRPr="00BE7D14">
        <w:t>u stečaju, Sisak, Obrtnička 10, OIB: 70278578937</w:t>
      </w:r>
      <w:r w:rsidRPr="000767E9">
        <w:t xml:space="preserve">,  </w:t>
      </w:r>
      <w:r w:rsidR="000B6953">
        <w:t>dana 28</w:t>
      </w:r>
      <w:r w:rsidRPr="000767E9">
        <w:t xml:space="preserve">. </w:t>
      </w:r>
      <w:r w:rsidR="000B6953">
        <w:t>listopada</w:t>
      </w:r>
      <w:r w:rsidRPr="000767E9">
        <w:t xml:space="preserve"> 2015</w:t>
      </w:r>
      <w:r w:rsidR="000B6953">
        <w:t>.</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963B6E" w:rsidR="00963B6E" w:rsidRPr="00963B6E">
      <w:pPr>
        <w:pStyle w:val="Odlomakpopisa"/>
        <w:numPr>
          <w:ilvl w:val="0"/>
          <w:numId w:val="40"/>
        </w:numPr>
        <w:ind w:left="709"/>
        <w:jc w:val="both"/>
        <w:rPr>
          <w:b/>
        </w:rPr>
      </w:pPr>
      <w:r w:rsidRPr="000767E9">
        <w:t>U stečajnom postupku koji se vodi nad stečajnim dužnikom</w:t>
      </w:r>
      <w:r w:rsidR="00A927F4" w:rsidRPr="000767E9">
        <w:t xml:space="preserve"> </w:t>
      </w:r>
      <w:r w:rsidR="00963B6E" w:rsidRPr="00BE7D14">
        <w:t>MEGAFLEX d.o.o. za p</w:t>
      </w:r>
      <w:r w:rsidR="00B415A7">
        <w:t xml:space="preserve">roizvodnju, trgovinu i usluge </w:t>
      </w:r>
      <w:r w:rsidR="00963B6E" w:rsidRPr="00BE7D14">
        <w:t>u stečaju, Sisak, Obrtnička 10, OIB: 70278578937</w:t>
      </w:r>
      <w:r w:rsidR="00152575" w:rsidRPr="000767E9">
        <w:t xml:space="preserve">, </w:t>
      </w:r>
      <w:r w:rsidRPr="000767E9">
        <w:t>o</w:t>
      </w:r>
      <w:r w:rsidR="006D4DB7" w:rsidRPr="000767E9">
        <w:t xml:space="preserve">dređuje se </w:t>
      </w:r>
      <w:r w:rsidR="000B6953">
        <w:rPr>
          <w:b/>
          <w:u w:val="single"/>
        </w:rPr>
        <w:t>drugo</w:t>
      </w:r>
      <w:r w:rsidR="009E0375" w:rsidRPr="00963B6E">
        <w:rPr>
          <w:b/>
          <w:u w:val="single"/>
        </w:rPr>
        <w:t xml:space="preserve"> </w:t>
      </w:r>
      <w:r w:rsidRPr="00963B6E">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41532D" w:rsidRPr="000767E9">
        <w:t xml:space="preserve"> upisanih u </w:t>
      </w:r>
      <w:r w:rsidR="00E218E7" w:rsidRPr="000767E9">
        <w:t xml:space="preserve">upisanih u zemljišnim knjigama </w:t>
      </w:r>
      <w:r w:rsidR="00963B6E" w:rsidRPr="00BE7D14">
        <w:t xml:space="preserve">Općinskog suda u Sisku, u </w:t>
      </w:r>
      <w:r w:rsidR="00963B6E" w:rsidRPr="00963B6E">
        <w:rPr>
          <w:b/>
        </w:rPr>
        <w:t xml:space="preserve">zk. ul 5014, k.o. Stari Sisak:  </w:t>
      </w:r>
    </w:p>
    <w:p w:rsidRDefault="00963B6E" w:rsidP="00963B6E" w:rsidR="00963B6E" w:rsidRPr="00BE7D14">
      <w:pPr>
        <w:ind w:left="709"/>
        <w:jc w:val="both"/>
        <w:rPr>
          <w:b/>
        </w:rPr>
      </w:pPr>
    </w:p>
    <w:tbl>
      <w:tblPr>
        <w:tblStyle w:val="Reetkatablice"/>
        <w:tblW w:type="dxa" w:w="8363"/>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544"/>
        <w:gridCol w:w="1701"/>
        <w:gridCol w:w="850"/>
      </w:tblGrid>
      <w:tr w:rsidTr="00963B6E" w:rsidR="00963B6E" w:rsidRPr="00BE7D14">
        <w:tc>
          <w:tcPr>
            <w:tcW w:type="dxa" w:w="2268"/>
          </w:tcPr>
          <w:p w:rsidRDefault="00963B6E" w:rsidP="00867CB7" w:rsidR="00963B6E" w:rsidRPr="00BE7D14">
            <w:pPr>
              <w:jc w:val="both"/>
              <w:rPr>
                <w:b/>
              </w:rPr>
            </w:pPr>
            <w:r w:rsidRPr="00BE7D14">
              <w:rPr>
                <w:b/>
              </w:rPr>
              <w:t>kat. čest. 1725/7</w:t>
            </w:r>
          </w:p>
        </w:tc>
        <w:tc>
          <w:tcPr>
            <w:tcW w:type="dxa" w:w="3544"/>
          </w:tcPr>
          <w:p w:rsidRDefault="00963B6E" w:rsidP="00867CB7" w:rsidR="00963B6E" w:rsidRPr="00BE7D14">
            <w:pPr>
              <w:jc w:val="both"/>
            </w:pPr>
            <w:r w:rsidRPr="00BE7D14">
              <w:rPr>
                <w:bCs/>
                <w:color w:val="000000"/>
              </w:rPr>
              <w:t>OBRTNIČKA ULICA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bCs/>
                <w:color w:val="000000"/>
              </w:rPr>
              <w:t xml:space="preserve">259 </w:t>
            </w:r>
            <w:r w:rsidRPr="00BE7D14">
              <w:rPr>
                <w:bCs/>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bCs/>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198 </w:t>
            </w:r>
            <w:r w:rsidRPr="00BE7D14">
              <w:rPr>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  61 </w:t>
            </w:r>
            <w:r w:rsidRPr="00BE7D14">
              <w:rPr>
                <w:color w:val="000000"/>
                <w:vertAlign w:val="superscript"/>
              </w:rPr>
              <w:t>m2</w:t>
            </w:r>
          </w:p>
        </w:tc>
      </w:tr>
    </w:tbl>
    <w:p w:rsidRDefault="00963B6E" w:rsidP="00963B6E" w:rsidR="00963B6E" w:rsidRPr="00BE7D14">
      <w:pPr>
        <w:ind w:left="709"/>
        <w:jc w:val="both"/>
        <w:rPr>
          <w:b/>
        </w:rPr>
      </w:pPr>
    </w:p>
    <w:p w:rsidRDefault="00963B6E" w:rsidP="00963B6E" w:rsidR="00963B6E" w:rsidRPr="00BE7D14">
      <w:pPr>
        <w:ind w:firstLine="709"/>
        <w:jc w:val="both"/>
      </w:pPr>
      <w:r w:rsidRPr="00BE7D14">
        <w:t>Na navedenim nekretninama upisana su razlučna prava u korist sljedećih razlučnih vjerovnika (uknjižbe i predbilježbe):</w:t>
      </w:r>
    </w:p>
    <w:p w:rsidRDefault="00963B6E" w:rsidP="00963B6E" w:rsidR="00963B6E" w:rsidRPr="00BE7D14">
      <w:pPr>
        <w:ind w:firstLine="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broj:401-104/2005 sa Sporazumom o osiguranju novčane tražbine zasnivanjem založnog prava na nekretnini od 10.listopada 2005.godine, ovjerenog kao ovršni javnobilježnički akt, uknjižuje se pravo zaloga na nekretnine u A za iznos od 175.000,00 EUR-a </w:t>
      </w:r>
      <w:r w:rsidRPr="00BE7D14">
        <w:rPr>
          <w:i/>
          <w:color w:val="000000"/>
        </w:rPr>
        <w:t xml:space="preserve">(stosedamdesetpettisućaeura), </w:t>
      </w:r>
      <w:r w:rsidRPr="00BE7D14">
        <w:rPr>
          <w:color w:val="000000"/>
        </w:rPr>
        <w:t xml:space="preserve">što prema srednjem tečaju Hypo Alpe-Adria-Bank d.d. za devize važećem na dan korištenja kredita, koji 14.listopada 2005.godine iznosi 1.291.595,38 Kn </w:t>
      </w:r>
      <w:r w:rsidRPr="00BE7D14">
        <w:rPr>
          <w:i/>
          <w:color w:val="000000"/>
        </w:rPr>
        <w:t>(jedanmilijundvjestodevedesetjednatisućapetstodevedesetpetkunatridesetosamlipa),</w:t>
      </w:r>
      <w:r w:rsidRPr="00BE7D14">
        <w:rPr>
          <w:color w:val="000000"/>
        </w:rPr>
        <w:t xml:space="preserve"> uvećano za pripadajuću kamatu, zateznu kamatu, naknade i sve ostale troškove, radi osiguranja tražbina iz ovog Ugovora, za korist </w:t>
      </w:r>
      <w:r w:rsidRPr="00BE7D14">
        <w:rPr>
          <w:b/>
          <w:bCs/>
          <w:color w:val="000000"/>
        </w:rPr>
        <w:t xml:space="preserve">HYPO ALPE-ADRIA-BANK D.D. ZAGREB, PODRUŽNICA SISAK, SISAK, SILVIJA STRAHIMIRA KRANJČEVIĆA 11. </w:t>
      </w:r>
    </w:p>
    <w:p w:rsidRDefault="00963B6E" w:rsidP="00963B6E" w:rsidR="00963B6E" w:rsidRPr="00BE7D14">
      <w:pPr>
        <w:pStyle w:val="Odlomakpopisa"/>
        <w:ind w:left="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odobrenju okvira za financijsko praćenje broj 401-1/2006 sa sporazumom o osiguranju novčane tražbine od 10. kolovoza 2006. godine ovjerenog kao ovršni javnobilježnički akt, uknjižuje se pravo zaloga na nekretnine u A za iznos </w:t>
      </w:r>
      <w:r w:rsidRPr="00BE7D14">
        <w:rPr>
          <w:color w:val="000000"/>
        </w:rPr>
        <w:lastRenderedPageBreak/>
        <w:t xml:space="preserve">od 750.000,00 </w:t>
      </w:r>
      <w:r w:rsidRPr="00BE7D14">
        <w:rPr>
          <w:i/>
          <w:color w:val="000000"/>
        </w:rPr>
        <w:t>(sedamstopedesettisuća)</w:t>
      </w:r>
      <w:r w:rsidRPr="00BE7D14">
        <w:rPr>
          <w:color w:val="000000"/>
        </w:rPr>
        <w:t xml:space="preserve"> kn, uvećano za pripadajuću kamatu, zateznu kamatu, naknade i sve ostale troškove radi osiguranja tražbine, za korist: </w:t>
      </w:r>
      <w:r w:rsidRPr="00BE7D14">
        <w:rPr>
          <w:b/>
          <w:bCs/>
          <w:color w:val="000000"/>
        </w:rPr>
        <w:t xml:space="preserve">HYPO ALPE-ADRIA-BANK D.D., ZAGREB, KOTURAŠKA 47. </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aneksa ugovora broj II uz Ugovor o odobrenju okvira za financijsko praćenje broj 401-1/2006 sa Sporazumom o osiguranju novčane tražbine od 12. rujna 2008. godine, ovjerenog kao ovršni javnobilježnički akt, uknjižuje se pravo zaloga na nekretnine u A radi osiguranja tražbine iz ovog Aneksa II ugovora za iznos od 500.000,00 kn, uvećano za pripadajuću kamatu i sve ostale troškove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 405-51003606 sa Sporazumom o osiguranju novčane tražbine od 18. ožujka 2009. godine, ovjerenog kao ovršni javnobilježnički akt, uknjižuje se pravo zaloga na nekretnine u A, radi osiguranja tražbine u kunskoj protuvrijednosti iznosa od 30.000,00 EUR, prema srednjem tečaju Hypo Alpe-Adria-Bank d.d. za devize važećem na dan korištenja kredita što na dan 19. ožukka 2009. godine iznosi 222.750,00 </w:t>
      </w:r>
      <w:r w:rsidRPr="00BE7D14">
        <w:rPr>
          <w:i/>
          <w:color w:val="000000"/>
        </w:rPr>
        <w:t>(dvjestodvadesetdvijetisućesedamstopedeset)</w:t>
      </w:r>
      <w:r w:rsidRPr="00BE7D14">
        <w:rPr>
          <w:color w:val="000000"/>
        </w:rPr>
        <w:t xml:space="preserve"> kuna, s pripadajućim kamatama i troškovima,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r w:rsidRPr="00BE7D14">
        <w:rPr>
          <w:i/>
          <w:color w:val="000000"/>
        </w:rPr>
        <w:t>(milijunpetstotridesetjednatisućadevetstosedamdeset)</w:t>
      </w:r>
      <w:r w:rsidRPr="00BE7D14">
        <w:rPr>
          <w:color w:val="000000"/>
        </w:rPr>
        <w:t xml:space="preserve"> kn, s ugovorenim naknadama, troškovima i kamatom po stopi EURIBOR + 6,00 p.p. (minimalno 8,75 p.p.), za korist:</w:t>
      </w:r>
      <w:r w:rsidRPr="00BE7D14">
        <w:rPr>
          <w:bCs/>
          <w:color w:val="000000"/>
        </w:rPr>
        <w:t xml:space="preserve"> </w:t>
      </w:r>
      <w:r w:rsidRPr="00BE7D14">
        <w:rPr>
          <w:b/>
          <w:bCs/>
          <w:color w:val="000000"/>
        </w:rPr>
        <w:t>ERSTE &amp; STEIERMÄRKISCHE BANK D.D., OIB: 23057039320, RIJEKA, JADRANSKI TRG 3A.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studenog 2013. godine, zateznih kamata na iznos glavnice od 107.629,80 kn tekućih od 14. studenog 2013. godine pa do isplate po eskontnoj stopi Hrvatske narodne banke koja je vrijedila zadnjeg dana polugodišta koje je prethodilo tekućem polugoidštu, uvećanoj za 7 p.p., te troškova postupka osiguranja u iznosu od 2.500,00 kn, za korist:</w:t>
      </w:r>
      <w:r w:rsidRPr="00BE7D14">
        <w:rPr>
          <w:b/>
          <w:bCs/>
          <w:color w:val="000000"/>
        </w:rPr>
        <w:t xml:space="preserve"> REPUBLIKA HRVATSKA.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C3.1.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w:t>
      </w:r>
      <w:r w:rsidRPr="00BE7D14">
        <w:rPr>
          <w:color w:val="000000"/>
        </w:rPr>
        <w:lastRenderedPageBreak/>
        <w:t>od 14. svibnja 2014. godine u Z-4489/2014, predbilježuje se prijenos hipotekarne tražbine na C4.1.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od 14. svibnja 2014. godine u Z-4489/2014, predbilježuje se prijenos hipotekarne tražbine na C5.1. "dok predlagatelj dostavi ispravu s točnom oznakom prava glede kojeg se uknjižba zahtjeva onako kako je označeno u zemljišnoj knjizi, s oznakom katastarske općine i zemljišnoknjižnog uloška u kojem je pravo upisano i s izričitom izjavom </w:t>
      </w:r>
      <w:r w:rsidRPr="0054436A">
        <w:rPr>
          <w:color w:val="000000"/>
        </w:rPr>
        <w:t>onoga čije se pravo prenosi na drugu osobu da pristaje na uknjižbu",</w:t>
      </w:r>
      <w:r w:rsidRPr="0054436A">
        <w:rPr>
          <w:b/>
          <w:bCs/>
          <w:color w:val="000000"/>
        </w:rPr>
        <w:t xml:space="preserve"> H-ABDUCO D.O.O., OIB: 13667298928, ZAGREB, SLAVONSKA AVENIJA 6A</w:t>
      </w:r>
    </w:p>
    <w:p w:rsidRDefault="000E63CD" w:rsidP="00963B6E" w:rsidR="000E63CD" w:rsidRPr="000767E9">
      <w:pPr>
        <w:ind w:left="349"/>
        <w:jc w:val="both"/>
      </w:pPr>
    </w:p>
    <w:p w:rsidRDefault="00FC1EDB" w:rsidP="00963B6E" w:rsidR="00963B6E" w:rsidRPr="00963B6E">
      <w:pPr>
        <w:pStyle w:val="Odlomakpopisa"/>
        <w:numPr>
          <w:ilvl w:val="0"/>
          <w:numId w:val="40"/>
        </w:numPr>
        <w:ind w:left="709"/>
        <w:rPr>
          <w:i/>
        </w:rPr>
      </w:pPr>
      <w:r w:rsidRPr="000767E9">
        <w:t xml:space="preserve">Utvrđena vrijednost nekretnine iz toke I.) ovog zaključka iznosi </w:t>
      </w:r>
      <w:r w:rsidR="00963B6E" w:rsidRPr="00963B6E">
        <w:rPr>
          <w:b/>
          <w:i/>
        </w:rPr>
        <w:t>1.561.070,58 kuna (slovima: jedanmilijunpetstošezdesetijednatisuća sedamdeset kuna i pedesetosam lipa</w:t>
      </w:r>
      <w:r w:rsidR="00963B6E" w:rsidRPr="00963B6E">
        <w:rPr>
          <w:i/>
        </w:rPr>
        <w:t>)</w:t>
      </w:r>
    </w:p>
    <w:p w:rsidRDefault="00BB53D2" w:rsidP="00963B6E" w:rsidR="000E63CD" w:rsidRPr="000767E9">
      <w:pPr>
        <w:ind w:right="-144"/>
      </w:pPr>
      <w:r w:rsidRPr="00963B6E">
        <w:rPr>
          <w:b/>
          <w:i/>
        </w:rPr>
        <w:t xml:space="preserve"> </w:t>
      </w:r>
    </w:p>
    <w:p w:rsidRDefault="00DA1DB6" w:rsidP="00963B6E" w:rsidR="00DA1DB6" w:rsidRPr="00963B6E">
      <w:pPr>
        <w:pStyle w:val="Odlomakpopisa"/>
        <w:numPr>
          <w:ilvl w:val="0"/>
          <w:numId w:val="40"/>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rješenja prodavat će se u stečajnom postupku usmenom javnom dražbom.</w:t>
      </w:r>
    </w:p>
    <w:p w:rsidRDefault="00BB53D2" w:rsidP="00963B6E" w:rsidR="00BB53D2" w:rsidRPr="000767E9">
      <w:pPr>
        <w:ind w:left="709"/>
        <w:jc w:val="both"/>
      </w:pPr>
    </w:p>
    <w:p w:rsidRDefault="000B6953" w:rsidP="00963B6E" w:rsidR="00963B6E">
      <w:pPr>
        <w:ind w:firstLine="709" w:left="709"/>
        <w:jc w:val="both"/>
      </w:pPr>
      <w:r>
        <w:t>Drugo</w:t>
      </w:r>
      <w:r w:rsidR="00DA1DB6" w:rsidRPr="000767E9">
        <w:t xml:space="preserve"> ročište za javnu dražbu održat će se pred stečajnim sucem u zgradi Trgovačkog suda u Zagrebu, soba broj 94/II (ulična zgrada), dana  </w:t>
      </w:r>
      <w:r>
        <w:rPr>
          <w:b/>
          <w:u w:val="single"/>
        </w:rPr>
        <w:t>9</w:t>
      </w:r>
      <w:r w:rsidR="007D3A28" w:rsidRPr="009F4968">
        <w:rPr>
          <w:b/>
          <w:u w:val="single"/>
        </w:rPr>
        <w:t xml:space="preserve">. </w:t>
      </w:r>
      <w:r>
        <w:rPr>
          <w:b/>
          <w:u w:val="single"/>
        </w:rPr>
        <w:t>prosinca</w:t>
      </w:r>
      <w:r w:rsidR="00FC1EDB" w:rsidRPr="009F4968">
        <w:rPr>
          <w:b/>
          <w:u w:val="single"/>
        </w:rPr>
        <w:t xml:space="preserve"> 2015</w:t>
      </w:r>
      <w:r w:rsidR="007D3A28" w:rsidRPr="009F4968">
        <w:rPr>
          <w:b/>
          <w:u w:val="single"/>
        </w:rPr>
        <w:t xml:space="preserve">. godine u </w:t>
      </w:r>
      <w:r w:rsidR="00BB53D2" w:rsidRPr="009F4968">
        <w:rPr>
          <w:b/>
          <w:u w:val="single"/>
        </w:rPr>
        <w:t>10</w:t>
      </w:r>
      <w:r w:rsidR="007D3A28" w:rsidRPr="009F4968">
        <w:rPr>
          <w:b/>
          <w:u w:val="single"/>
        </w:rPr>
        <w:t>,</w:t>
      </w:r>
      <w:r>
        <w:rPr>
          <w:b/>
          <w:u w:val="single"/>
        </w:rPr>
        <w:t>00</w:t>
      </w:r>
      <w:r w:rsidR="007D3A28" w:rsidRPr="009F4968">
        <w:rPr>
          <w:b/>
          <w:u w:val="single"/>
        </w:rPr>
        <w:t xml:space="preserve"> sati.</w:t>
      </w:r>
      <w:r w:rsidR="00BB53D2" w:rsidRPr="000767E9">
        <w:t xml:space="preserve"> </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963B6E" w:rsidR="000E63CD">
      <w:pPr>
        <w:pStyle w:val="Odlomakpopisa"/>
        <w:numPr>
          <w:ilvl w:val="0"/>
          <w:numId w:val="40"/>
        </w:numPr>
        <w:ind w:left="709"/>
        <w:jc w:val="both"/>
      </w:pPr>
      <w:r w:rsidRPr="000767E9">
        <w:t>Ovaj zaključak o prodaji objavit će se na oglasnoj ploči Trgovačkog suda u Zagrebu,  na web stranici ovog su</w:t>
      </w:r>
      <w:r w:rsidR="00ED2100" w:rsidRPr="000767E9">
        <w:t>da i Visokog trgovačkog suda RH, u očevidniku nekretnin</w:t>
      </w:r>
      <w:r w:rsidRPr="000767E9">
        <w:t xml:space="preserve">a </w:t>
      </w:r>
      <w:r w:rsidR="003252B5">
        <w:t>FINA-e</w:t>
      </w:r>
      <w:r w:rsidRPr="000767E9">
        <w:t>, 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963B6E" w:rsidR="00391F73" w:rsidRPr="00963B6E">
      <w:pPr>
        <w:pStyle w:val="Odlomakpopisa"/>
        <w:numPr>
          <w:ilvl w:val="0"/>
          <w:numId w:val="40"/>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0B6953">
        <w:t>drugom</w:t>
      </w:r>
      <w:r w:rsidR="00391F73" w:rsidRPr="000767E9">
        <w:t xml:space="preserve"> ročištu za javnu dražbu po početnoj cijeni koja je jednaka utvrđenoj vrijednosti nekretnina kao pod točkom II</w:t>
      </w:r>
      <w:r w:rsidR="003E4C90" w:rsidRPr="000767E9">
        <w:t>.</w:t>
      </w:r>
      <w:r w:rsidR="00107426" w:rsidRPr="000767E9">
        <w:t>)</w:t>
      </w:r>
      <w:r w:rsidR="00391F73" w:rsidRPr="000767E9">
        <w:t xml:space="preserve"> ovog rješenja i ispod te cijene ne mogu se prodati na ovom </w:t>
      </w:r>
      <w:r w:rsidR="007F1B27">
        <w:t>drugom</w:t>
      </w:r>
      <w:r w:rsidR="00391F73" w:rsidRPr="000767E9">
        <w:t xml:space="preserve"> ročištu, sukladno odredbi čl. 164</w:t>
      </w:r>
      <w:r w:rsidR="00BB53D2" w:rsidRPr="000767E9">
        <w:t>.</w:t>
      </w:r>
      <w:r w:rsidR="00391F73" w:rsidRPr="000767E9">
        <w:t xml:space="preserve"> st. 6</w:t>
      </w:r>
      <w:r w:rsidR="000E63CD" w:rsidRPr="000767E9">
        <w:t>.</w:t>
      </w:r>
      <w:r w:rsidR="00391F73" w:rsidRPr="000767E9">
        <w:t xml:space="preserve"> </w:t>
      </w:r>
      <w:r w:rsidR="007D3A28" w:rsidRPr="000767E9">
        <w:t>Stečajnog zakona.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963B6E" w:rsidR="00FB5ACB" w:rsidRPr="000767E9">
      <w:pPr>
        <w:numPr>
          <w:ilvl w:val="0"/>
          <w:numId w:val="27"/>
        </w:numPr>
        <w:ind w:hanging="426" w:left="426"/>
        <w:jc w:val="both"/>
      </w:pPr>
      <w:r w:rsidRPr="000767E9">
        <w:lastRenderedPageBreak/>
        <w:t>Kao kupci mogu sudjelovati samo osobe koje su najkasnije dva dana prije dana održavanja ročišta za dražbu uplatile  jamčevinu u iznosu od 10 % utvrđene vrijednosti nekretnina iz  točke I. ovog zaključka na račun sudskog depozita  Trgovačkog suda u Zagrebu pri  Hrvatsk</w:t>
      </w:r>
      <w:r w:rsidR="000B6953">
        <w:t xml:space="preserve">oj poštanskoj banci d.d. Zagreb, </w:t>
      </w:r>
      <w:r w:rsidRPr="000767E9">
        <w:t xml:space="preserve">broj </w:t>
      </w:r>
      <w:r w:rsidRPr="000767E9">
        <w:rPr>
          <w:b/>
          <w:i/>
        </w:rPr>
        <w:t>HR9223900011300000460</w:t>
      </w:r>
      <w:r w:rsidRPr="000767E9">
        <w:t xml:space="preserve"> poziv na broj </w:t>
      </w:r>
      <w:r w:rsidR="006E5C7E">
        <w:rPr>
          <w:b/>
          <w:i/>
        </w:rPr>
        <w:t>147313</w:t>
      </w:r>
      <w:r w:rsidRPr="000767E9">
        <w:t xml:space="preserve"> i dokaz o tome predoče stečajnom sucu prije početka dražbe.</w:t>
      </w:r>
    </w:p>
    <w:p w:rsidRDefault="003C54D5" w:rsidP="00963B6E" w:rsidR="00FB5ACB" w:rsidRPr="000767E9">
      <w:pPr>
        <w:tabs>
          <w:tab w:pos="993" w:val="left"/>
        </w:tabs>
        <w:ind w:hanging="426" w:left="426"/>
        <w:jc w:val="both"/>
      </w:pPr>
      <w:r w:rsidRPr="000767E9">
        <w:t xml:space="preserve">    </w:t>
      </w:r>
      <w:r w:rsidR="00963B6E">
        <w:tab/>
      </w:r>
      <w:r w:rsidR="00963B6E">
        <w:tab/>
      </w:r>
      <w:r w:rsidRPr="000767E9">
        <w:t xml:space="preserve"> </w:t>
      </w:r>
      <w:r w:rsidR="00963B6E">
        <w:tab/>
      </w:r>
      <w:r w:rsidR="00FB5ACB" w:rsidRPr="000767E9">
        <w:t>Punomoćnici ponuditelja mogu sudjelovati na dražbi samo uz ovjerenu specijalnu punomoć.</w:t>
      </w:r>
    </w:p>
    <w:p w:rsidRDefault="003C54D5" w:rsidP="00963B6E" w:rsidR="00FB5ACB" w:rsidRPr="000767E9">
      <w:pPr>
        <w:ind w:hanging="426" w:left="426"/>
        <w:jc w:val="both"/>
      </w:pPr>
      <w:r w:rsidRPr="000767E9">
        <w:t xml:space="preserve">      </w:t>
      </w:r>
      <w:r w:rsidR="00963B6E">
        <w:tab/>
      </w:r>
      <w:r w:rsidR="00963B6E">
        <w:tab/>
      </w:r>
      <w:r w:rsidR="00963B6E">
        <w:tab/>
      </w:r>
      <w:r w:rsidR="00FB5ACB" w:rsidRPr="000767E9">
        <w:t xml:space="preserve">Sudionicima  dražbe koji ne uspiju u nadmetanju, jamčevina će se vratiti  odmah  nakon zaključenja javne dražbe. </w:t>
      </w:r>
    </w:p>
    <w:p w:rsidRDefault="003C54D5" w:rsidP="00963B6E" w:rsidR="00FB5ACB" w:rsidRPr="000767E9">
      <w:pPr>
        <w:ind w:hanging="426" w:left="426"/>
        <w:jc w:val="both"/>
      </w:pPr>
      <w:r w:rsidRPr="000767E9">
        <w:t xml:space="preserve">          </w:t>
      </w:r>
      <w:r w:rsidR="00963B6E">
        <w:tab/>
      </w:r>
      <w:r w:rsidR="00963B6E">
        <w:tab/>
      </w:r>
      <w:r w:rsidRPr="000767E9">
        <w:t xml:space="preserve">  </w:t>
      </w:r>
      <w:r w:rsidR="00FB5ACB" w:rsidRPr="000767E9">
        <w:t>Jamčevinu nisu dužni položiti razlučni vjerovnici kojima je to pravo upisano u  zemljišnim knjigama.</w:t>
      </w:r>
    </w:p>
    <w:p w:rsidRDefault="003C54D5" w:rsidP="00963B6E" w:rsidR="00FB5ACB" w:rsidRPr="000767E9">
      <w:pPr>
        <w:ind w:hanging="426" w:left="426"/>
        <w:jc w:val="both"/>
      </w:pPr>
      <w:r w:rsidRPr="000767E9">
        <w:t xml:space="preserve">           </w:t>
      </w:r>
      <w:r w:rsidR="00963B6E">
        <w:tab/>
      </w:r>
      <w:r w:rsidR="00963B6E">
        <w:tab/>
      </w:r>
      <w:r w:rsidR="00FB5ACB"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963B6E" w:rsidR="003C54D5">
      <w:pPr>
        <w:numPr>
          <w:ilvl w:val="0"/>
          <w:numId w:val="27"/>
        </w:numPr>
        <w:ind w:hanging="426" w:left="426"/>
        <w:jc w:val="both"/>
      </w:pPr>
      <w:r w:rsidRPr="000767E9">
        <w:t>Kupac je dužan uplatiti razliku između jamčevine  i postignute kupoprodajne cijene u   roku od 30 dana od održane javne dražbe.</w:t>
      </w:r>
    </w:p>
    <w:p w:rsidRDefault="00963B6E" w:rsidP="00963B6E" w:rsidR="00963B6E" w:rsidRPr="000767E9">
      <w:pPr>
        <w:ind w:left="426"/>
        <w:jc w:val="both"/>
      </w:pPr>
    </w:p>
    <w:p w:rsidRDefault="00391F73" w:rsidP="00963B6E" w:rsidR="00391F73" w:rsidRPr="000767E9">
      <w:pPr>
        <w:ind w:firstLine="709" w:left="426"/>
        <w:jc w:val="both"/>
      </w:pP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Nekretnine će se rješenjem o dosudi dosuditi kupcu koji ponudi najpovoljniju cijenu.</w:t>
      </w:r>
    </w:p>
    <w:p w:rsidRDefault="0020558A" w:rsidP="00963B6E" w:rsidR="0020558A" w:rsidRPr="000767E9">
      <w:pPr>
        <w:pStyle w:val="Odlomakpopisa"/>
        <w:ind w:hanging="426" w:left="426"/>
      </w:pPr>
    </w:p>
    <w:p w:rsidRDefault="000B6953" w:rsidP="000B6953" w:rsidR="00C06A15" w:rsidRPr="000767E9">
      <w:pPr>
        <w:tabs>
          <w:tab w:pos="1134" w:val="left"/>
        </w:tabs>
        <w:ind w:hanging="426" w:left="426"/>
        <w:jc w:val="both"/>
      </w:pPr>
      <w:r>
        <w:tab/>
      </w:r>
      <w:r>
        <w:tab/>
      </w:r>
      <w:r w:rsidR="00391F73" w:rsidRPr="000767E9">
        <w:t>Ukoliko bude više kupaca, nekretnina će se dosuditi i kupcima koji su ponudili nižu cijenu (ali ne i nižu od one početne na ovom ročištu za prodaju)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6E5C7E">
        <w:rPr>
          <w:i/>
        </w:rPr>
        <w:t>099</w:t>
      </w:r>
      <w:r w:rsidR="00052891" w:rsidRPr="000767E9">
        <w:rPr>
          <w:i/>
        </w:rPr>
        <w:t>/</w:t>
      </w:r>
      <w:r w:rsidR="006E5C7E">
        <w:rPr>
          <w:i/>
        </w:rPr>
        <w:t>6150</w:t>
      </w:r>
      <w:r w:rsidR="00052891" w:rsidRPr="000767E9">
        <w:rPr>
          <w:i/>
        </w:rPr>
        <w:t>-</w:t>
      </w:r>
      <w:r w:rsidR="006E5C7E">
        <w:rPr>
          <w:i/>
        </w:rPr>
        <w:t>888</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 xml:space="preserve">Gore navedene nekretnine čine stečajnu masu stečajnog dužnika te se prodaju u stečajnom postupku uz odgovarajuću primjenu pravila o ovrsi na nekretninama, sve sukladno </w:t>
      </w:r>
      <w:r w:rsidRPr="000767E9">
        <w:lastRenderedPageBreak/>
        <w:t>čl.164. st.1 Stečajnog zakona (NN 44/96 do 133/12: dalje SZ), budući da se radi o nekretninama na kojima su upisana razlučna prava.</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utvrđene vrijednosti temeljem čl.164. 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ve">, 98, 99,100, </w:t>
      </w:r>
      <w:r w:rsidR="00DB52F8" w:rsidRPr="000767E9">
        <w:t>101</w:t>
      </w:r>
      <w:r w:rsidRPr="000767E9">
        <w:t>, 106, 107, 108 i 109   Ovršnog zakona (NN 112/12: dalje OZ), a u svezi s čl. 164 SZ</w:t>
      </w:r>
      <w:r w:rsidR="000E63CD" w:rsidRPr="000767E9">
        <w:t>-a</w:t>
      </w:r>
      <w:r w:rsidRPr="000767E9">
        <w:t>.</w:t>
      </w:r>
    </w:p>
    <w:p w:rsidRDefault="000E63CD" w:rsidP="008415F5" w:rsidR="000E63CD" w:rsidRPr="000767E9">
      <w:pPr>
        <w:ind w:firstLine="708"/>
        <w:jc w:val="both"/>
      </w:pP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0B6953" w:rsidR="00DF49FF" w:rsidRPr="000767E9">
      <w:pPr>
        <w:jc w:val="center"/>
      </w:pPr>
      <w:r w:rsidRPr="000767E9">
        <w:t xml:space="preserve">U </w:t>
      </w:r>
      <w:r w:rsidR="002048C5" w:rsidRPr="000767E9">
        <w:t>Zagreb</w:t>
      </w:r>
      <w:r w:rsidRPr="000767E9">
        <w:t>u</w:t>
      </w:r>
      <w:r w:rsidR="0033713F" w:rsidRPr="000767E9">
        <w:t xml:space="preserve">, </w:t>
      </w:r>
      <w:r w:rsidR="000B6953">
        <w:t>28</w:t>
      </w:r>
      <w:r w:rsidR="008B7A19" w:rsidRPr="000767E9">
        <w:t xml:space="preserve">. </w:t>
      </w:r>
      <w:r w:rsidR="000B6953">
        <w:t>listopada</w:t>
      </w:r>
      <w:r w:rsidR="00052891" w:rsidRPr="000767E9">
        <w:t xml:space="preserve"> 2015</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2C262E">
        <w:t xml:space="preserve">  </w:t>
      </w:r>
      <w:r w:rsidR="0033713F" w:rsidRPr="000767E9">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2C262E">
        <w:t xml:space="preserve">  </w:t>
      </w:r>
      <w:r w:rsidR="0063497F" w:rsidRPr="000767E9">
        <w:t>Nevenka Siladi Rstić</w:t>
      </w:r>
      <w:r w:rsidR="006E1DC0" w:rsidRPr="000767E9">
        <w:t>, v.</w:t>
      </w:r>
      <w:r w:rsidR="002C262E">
        <w:t xml:space="preserve"> </w:t>
      </w:r>
      <w:r w:rsidR="006E1DC0" w:rsidRPr="000767E9">
        <w:t>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2C262E">
        <w:rPr>
          <w:i/>
        </w:rPr>
        <w:t xml:space="preserve"> </w:t>
      </w:r>
      <w:r w:rsidRPr="000767E9">
        <w:rPr>
          <w:i/>
        </w:rPr>
        <w:t>11.</w:t>
      </w:r>
      <w:r w:rsidR="002C262E">
        <w:rPr>
          <w:i/>
        </w:rPr>
        <w:t xml:space="preserve"> </w:t>
      </w:r>
      <w:r w:rsidRPr="000767E9">
        <w:rPr>
          <w:i/>
        </w:rPr>
        <w:t>st.</w:t>
      </w:r>
      <w:r w:rsidR="002C262E">
        <w:rPr>
          <w:i/>
        </w:rPr>
        <w:t xml:space="preserve"> </w:t>
      </w:r>
      <w:r w:rsidRPr="000767E9">
        <w:rPr>
          <w:i/>
        </w:rPr>
        <w: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6E5C7E" w:rsidP="006E5C7E" w:rsidR="006E5C7E" w:rsidRPr="002048C5">
      <w:pPr>
        <w:jc w:val="both"/>
      </w:pPr>
      <w:r>
        <w:t>DNa:</w:t>
      </w:r>
    </w:p>
    <w:p w:rsidRDefault="006E5C7E" w:rsidP="006E5C7E" w:rsidR="006E5C7E" w:rsidRPr="00537DFF">
      <w:pPr>
        <w:numPr>
          <w:ilvl w:val="0"/>
          <w:numId w:val="37"/>
        </w:numPr>
        <w:tabs>
          <w:tab w:pos="1440" w:val="clear"/>
          <w:tab w:pos="426" w:val="num"/>
        </w:tabs>
        <w:ind w:hanging="426" w:left="426"/>
        <w:jc w:val="both"/>
      </w:pPr>
      <w:r w:rsidRPr="00537DFF">
        <w:t>S</w:t>
      </w:r>
      <w:r>
        <w:t>tečajni upravitelj, Davorka Huljev</w:t>
      </w:r>
    </w:p>
    <w:p w:rsidRDefault="006E5C7E" w:rsidP="006E5C7E" w:rsidR="006E5C7E">
      <w:pPr>
        <w:numPr>
          <w:ilvl w:val="0"/>
          <w:numId w:val="37"/>
        </w:numPr>
        <w:tabs>
          <w:tab w:pos="1440" w:val="clear"/>
          <w:tab w:pos="426" w:val="num"/>
        </w:tabs>
        <w:ind w:hanging="426" w:left="426"/>
        <w:jc w:val="both"/>
      </w:pPr>
      <w:r w:rsidRPr="00537DFF">
        <w:t xml:space="preserve">Razlučni </w:t>
      </w:r>
      <w:r>
        <w:t>vjerovnici</w:t>
      </w:r>
    </w:p>
    <w:p w:rsidRDefault="006E5C7E" w:rsidP="006E5C7E" w:rsidR="006E5C7E" w:rsidRPr="0031710F">
      <w:pPr>
        <w:pStyle w:val="Odlomakpopisa"/>
        <w:numPr>
          <w:ilvl w:val="0"/>
          <w:numId w:val="39"/>
        </w:numPr>
        <w:tabs>
          <w:tab w:pos="567" w:val="left"/>
        </w:tabs>
        <w:ind w:firstLine="0" w:right="-144" w:left="567"/>
        <w:contextualSpacing/>
        <w:jc w:val="both"/>
      </w:pPr>
      <w:r w:rsidRPr="0031710F">
        <w:rPr>
          <w:bCs/>
          <w:color w:val="000000"/>
        </w:rPr>
        <w:t xml:space="preserve">HYPO ALPE-ADRIA-BANK d.d., </w:t>
      </w:r>
      <w:r>
        <w:rPr>
          <w:bCs/>
          <w:color w:val="000000"/>
        </w:rPr>
        <w:t>Zagreb, S</w:t>
      </w:r>
      <w:r w:rsidRPr="0031710F">
        <w:rPr>
          <w:bCs/>
          <w:color w:val="000000"/>
        </w:rPr>
        <w:t>lavonska avenija 6.</w:t>
      </w:r>
    </w:p>
    <w:p w:rsidRDefault="006E5C7E" w:rsidP="006E5C7E" w:rsidR="006E5C7E" w:rsidRPr="0031710F">
      <w:pPr>
        <w:pStyle w:val="Odlomakpopisa"/>
        <w:numPr>
          <w:ilvl w:val="0"/>
          <w:numId w:val="39"/>
        </w:numPr>
        <w:tabs>
          <w:tab w:pos="567" w:val="left"/>
        </w:tabs>
        <w:ind w:firstLine="0" w:right="-711" w:left="567"/>
        <w:contextualSpacing/>
      </w:pPr>
      <w:r w:rsidRPr="0031710F">
        <w:rPr>
          <w:bCs/>
          <w:color w:val="000000"/>
        </w:rPr>
        <w:t>E</w:t>
      </w:r>
      <w:r>
        <w:rPr>
          <w:bCs/>
          <w:color w:val="000000"/>
        </w:rPr>
        <w:t>RSTE &amp; STEIERMÄRKISCHE BANK d.d.</w:t>
      </w:r>
      <w:r w:rsidRPr="0031710F">
        <w:rPr>
          <w:bCs/>
          <w:color w:val="000000"/>
        </w:rPr>
        <w:t xml:space="preserve">, OIB: 23057039320, </w:t>
      </w:r>
      <w:r>
        <w:rPr>
          <w:bCs/>
          <w:color w:val="000000"/>
        </w:rPr>
        <w:t>Rijeka</w:t>
      </w:r>
      <w:r w:rsidRPr="0031710F">
        <w:rPr>
          <w:bCs/>
          <w:color w:val="000000"/>
        </w:rPr>
        <w:t xml:space="preserve">, </w:t>
      </w:r>
      <w:r>
        <w:rPr>
          <w:bCs/>
          <w:color w:val="000000"/>
        </w:rPr>
        <w:t>Jadranski trg 3a</w:t>
      </w:r>
    </w:p>
    <w:p w:rsidRDefault="006E5C7E" w:rsidP="006E5C7E" w:rsidR="006E5C7E" w:rsidRPr="0031710F">
      <w:pPr>
        <w:pStyle w:val="Odlomakpopisa"/>
        <w:numPr>
          <w:ilvl w:val="0"/>
          <w:numId w:val="39"/>
        </w:numPr>
        <w:tabs>
          <w:tab w:pos="567" w:val="left"/>
        </w:tabs>
        <w:ind w:firstLine="0" w:right="-144" w:left="567"/>
        <w:contextualSpacing/>
      </w:pPr>
      <w:r>
        <w:rPr>
          <w:bCs/>
          <w:color w:val="000000"/>
        </w:rPr>
        <w:t>RH po ŽDO</w:t>
      </w:r>
    </w:p>
    <w:p w:rsidRDefault="006E5C7E" w:rsidP="006E5C7E" w:rsidR="006E5C7E" w:rsidRPr="006E5C7E">
      <w:pPr>
        <w:pStyle w:val="Odlomakpopisa"/>
        <w:numPr>
          <w:ilvl w:val="0"/>
          <w:numId w:val="39"/>
        </w:numPr>
        <w:tabs>
          <w:tab w:pos="567" w:val="left"/>
        </w:tabs>
        <w:ind w:firstLine="0" w:right="-144" w:left="567"/>
        <w:contextualSpacing/>
        <w:jc w:val="both"/>
      </w:pPr>
      <w:r w:rsidRPr="0031710F">
        <w:rPr>
          <w:bCs/>
          <w:color w:val="000000"/>
        </w:rPr>
        <w:t xml:space="preserve">H-ABDUCO </w:t>
      </w:r>
      <w:r>
        <w:rPr>
          <w:bCs/>
          <w:color w:val="000000"/>
        </w:rPr>
        <w:t>d.o.o.</w:t>
      </w:r>
      <w:r w:rsidRPr="0031710F">
        <w:rPr>
          <w:bCs/>
          <w:color w:val="000000"/>
        </w:rPr>
        <w:t xml:space="preserve">, OIB: 13667298928, </w:t>
      </w:r>
      <w:r>
        <w:rPr>
          <w:bCs/>
          <w:color w:val="000000"/>
        </w:rPr>
        <w:t>Zagreb, Slavonska avenija 6a</w:t>
      </w:r>
    </w:p>
    <w:p w:rsidRDefault="006E5C7E" w:rsidP="006E5C7E" w:rsidR="006E5C7E">
      <w:pPr>
        <w:pStyle w:val="Odlomakpopisa"/>
        <w:numPr>
          <w:ilvl w:val="0"/>
          <w:numId w:val="37"/>
        </w:numPr>
        <w:tabs>
          <w:tab w:pos="1440" w:val="clear"/>
        </w:tabs>
        <w:ind w:hanging="426" w:right="-144" w:left="426"/>
        <w:contextualSpacing/>
        <w:jc w:val="both"/>
      </w:pPr>
      <w:r>
        <w:t>e-Oglasna ploča</w:t>
      </w:r>
    </w:p>
    <w:p w:rsidRDefault="006E5C7E" w:rsidP="006E5C7E" w:rsidR="006E5C7E" w:rsidRPr="000767E9">
      <w:pPr>
        <w:pStyle w:val="Odlomakpopisa"/>
        <w:numPr>
          <w:ilvl w:val="0"/>
          <w:numId w:val="37"/>
        </w:numPr>
        <w:tabs>
          <w:tab w:pos="1440" w:val="clear"/>
        </w:tabs>
        <w:ind w:hanging="426" w:left="426"/>
        <w:jc w:val="both"/>
      </w:pPr>
      <w:r w:rsidRPr="000767E9">
        <w:t>VTS RH i FINA te za sredstva javnog informiranja, dostavit će stečajni upravitelj</w:t>
      </w:r>
    </w:p>
    <w:p w:rsidRDefault="006E5C7E" w:rsidP="006E5C7E" w:rsidR="006E5C7E" w:rsidRPr="0031710F">
      <w:pPr>
        <w:pStyle w:val="Odlomakpopisa"/>
        <w:ind w:right="-144" w:left="426"/>
        <w:contextualSpacing/>
        <w:jc w:val="both"/>
      </w:pPr>
    </w:p>
    <w:p w:rsidRDefault="006E5C7E" w:rsidP="0020558A" w:rsidR="006E5C7E">
      <w:pPr>
        <w:jc w:val="both"/>
      </w:pPr>
    </w:p>
    <w:p w:rsidRDefault="006E5C7E" w:rsidP="0020558A" w:rsidR="006E5C7E">
      <w:pPr>
        <w:jc w:val="both"/>
      </w:pP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60B9">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w:t>
    </w:r>
    <w:r w:rsidR="00963B6E">
      <w:t>1473/13</w:t>
    </w:r>
    <w:r w:rsidR="00B61F93">
      <w:t>-</w:t>
    </w:r>
    <w:r w:rsidR="000B6953">
      <w:rPr>
        <w:sz w:val="20"/>
      </w:rPr>
      <w:t>54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47. St-</w:t>
    </w:r>
    <w:r w:rsidR="00963B6E">
      <w:t>1473/13</w:t>
    </w:r>
    <w:r>
      <w:t>-</w:t>
    </w:r>
    <w:r w:rsidR="000B6953">
      <w:rPr>
        <w:sz w:val="20"/>
      </w:rPr>
      <w:t>54</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6">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2">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0">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8">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5"/>
  </w:num>
  <w:num w:numId="3">
    <w:abstractNumId w:val="28"/>
  </w:num>
  <w:num w:numId="4">
    <w:abstractNumId w:val="0"/>
  </w:num>
  <w:num w:numId="5">
    <w:abstractNumId w:val="3"/>
  </w:num>
  <w:num w:numId="6">
    <w:abstractNumId w:val="34"/>
  </w:num>
  <w:num w:numId="7">
    <w:abstractNumId w:val="10"/>
  </w:num>
  <w:num w:numId="8">
    <w:abstractNumId w:val="26"/>
  </w:num>
  <w:num w:numId="9">
    <w:abstractNumId w:val="4"/>
  </w:num>
  <w:num w:numId="10">
    <w:abstractNumId w:val="9"/>
  </w:num>
  <w:num w:numId="11">
    <w:abstractNumId w:val="21"/>
  </w:num>
  <w:num w:numId="12">
    <w:abstractNumId w:val="5"/>
  </w:num>
  <w:num w:numId="13">
    <w:abstractNumId w:val="33"/>
  </w:num>
  <w:num w:numId="14">
    <w:abstractNumId w:val="14"/>
  </w:num>
  <w:num w:numId="15">
    <w:abstractNumId w:val="6"/>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1"/>
  </w:num>
  <w:num w:numId="19">
    <w:abstractNumId w:val="24"/>
  </w:num>
  <w:num w:numId="20">
    <w:abstractNumId w:val="7"/>
  </w:num>
  <w:num w:numId="21">
    <w:abstractNumId w:val="23"/>
  </w:num>
  <w:num w:numId="22">
    <w:abstractNumId w:val="13"/>
  </w:num>
  <w:num w:numId="23">
    <w:abstractNumId w:val="29"/>
  </w:num>
  <w:num w:numId="24">
    <w:abstractNumId w:val="30"/>
  </w:num>
  <w:num w:numId="25">
    <w:abstractNumId w:val="15"/>
  </w:num>
  <w:num w:numId="26">
    <w:abstractNumId w:val="31"/>
  </w:num>
  <w:num w:numId="27">
    <w:abstractNumId w:val="27"/>
  </w:num>
  <w:num w:numId="28">
    <w:abstractNumId w:val="36"/>
  </w:num>
  <w:num w:numId="29">
    <w:abstractNumId w:val="22"/>
  </w:num>
  <w:num w:numId="30">
    <w:abstractNumId w:val="32"/>
  </w:num>
  <w:num w:numId="31">
    <w:abstractNumId w:val="12"/>
  </w:num>
  <w:num w:numId="32">
    <w:abstractNumId w:val="2"/>
  </w:num>
  <w:num w:numId="33">
    <w:abstractNumId w:val="20"/>
  </w:num>
  <w:num w:numId="34">
    <w:abstractNumId w:val="19"/>
  </w:num>
  <w:num w:numId="35">
    <w:abstractNumId w:val="35"/>
  </w:num>
  <w:num w:numId="36">
    <w:abstractNumId w:val="16"/>
  </w:num>
  <w:num w:numId="37">
    <w:abstractNumId w:val="38"/>
  </w:num>
  <w:num w:numId="38">
    <w:abstractNumId w:val="17"/>
  </w:num>
  <w:num w:numId="39">
    <w:abstractNumId w:val="18"/>
  </w:num>
  <w:num w:numId="4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B6953"/>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D4BA2"/>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C262E"/>
    <w:rsid w:val="002E2883"/>
    <w:rsid w:val="002F5511"/>
    <w:rsid w:val="00303C1B"/>
    <w:rsid w:val="003252B5"/>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E1DC0"/>
    <w:rsid w:val="006E5C7E"/>
    <w:rsid w:val="007025E0"/>
    <w:rsid w:val="0073788E"/>
    <w:rsid w:val="0075663D"/>
    <w:rsid w:val="00761B59"/>
    <w:rsid w:val="00762468"/>
    <w:rsid w:val="007678A2"/>
    <w:rsid w:val="00784EF5"/>
    <w:rsid w:val="007960BC"/>
    <w:rsid w:val="007A0ABD"/>
    <w:rsid w:val="007D25D9"/>
    <w:rsid w:val="007D3A28"/>
    <w:rsid w:val="007F1B27"/>
    <w:rsid w:val="00800ABF"/>
    <w:rsid w:val="00816788"/>
    <w:rsid w:val="00836C85"/>
    <w:rsid w:val="00841210"/>
    <w:rsid w:val="008415F5"/>
    <w:rsid w:val="0088070C"/>
    <w:rsid w:val="00882E6B"/>
    <w:rsid w:val="008841B3"/>
    <w:rsid w:val="008A387F"/>
    <w:rsid w:val="008B7A19"/>
    <w:rsid w:val="008D514A"/>
    <w:rsid w:val="008F4849"/>
    <w:rsid w:val="00914709"/>
    <w:rsid w:val="00947AC0"/>
    <w:rsid w:val="009515ED"/>
    <w:rsid w:val="009516D7"/>
    <w:rsid w:val="00963B6E"/>
    <w:rsid w:val="0098650A"/>
    <w:rsid w:val="009902BD"/>
    <w:rsid w:val="009C3B39"/>
    <w:rsid w:val="009C3F4F"/>
    <w:rsid w:val="009E0375"/>
    <w:rsid w:val="009E64C1"/>
    <w:rsid w:val="009F4968"/>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415A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860B9"/>
    <w:rsid w:val="00E920AB"/>
    <w:rsid w:val="00E92A0B"/>
    <w:rsid w:val="00EC6820"/>
    <w:rsid w:val="00ED1AB8"/>
    <w:rsid w:val="00ED2100"/>
    <w:rsid w:val="00EE35B9"/>
    <w:rsid w:val="00EE634B"/>
    <w:rsid w:val="00F03584"/>
    <w:rsid w:val="00F57473"/>
    <w:rsid w:val="00F63357"/>
    <w:rsid w:val="00F80116"/>
    <w:rsid w:val="00F82CEF"/>
    <w:rsid w:val="00F86E5D"/>
    <w:rsid w:val="00F92F05"/>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F03584"/>
    <w:rPr>
      <w:color w:val="808080"/>
      <w:bdr w:space="0" w:sz="0" w:color="auto" w:val="none"/>
      <w:shd w:fill="auto" w:color="auto" w:val="clear"/>
    </w:rPr>
  </w:style>
  <w:style w:customStyle="true" w:styleId="eSPISCCParagraphDefaultFont" w:type="character">
    <w:name w:val="eSPIS_CC_Paragraph Default Font"/>
    <w:basedOn w:val="Zadanifontodlomka"/>
    <w:rsid w:val="00F035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3584"/>
    <w:rPr>
      <w:b/>
      <w:bdr w:space="0" w:sz="0" w:color="auto" w:val="none"/>
      <w:shd w:fill="FFFFCC" w:color="auto" w:val="clear"/>
      <w:lang w:val="hr-HR"/>
    </w:rPr>
  </w:style>
  <w:style w:customStyle="true" w:styleId="PozadinaSvijetloCrvena" w:type="character">
    <w:name w:val="Pozadina_SvijetloCrvena"/>
    <w:basedOn w:val="eSPISCCParagraphDefaultFont"/>
    <w:rsid w:val="00F0358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358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F03584"/>
    <w:rPr>
      <w:color w:val="808080"/>
      <w:bdr w:color="auto" w:space="0" w:sz="0" w:val="none"/>
      <w:shd w:color="auto" w:fill="auto" w:val="clear"/>
    </w:rPr>
  </w:style>
  <w:style w:customStyle="1" w:styleId="eSPISCCParagraphDefaultFont" w:type="character">
    <w:name w:val="eSPIS_CC_Paragraph Default Font"/>
    <w:basedOn w:val="Zadanifontodlomka"/>
    <w:rsid w:val="00F0358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3584"/>
    <w:rPr>
      <w:b/>
      <w:bdr w:color="auto" w:space="0" w:sz="0" w:val="none"/>
      <w:shd w:color="auto" w:fill="FFFFCC" w:val="clear"/>
      <w:lang w:val="hr-HR"/>
    </w:rPr>
  </w:style>
  <w:style w:customStyle="1" w:styleId="PozadinaSvijetloCrvena" w:type="character">
    <w:name w:val="Pozadina_SvijetloCrvena"/>
    <w:basedOn w:val="eSPISCCParagraphDefaultFont"/>
    <w:rsid w:val="00F0358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358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II. javna dražba</izvorni_sadrzaj>
    <derivirana_varijabla naziv="DomainObject.Primjedba_1">II. javna dražba</derivirana_varijabla>
  </DomainObject.Primjedba>
  <DomainObject.Oznaka>
    <izvorni_sadrzaj>St-1473/2013-54</izvorni_sadrzaj>
    <derivirana_varijabla naziv="DomainObject.Oznaka_1">St-1473/2013-54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d.o.o.</izvorni_sadrzaj>
    <derivirana_varijabla naziv="DomainObject.Predmet.ProtustrankaFormated_1">  MEGAFLEX d.o.o.</derivirana_varijabla>
  </DomainObject.Predmet.ProtustrankaFormated>
  <DomainObject.Predmet.ProtustrankaFormatedOIB>
    <izvorni_sadrzaj>  MEGAFLEX d.o.o., OIB 70278578937</izvorni_sadrzaj>
    <derivirana_varijabla naziv="DomainObject.Predmet.ProtustrankaFormatedOIB_1">  MEGAFLEX d.o.o., OIB 70278578937</derivirana_varijabla>
  </DomainObject.Predmet.ProtustrankaFormatedOIB>
  <DomainObject.Predmet.ProtustrankaFormatedWithAdress>
    <izvorni_sadrzaj> MEGAFLEX d.o.o., Obrtnička 10, Sisak</izvorni_sadrzaj>
    <derivirana_varijabla naziv="DomainObject.Predmet.ProtustrankaFormatedWithAdress_1"> MEGAFLEX d.o.o., Obrtnička 10, Sisak</derivirana_varijabla>
  </DomainObject.Predmet.ProtustrankaFormatedWithAdress>
  <DomainObject.Predmet.ProtustrankaFormatedWithAdressOIB>
    <izvorni_sadrzaj> MEGAFLEX d.o.o., OIB 70278578937, Obrtnička 10, Sisak</izvorni_sadrzaj>
    <derivirana_varijabla naziv="DomainObject.Predmet.ProtustrankaFormatedWithAdressOIB_1"> MEGAFLEX d.o.o., OIB 70278578937, Obrtnička 10, Sisak</derivirana_varijabla>
  </DomainObject.Predmet.ProtustrankaFormatedWithAdressOIB>
  <DomainObject.Predmet.ProtustrankaWithAdress>
    <izvorni_sadrzaj>MEGAFLEX d.o.o. Obrtnička 10, Sisak</izvorni_sadrzaj>
    <derivirana_varijabla naziv="DomainObject.Predmet.ProtustrankaWithAdress_1">MEGAFLEX d.o.o. Obrtnička 10, Sisak</derivirana_varijabla>
  </DomainObject.Predmet.ProtustrankaWithAdress>
  <DomainObject.Predmet.ProtustrankaWithAdressOIB>
    <izvorni_sadrzaj>MEGAFLEX d.o.o., OIB 70278578937, Obrtnička 10, Sisak</izvorni_sadrzaj>
    <derivirana_varijabla naziv="DomainObject.Predmet.ProtustrankaWithAdressOIB_1">MEGAFLEX d.o.o., OIB 70278578937, Obrtnička 10, Sisak</derivirana_varijabla>
  </DomainObject.Predmet.ProtustrankaWithAdressOIB>
  <DomainObject.Predmet.ProtustrankaNazivFormated>
    <izvorni_sadrzaj>MEGAFLEX d.o.o.</izvorni_sadrzaj>
    <derivirana_varijabla naziv="DomainObject.Predmet.ProtustrankaNazivFormated_1">MEGAFLEX d.o.o.</derivirana_varijabla>
  </DomainObject.Predmet.ProtustrankaNazivFormated>
  <DomainObject.Predmet.ProtustrankaNazivFormatedOIB>
    <izvorni_sadrzaj>MEGAFLEX d.o.o., OIB 70278578937</izvorni_sadrzaj>
    <derivirana_varijabla naziv="DomainObject.Predmet.ProtustrankaNazivFormatedOIB_1">MEGAFLEX d.o.o.,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HRT</izvorni_sadrzaj>
    <derivirana_varijabla naziv="DomainObject.Predmet.StrankaFormated_1">  FINA ZAGREB; HRT</derivirana_varijabla>
  </DomainObject.Predmet.StrankaFormated>
  <DomainObject.Predmet.StrankaFormatedOIB>
    <izvorni_sadrzaj>  FINA ZAGREB; HRT</izvorni_sadrzaj>
    <derivirana_varijabla naziv="DomainObject.Predmet.StrankaFormatedOIB_1">  FINA ZAGREB; HRT</derivirana_varijabla>
  </DomainObject.Predmet.StrankaFormatedOIB>
  <DomainObject.Predmet.StrankaFormatedWithAdress>
    <izvorni_sadrzaj> FINA ZAGREB; HRT</izvorni_sadrzaj>
    <derivirana_varijabla naziv="DomainObject.Predmet.StrankaFormatedWithAdress_1"> FINA ZAGREB; HRT</derivirana_varijabla>
  </DomainObject.Predmet.StrankaFormatedWithAdress>
  <DomainObject.Predmet.StrankaFormatedWithAdressOIB>
    <izvorni_sadrzaj> FINA ZAGREB; HRT</izvorni_sadrzaj>
    <derivirana_varijabla naziv="DomainObject.Predmet.StrankaFormatedWithAdressOIB_1"> FINA ZAGREB; HRT</derivirana_varijabla>
  </DomainObject.Predmet.StrankaFormatedWithAdressOIB>
  <DomainObject.Predmet.StrankaWithAdress>
    <izvorni_sadrzaj>FINA ZAGREB ,HRT </izvorni_sadrzaj>
    <derivirana_varijabla naziv="DomainObject.Predmet.StrankaWithAdress_1">FINA ZAGREB ,HRT </derivirana_varijabla>
  </DomainObject.Predmet.StrankaWithAdress>
  <DomainObject.Predmet.StrankaWithAdressOIB>
    <izvorni_sadrzaj>FINA ZAGREB,HRT</izvorni_sadrzaj>
    <derivirana_varijabla naziv="DomainObject.Predmet.StrankaWithAdressOIB_1">FINA ZAGREB,HRT</derivirana_varijabla>
  </DomainObject.Predmet.StrankaWithAdressOIB>
  <DomainObject.Predmet.StrankaNazivFormated>
    <izvorni_sadrzaj>FINA ZAGREB,HRT</izvorni_sadrzaj>
    <derivirana_varijabla naziv="DomainObject.Predmet.StrankaNazivFormated_1">FINA ZAGREB,HRT</derivirana_varijabla>
  </DomainObject.Predmet.StrankaNazivFormated>
  <DomainObject.Predmet.StrankaNazivFormatedOIB>
    <izvorni_sadrzaj>FINA ZAGREB,HRT</izvorni_sadrzaj>
    <derivirana_varijabla naziv="DomainObject.Predmet.StrankaNazivFormatedOIB_1">FINA ZAGREB,HRT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HRT</item>
    </izvorni_sadrzaj>
    <derivirana_varijabla naziv="DomainObject.Predmet.StrankaListFormated_1">
      <item>FINA ZAGREB</item>
      <item>HRT</item>
    </derivirana_varijabla>
  </DomainObject.Predmet.StrankaListFormated>
  <DomainObject.Predmet.StrankaListFormatedOIB>
    <izvorni_sadrzaj>
      <item>FINA ZAGREB</item>
      <item>HRT</item>
    </izvorni_sadrzaj>
    <derivirana_varijabla naziv="DomainObject.Predmet.StrankaListFormatedOIB_1">
      <item>FINA ZAGREB</item>
      <item>HRT</item>
    </derivirana_varijabla>
  </DomainObject.Predmet.StrankaListFormatedOIB>
  <DomainObject.Predmet.StrankaListFormatedWithAdress>
    <izvorni_sadrzaj>
      <item>FINA ZAGREB</item>
      <item>HRT</item>
    </izvorni_sadrzaj>
    <derivirana_varijabla naziv="DomainObject.Predmet.StrankaListFormatedWithAdress_1">
      <item>FINA ZAGREB</item>
      <item>HRT</item>
    </derivirana_varijabla>
  </DomainObject.Predmet.StrankaListFormatedWithAdress>
  <DomainObject.Predmet.StrankaListFormatedWithAdressOIB>
    <izvorni_sadrzaj>
      <item>FINA ZAGREB</item>
      <item>HRT</item>
    </izvorni_sadrzaj>
    <derivirana_varijabla naziv="DomainObject.Predmet.StrankaListFormatedWithAdressOIB_1">
      <item>FINA ZAGREB</item>
      <item>HRT</item>
    </derivirana_varijabla>
  </DomainObject.Predmet.StrankaListFormatedWithAdressOIB>
  <DomainObject.Predmet.StrankaListNazivFormated>
    <izvorni_sadrzaj>
      <item>FINA ZAGREB</item>
      <item>HRT</item>
    </izvorni_sadrzaj>
    <derivirana_varijabla naziv="DomainObject.Predmet.StrankaListNazivFormated_1">
      <item>FINA ZAGREB</item>
      <item>HRT</item>
    </derivirana_varijabla>
  </DomainObject.Predmet.StrankaListNazivFormated>
  <DomainObject.Predmet.StrankaListNazivFormatedOIB>
    <izvorni_sadrzaj>
      <item>FINA ZAGREB</item>
      <item>HRT</item>
    </izvorni_sadrzaj>
    <derivirana_varijabla naziv="DomainObject.Predmet.StrankaListNazivFormatedOIB_1">
      <item>FINA ZAGREB</item>
      <item>HRT</item>
    </derivirana_varijabla>
  </DomainObject.Predmet.StrankaListNazivFormatedOIB>
  <DomainObject.Predmet.ProtuStrankaListFormated>
    <izvorni_sadrzaj>
      <item>MEGAFLEX d.o.o.</item>
    </izvorni_sadrzaj>
    <derivirana_varijabla naziv="DomainObject.Predmet.ProtuStrankaListFormated_1">
      <item>MEGAFLEX d.o.o.</item>
    </derivirana_varijabla>
  </DomainObject.Predmet.ProtuStrankaListFormated>
  <DomainObject.Predmet.ProtuStrankaListFormatedOIB>
    <izvorni_sadrzaj>
      <item>MEGAFLEX d.o.o., OIB 70278578937</item>
    </izvorni_sadrzaj>
    <derivirana_varijabla naziv="DomainObject.Predmet.ProtuStrankaListFormatedOIB_1">
      <item>MEGAFLEX d.o.o., OIB 70278578937</item>
    </derivirana_varijabla>
  </DomainObject.Predmet.ProtuStrankaListFormatedOIB>
  <DomainObject.Predmet.ProtuStrankaListFormatedWithAdress>
    <izvorni_sadrzaj>
      <item>MEGAFLEX d.o.o., Obrtnička 10, Sisak</item>
    </izvorni_sadrzaj>
    <derivirana_varijabla naziv="DomainObject.Predmet.ProtuStrankaListFormatedWithAdress_1">
      <item>MEGAFLEX d.o.o., Obrtnička 10, Sisak</item>
    </derivirana_varijabla>
  </DomainObject.Predmet.ProtuStrankaListFormatedWithAdress>
  <DomainObject.Predmet.ProtuStrankaListFormatedWithAdressOIB>
    <izvorni_sadrzaj>
      <item>MEGAFLEX d.o.o., OIB 70278578937, Obrtnička 10, Sisak</item>
    </izvorni_sadrzaj>
    <derivirana_varijabla naziv="DomainObject.Predmet.ProtuStrankaListFormatedWithAdressOIB_1">
      <item>MEGAFLEX d.o.o., OIB 70278578937, Obrtnička 10, Sisak</item>
    </derivirana_varijabla>
  </DomainObject.Predmet.ProtuStrankaListFormatedWithAdressOIB>
  <DomainObject.Predmet.ProtuStrankaListNazivFormated>
    <izvorni_sadrzaj>
      <item>MEGAFLEX d.o.o.</item>
    </izvorni_sadrzaj>
    <derivirana_varijabla naziv="DomainObject.Predmet.ProtuStrankaListNazivFormated_1">
      <item>MEGAFLEX d.o.o.</item>
    </derivirana_varijabla>
  </DomainObject.Predmet.ProtuStrankaListNazivFormated>
  <DomainObject.Predmet.ProtuStrankaListNazivFormatedOIB>
    <izvorni_sadrzaj>
      <item>MEGAFLEX d.o.o., OIB 70278578937</item>
    </izvorni_sadrzaj>
    <derivirana_varijabla naziv="DomainObject.Predmet.ProtuStrankaListNazivFormatedOIB_1">
      <item>MEGAFLEX d.o.o.,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St-1473/2013-54</izvorni_sadrzaj>
    <derivirana_varijabla naziv="DomainObject.PoslovniBrojDokumenta_1">St-1473/2013-54</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d.o.o.</izvorni_sadrzaj>
    <derivirana_varijabla naziv="DomainObject.Predmet.ProtustrankaIDrugi_1">MEGAFLEX d.o.o.</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MEGAFLEX d.o.o., OIB 70278578937, Obrtnička 10, Sisak</izvorni_sadrzaj>
    <derivirana_varijabla naziv="DomainObject.Predmet.ProtustrankaIDrugiAdressOIB_1">MEGAFLEX d.o.o., OIB 70278578937, Obrtnička 10,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d.o.o.</item>
      <item>FINA ZAGREB</item>
      <item>Davorka Huljev</item>
      <item>HRT</item>
      <item>RH, MF, Porezna uprava</item>
    </izvorni_sadrzaj>
    <derivirana_varijabla naziv="DomainObject.Predmet.SudioniciListNaziv_1">
      <item>MEGAFLEX d.o.o.</item>
      <item>FINA ZAGREB</item>
      <item>Davorka Huljev</item>
      <item>HRT</item>
      <item>RH, MF, Porezna uprava</item>
    </derivirana_varijabla>
  </DomainObject.Predmet.SudioniciListNaziv>
  <DomainObject.Predmet.SudioniciListAdressOIB>
    <izvorni_sadrzaj>
      <item>MEGAFLEX d.o.o., OIB 70278578937, Obrtnička 10,Sisak</item>
      <item>FINA ZAGREB</item>
      <item>Davorka Huljev, OIB 34743014377, Miramarska 13d,10000 Zagreb</item>
      <item>HRT</item>
      <item>RH, MF, Porezna uprava</item>
    </izvorni_sadrzaj>
    <derivirana_varijabla naziv="DomainObject.Predmet.SudioniciListAdressOIB_1">
      <item>MEGAFLEX d.o.o., OIB 70278578937, Obrtnička 10,Sisak</item>
      <item>FINA ZAGREB</item>
      <item>Davorka Huljev, OIB 34743014377, Miramarska 13d,10000 Zagreb</item>
      <item>HRT</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null</item>
      <item>, OIB 34743014377</item>
      <item>, OIB null</item>
      <item>, OIB null</item>
    </izvorni_sadrzaj>
    <derivirana_varijabla naziv="DomainObject.Predmet.SudioniciListNazivOIB_1">
      <item>, OIB 70278578937</item>
      <item>, OIB null</item>
      <item>, OIB 34743014377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1792</properties:Words>
  <properties:Characters>10044</properties:Characters>
  <properties:Lines>237</properties:Lines>
  <properties:Paragraphs>72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2015-10-28T14:28:00Z</dcterms:created>
  <dc:creator>BISERKA CALIC</dc:creator>
  <cp:lastModifiedBy>Ana Brlek</cp:lastModifiedBy>
  <cp:lastPrinted>2015-10-28T14:31:00Z</cp:lastPrinted>
  <dcterms:modified xmlns:xsi="http://www.w3.org/2001/XMLSchema-instance" xsi:type="dcterms:W3CDTF">2015-10-28T14:31:00Z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St-1473/2013-54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