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a8712" w14:paraId="27a8712" w:rsidRDefault="00937FF9" w:rsidP="006E24E3" w:rsidR="00CB0EA4">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E24E3" w:rsidP="006E24E3" w:rsidR="006E24E3" w:rsidRPr="006E24E3">
      <w:pPr>
        <w:overflowPunct w:val="false"/>
        <w:autoSpaceDE w:val="false"/>
        <w:autoSpaceDN w:val="false"/>
        <w:adjustRightInd w:val="false"/>
        <w:spacing w:after="0"/>
        <w:outlineLvl w:val="0"/>
        <w:rPr>
          <w:rFonts w:cs="Times New Roman" w:eastAsia="Times New Roman"/>
          <w:noProof/>
          <w:szCs w:val="20"/>
          <w:lang w:eastAsia="hr-HR"/>
        </w:rPr>
      </w:pPr>
      <w:r w:rsidRPr="006E24E3">
        <w:rPr>
          <w:rFonts w:cs="Times New Roman" w:eastAsia="Times New Roman"/>
          <w:noProof/>
          <w:szCs w:val="20"/>
          <w:lang w:eastAsia="hr-HR"/>
        </w:rPr>
        <w:t xml:space="preserve">                                                                                                      5. St-1385/2016-6</w:t>
      </w:r>
    </w:p>
    <w:p w:rsidRDefault="006E24E3" w:rsidP="006E24E3" w:rsidR="006E24E3" w:rsidRPr="006E24E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E24E3" w:rsidP="006E24E3" w:rsidR="006E24E3" w:rsidRPr="006E24E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E24E3" w:rsidP="006E24E3" w:rsidR="006E24E3" w:rsidRPr="006E24E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E24E3" w:rsidP="006E24E3" w:rsidR="006E24E3" w:rsidRPr="006E24E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E24E3" w:rsidP="006E24E3" w:rsidR="006E24E3" w:rsidRPr="006E24E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E24E3" w:rsidP="006E24E3" w:rsidR="006E24E3" w:rsidRPr="006E24E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E24E3" w:rsidP="006E24E3" w:rsidR="006E24E3" w:rsidRPr="006E24E3">
      <w:pPr>
        <w:overflowPunct w:val="false"/>
        <w:autoSpaceDE w:val="false"/>
        <w:autoSpaceDN w:val="false"/>
        <w:adjustRightInd w:val="false"/>
        <w:spacing w:after="0"/>
        <w:jc w:val="center"/>
        <w:rPr>
          <w:rFonts w:cs="Times New Roman" w:eastAsia="Times New Roman"/>
          <w:noProof/>
          <w:szCs w:val="20"/>
          <w:lang w:eastAsia="hr-HR"/>
        </w:rPr>
      </w:pPr>
      <w:r w:rsidRPr="006E24E3">
        <w:rPr>
          <w:rFonts w:cs="Times New Roman" w:eastAsia="Times New Roman"/>
          <w:noProof/>
          <w:szCs w:val="20"/>
          <w:lang w:eastAsia="hr-HR"/>
        </w:rPr>
        <w:t>R E P U B L I K A  H R V A T S K A</w:t>
      </w:r>
    </w:p>
    <w:p w:rsidRDefault="006E24E3" w:rsidP="006E24E3" w:rsidR="006E24E3" w:rsidRPr="006E24E3">
      <w:pPr>
        <w:overflowPunct w:val="false"/>
        <w:autoSpaceDE w:val="false"/>
        <w:autoSpaceDN w:val="false"/>
        <w:adjustRightInd w:val="false"/>
        <w:spacing w:after="0"/>
        <w:rPr>
          <w:rFonts w:cs="Times New Roman" w:eastAsia="Times New Roman"/>
          <w:noProof/>
          <w:szCs w:val="20"/>
          <w:lang w:eastAsia="hr-HR"/>
        </w:rPr>
      </w:pPr>
    </w:p>
    <w:p w:rsidRDefault="006E24E3" w:rsidP="006E24E3" w:rsidR="006E24E3" w:rsidRPr="006E24E3">
      <w:pPr>
        <w:overflowPunct w:val="false"/>
        <w:autoSpaceDE w:val="false"/>
        <w:autoSpaceDN w:val="false"/>
        <w:adjustRightInd w:val="false"/>
        <w:spacing w:after="0"/>
        <w:jc w:val="center"/>
        <w:outlineLvl w:val="0"/>
        <w:rPr>
          <w:rFonts w:cs="Times New Roman" w:eastAsia="Times New Roman"/>
          <w:noProof/>
          <w:szCs w:val="20"/>
          <w:lang w:eastAsia="hr-HR"/>
        </w:rPr>
      </w:pPr>
      <w:r w:rsidRPr="006E24E3">
        <w:rPr>
          <w:rFonts w:cs="Times New Roman" w:eastAsia="Times New Roman"/>
          <w:noProof/>
          <w:szCs w:val="20"/>
          <w:lang w:eastAsia="hr-HR"/>
        </w:rPr>
        <w:t>R J E Š E N J E</w:t>
      </w:r>
    </w:p>
    <w:p w:rsidRDefault="006E24E3" w:rsidP="006E24E3" w:rsidR="006E24E3" w:rsidRPr="006E24E3">
      <w:pPr>
        <w:overflowPunct w:val="false"/>
        <w:autoSpaceDE w:val="false"/>
        <w:autoSpaceDN w:val="false"/>
        <w:adjustRightInd w:val="false"/>
        <w:spacing w:after="0"/>
        <w:jc w:val="center"/>
        <w:rPr>
          <w:rFonts w:cs="Times New Roman" w:eastAsia="Times New Roman"/>
          <w:b/>
          <w:noProof/>
          <w:szCs w:val="20"/>
          <w:lang w:eastAsia="hr-HR"/>
        </w:rPr>
      </w:pPr>
    </w:p>
    <w:p w:rsidRDefault="006E24E3" w:rsidP="006E24E3" w:rsidR="006E24E3" w:rsidRPr="006E24E3">
      <w:pPr>
        <w:overflowPunct w:val="false"/>
        <w:autoSpaceDE w:val="false"/>
        <w:autoSpaceDN w:val="false"/>
        <w:adjustRightInd w:val="false"/>
        <w:spacing w:after="0"/>
        <w:jc w:val="both"/>
        <w:rPr>
          <w:rFonts w:cs="Times New Roman" w:eastAsia="Times New Roman"/>
          <w:szCs w:val="20"/>
          <w:lang w:eastAsia="hr-HR"/>
        </w:rPr>
      </w:pPr>
      <w:r w:rsidRPr="006E24E3">
        <w:rPr>
          <w:rFonts w:cs="Times New Roman" w:eastAsia="Times New Roman"/>
          <w:noProof/>
          <w:szCs w:val="20"/>
          <w:lang w:eastAsia="hr-HR"/>
        </w:rPr>
        <w:tab/>
      </w:r>
      <w:r w:rsidRPr="006E24E3">
        <w:rPr>
          <w:rFonts w:cs="Times New Roman" w:eastAsia="Times New Roman"/>
          <w:szCs w:val="20"/>
          <w:lang w:eastAsia="hr-HR"/>
        </w:rPr>
        <w:t>TRGOVAČKI SUD U BJELOVARU, po stečajnom sucu Mariji Petrina Kubica, povodom prijedloga Republike Hrvatske, Ministarstva financija, Porezne uprave, Područni ured Središnja Hrvatska, OIB: 18683136487, koju zastupa Županijsko državno odvjetništvo u Bjelovaru, za otvaranje stečajnog postupka nad dužnikom ZLATNE GODINE Dom za starije i nemoćne osobe, Kutina, Matoš Antuna Gustava 44, MBS: 120001188, OIB: 62467505748, 21. veljače 2017</w:t>
      </w:r>
      <w:r w:rsidRPr="006E24E3">
        <w:rPr>
          <w:rFonts w:cs="Times New Roman" w:eastAsia="Times New Roman"/>
          <w:noProof/>
          <w:szCs w:val="20"/>
          <w:lang w:eastAsia="hr-HR"/>
        </w:rPr>
        <w:t xml:space="preserve">. </w:t>
      </w:r>
    </w:p>
    <w:p w:rsidRDefault="006E24E3" w:rsidP="006E24E3" w:rsidR="006E24E3" w:rsidRPr="006E24E3">
      <w:pPr>
        <w:overflowPunct w:val="false"/>
        <w:autoSpaceDE w:val="false"/>
        <w:autoSpaceDN w:val="false"/>
        <w:adjustRightInd w:val="false"/>
        <w:spacing w:after="0"/>
        <w:rPr>
          <w:rFonts w:cs="Times New Roman" w:eastAsia="Times New Roman"/>
          <w:noProof/>
          <w:szCs w:val="20"/>
          <w:lang w:eastAsia="hr-HR"/>
        </w:rPr>
      </w:pPr>
    </w:p>
    <w:p w:rsidRDefault="006E24E3" w:rsidP="006E24E3" w:rsidR="006E24E3" w:rsidRPr="006E24E3">
      <w:pPr>
        <w:overflowPunct w:val="false"/>
        <w:autoSpaceDE w:val="false"/>
        <w:autoSpaceDN w:val="false"/>
        <w:adjustRightInd w:val="false"/>
        <w:spacing w:after="0"/>
        <w:jc w:val="center"/>
        <w:rPr>
          <w:rFonts w:cs="Times New Roman" w:eastAsia="Times New Roman"/>
          <w:szCs w:val="20"/>
          <w:lang w:eastAsia="hr-HR"/>
        </w:rPr>
      </w:pPr>
      <w:r w:rsidRPr="006E24E3">
        <w:rPr>
          <w:rFonts w:cs="Times New Roman" w:eastAsia="Times New Roman"/>
          <w:szCs w:val="20"/>
          <w:lang w:eastAsia="hr-HR"/>
        </w:rPr>
        <w:t>r i j e š i o   j e</w:t>
      </w:r>
    </w:p>
    <w:p w:rsidRDefault="006E24E3" w:rsidP="006E24E3" w:rsidR="006E24E3" w:rsidRPr="006E24E3">
      <w:pPr>
        <w:overflowPunct w:val="false"/>
        <w:autoSpaceDE w:val="false"/>
        <w:autoSpaceDN w:val="false"/>
        <w:adjustRightInd w:val="false"/>
        <w:spacing w:after="0"/>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I. Otvara se stečajni postupak nad dužnikom ZLATNE GODINE Dom za starije i nemoćne osobe, Kutina, Matoš Antuna Gustava 44, MBS: 120001188, OIB: 62467505748.</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b/>
          <w:noProof/>
          <w:szCs w:val="20"/>
          <w:lang w:eastAsia="hr-HR"/>
        </w:rPr>
      </w:pPr>
      <w:r w:rsidRPr="006E24E3">
        <w:rPr>
          <w:rFonts w:cs="Times New Roman" w:eastAsia="Times New Roman"/>
          <w:szCs w:val="20"/>
          <w:lang w:eastAsia="hr-HR"/>
        </w:rPr>
        <w:t xml:space="preserve">II. Za stečajnog upravitelja imenuje se </w:t>
      </w:r>
      <w:r w:rsidRPr="006E24E3">
        <w:rPr>
          <w:rFonts w:cs="Times New Roman" w:eastAsia="Times New Roman"/>
          <w:b/>
          <w:szCs w:val="20"/>
          <w:lang w:eastAsia="hr-HR"/>
        </w:rPr>
        <w:t xml:space="preserve">Nenad Homar, </w:t>
      </w:r>
      <w:r w:rsidRPr="006E24E3">
        <w:rPr>
          <w:rFonts w:cs="Times New Roman" w:eastAsia="Times New Roman"/>
          <w:b/>
          <w:noProof/>
          <w:lang w:eastAsia="hr-HR"/>
        </w:rPr>
        <w:t>dipl. oec. iz Koprivnice, Dravska 1</w:t>
      </w:r>
      <w:r w:rsidRPr="006E24E3">
        <w:rPr>
          <w:rFonts w:cs="Times New Roman" w:eastAsia="Times New Roman"/>
          <w:b/>
          <w:noProof/>
          <w:szCs w:val="20"/>
          <w:lang w:eastAsia="hr-HR"/>
        </w:rPr>
        <w:t>, OIB: 11719729882.</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III. Stečajni postupak otvoren je </w:t>
      </w:r>
      <w:r w:rsidRPr="006E24E3">
        <w:rPr>
          <w:rFonts w:cs="Times New Roman" w:eastAsia="Times New Roman"/>
          <w:b/>
          <w:szCs w:val="20"/>
          <w:lang w:eastAsia="hr-HR"/>
        </w:rPr>
        <w:t>21. veljače 2017. u 12,00 sat</w:t>
      </w:r>
      <w:r w:rsidRPr="006E24E3">
        <w:rPr>
          <w:rFonts w:cs="Times New Roman" w:eastAsia="Times New Roman"/>
          <w:szCs w:val="20"/>
          <w:lang w:eastAsia="hr-HR"/>
        </w:rPr>
        <w:t>i, kada je ovo rješenje objavljeno na e-oglasnoj ploči ovoga suda.</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b/>
          <w:szCs w:val="20"/>
          <w:lang w:eastAsia="hr-HR"/>
        </w:rPr>
      </w:pPr>
      <w:r w:rsidRPr="006E24E3">
        <w:rPr>
          <w:rFonts w:cs="Times New Roman" w:eastAsia="Times New Roman"/>
          <w:szCs w:val="20"/>
          <w:lang w:eastAsia="hr-HR"/>
        </w:rPr>
        <w:t xml:space="preserve">IV. Pozivaju se vjerovnici viših isplatnih redova da u </w:t>
      </w:r>
      <w:r w:rsidRPr="006E24E3">
        <w:rPr>
          <w:rFonts w:cs="Times New Roman" w:eastAsia="Times New Roman"/>
          <w:b/>
          <w:szCs w:val="20"/>
          <w:lang w:eastAsia="hr-HR"/>
        </w:rPr>
        <w:t>roku od 60 dana</w:t>
      </w:r>
      <w:r w:rsidRPr="006E24E3">
        <w:rPr>
          <w:rFonts w:cs="Times New Roman" w:eastAsia="Times New Roman"/>
          <w:szCs w:val="20"/>
          <w:lang w:eastAsia="hr-HR"/>
        </w:rPr>
        <w:t xml:space="preserve"> od objave ovog rješenja na e-oglasnoj ploči ovoga suda prijave svoje tražbine stečajnom upravitelju </w:t>
      </w:r>
      <w:r w:rsidRPr="006E24E3">
        <w:rPr>
          <w:rFonts w:cs="Times New Roman" w:eastAsia="Times New Roman"/>
          <w:b/>
          <w:szCs w:val="20"/>
          <w:lang w:eastAsia="hr-HR"/>
        </w:rPr>
        <w:t xml:space="preserve">Nenadu </w:t>
      </w:r>
      <w:proofErr w:type="spellStart"/>
      <w:r w:rsidRPr="006E24E3">
        <w:rPr>
          <w:rFonts w:cs="Times New Roman" w:eastAsia="Times New Roman"/>
          <w:b/>
          <w:szCs w:val="20"/>
          <w:lang w:eastAsia="hr-HR"/>
        </w:rPr>
        <w:t>Homaru</w:t>
      </w:r>
      <w:proofErr w:type="spellEnd"/>
      <w:r w:rsidRPr="006E24E3">
        <w:rPr>
          <w:rFonts w:cs="Times New Roman" w:eastAsia="Times New Roman"/>
          <w:szCs w:val="20"/>
          <w:lang w:eastAsia="hr-HR"/>
        </w:rPr>
        <w:t xml:space="preserve"> </w:t>
      </w:r>
      <w:r w:rsidRPr="006E24E3">
        <w:rPr>
          <w:rFonts w:cs="Times New Roman" w:eastAsia="Times New Roman"/>
          <w:b/>
          <w:szCs w:val="20"/>
          <w:lang w:eastAsia="hr-HR"/>
        </w:rPr>
        <w:t xml:space="preserve">na adresu Koprivnica, Dravska 1. </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b/>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Prijava se podnosi na </w:t>
      </w:r>
      <w:r w:rsidRPr="006E24E3">
        <w:rPr>
          <w:rFonts w:cs="Times New Roman" w:eastAsia="Times New Roman"/>
          <w:b/>
          <w:szCs w:val="20"/>
          <w:lang w:eastAsia="hr-HR"/>
        </w:rPr>
        <w:t>propisanom obrascu, u dva primjerka</w:t>
      </w:r>
      <w:r w:rsidRPr="006E24E3">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Vjerovnici su </w:t>
      </w:r>
      <w:r w:rsidRPr="006E24E3">
        <w:rPr>
          <w:rFonts w:cs="Times New Roman" w:eastAsia="Times New Roman"/>
          <w:b/>
          <w:szCs w:val="20"/>
          <w:lang w:eastAsia="hr-HR"/>
        </w:rPr>
        <w:t>dužni platiti sudsku pristojbu</w:t>
      </w:r>
      <w:r w:rsidRPr="006E24E3">
        <w:rPr>
          <w:rFonts w:cs="Times New Roman" w:eastAsia="Times New Roman"/>
          <w:szCs w:val="20"/>
          <w:lang w:eastAsia="hr-HR"/>
        </w:rPr>
        <w:t xml:space="preserve"> za prijavljenu tražbinu na račun prihoda državnog proračuna Republike Hrvatske </w:t>
      </w:r>
      <w:r w:rsidRPr="006E24E3">
        <w:rPr>
          <w:rFonts w:cs="Times New Roman" w:eastAsia="Times New Roman"/>
          <w:noProof/>
          <w:szCs w:val="20"/>
          <w:lang w:eastAsia="hr-HR"/>
        </w:rPr>
        <w:t xml:space="preserve">IBAN: HR1210010051863000160, model HR64 5045-3515-138516, uz oznaku svrhe plaćanja: sudska pristojba za prijavu tražbine u St-1385/2016, </w:t>
      </w:r>
      <w:r w:rsidRPr="006E24E3">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Prijavu tražbine podnesenu nakon isteka roka za prijavljivanje sud će odbaciti.</w:t>
      </w:r>
    </w:p>
    <w:p w:rsidRDefault="006E24E3" w:rsidP="006E24E3" w:rsidR="006E24E3" w:rsidRPr="006E24E3">
      <w:pPr>
        <w:overflowPunct w:val="false"/>
        <w:autoSpaceDE w:val="false"/>
        <w:autoSpaceDN w:val="false"/>
        <w:adjustRightInd w:val="false"/>
        <w:spacing w:after="0"/>
        <w:ind w:firstLine="851"/>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V. Pozivaju se </w:t>
      </w:r>
      <w:proofErr w:type="spellStart"/>
      <w:r w:rsidRPr="006E24E3">
        <w:rPr>
          <w:rFonts w:cs="Times New Roman" w:eastAsia="Times New Roman"/>
          <w:szCs w:val="20"/>
          <w:lang w:eastAsia="hr-HR"/>
        </w:rPr>
        <w:t>razlučni</w:t>
      </w:r>
      <w:proofErr w:type="spellEnd"/>
      <w:r w:rsidRPr="006E24E3">
        <w:rPr>
          <w:rFonts w:cs="Times New Roman" w:eastAsia="Times New Roman"/>
          <w:szCs w:val="20"/>
          <w:lang w:eastAsia="hr-HR"/>
        </w:rPr>
        <w:t xml:space="preserve"> vjerovnici da u </w:t>
      </w:r>
      <w:r w:rsidRPr="006E24E3">
        <w:rPr>
          <w:rFonts w:cs="Times New Roman" w:eastAsia="Times New Roman"/>
          <w:b/>
          <w:szCs w:val="20"/>
          <w:lang w:eastAsia="hr-HR"/>
        </w:rPr>
        <w:t>roku od 60 dana</w:t>
      </w:r>
      <w:r w:rsidRPr="006E24E3">
        <w:rPr>
          <w:rFonts w:cs="Times New Roman" w:eastAsia="Times New Roman"/>
          <w:szCs w:val="20"/>
          <w:lang w:eastAsia="hr-HR"/>
        </w:rPr>
        <w:t xml:space="preserve"> od objave ovog rješenja na e-oglasnoj ploči ovoga suda obavijeste stečajnog upravitelja </w:t>
      </w:r>
      <w:r w:rsidRPr="006E24E3">
        <w:rPr>
          <w:rFonts w:cs="Times New Roman" w:eastAsia="Times New Roman"/>
          <w:b/>
          <w:szCs w:val="20"/>
          <w:lang w:eastAsia="hr-HR"/>
        </w:rPr>
        <w:t xml:space="preserve">Nenada </w:t>
      </w:r>
      <w:proofErr w:type="spellStart"/>
      <w:r w:rsidRPr="006E24E3">
        <w:rPr>
          <w:rFonts w:cs="Times New Roman" w:eastAsia="Times New Roman"/>
          <w:b/>
          <w:szCs w:val="20"/>
          <w:lang w:eastAsia="hr-HR"/>
        </w:rPr>
        <w:t>Homara</w:t>
      </w:r>
      <w:proofErr w:type="spellEnd"/>
      <w:r w:rsidRPr="006E24E3">
        <w:rPr>
          <w:rFonts w:cs="Times New Roman" w:eastAsia="Times New Roman"/>
          <w:szCs w:val="20"/>
          <w:lang w:eastAsia="hr-HR"/>
        </w:rPr>
        <w:t xml:space="preserve"> </w:t>
      </w:r>
      <w:r w:rsidRPr="006E24E3">
        <w:rPr>
          <w:rFonts w:cs="Times New Roman" w:eastAsia="Times New Roman"/>
          <w:b/>
          <w:szCs w:val="20"/>
          <w:lang w:eastAsia="hr-HR"/>
        </w:rPr>
        <w:t xml:space="preserve">na adresu </w:t>
      </w:r>
      <w:r w:rsidRPr="006E24E3">
        <w:rPr>
          <w:rFonts w:cs="Times New Roman" w:eastAsia="Times New Roman"/>
          <w:b/>
          <w:szCs w:val="20"/>
          <w:lang w:eastAsia="hr-HR"/>
        </w:rPr>
        <w:lastRenderedPageBreak/>
        <w:t xml:space="preserve">Koprivnica, Dravska 1, </w:t>
      </w:r>
      <w:r w:rsidRPr="006E24E3">
        <w:rPr>
          <w:rFonts w:cs="Times New Roman" w:eastAsia="Times New Roman"/>
          <w:szCs w:val="20"/>
          <w:lang w:eastAsia="hr-HR"/>
        </w:rPr>
        <w:t xml:space="preserve">o svom </w:t>
      </w:r>
      <w:proofErr w:type="spellStart"/>
      <w:r w:rsidRPr="006E24E3">
        <w:rPr>
          <w:rFonts w:cs="Times New Roman" w:eastAsia="Times New Roman"/>
          <w:szCs w:val="20"/>
          <w:lang w:eastAsia="hr-HR"/>
        </w:rPr>
        <w:t>razlučnom</w:t>
      </w:r>
      <w:proofErr w:type="spellEnd"/>
      <w:r w:rsidRPr="006E24E3">
        <w:rPr>
          <w:rFonts w:cs="Times New Roman" w:eastAsia="Times New Roman"/>
          <w:szCs w:val="20"/>
          <w:lang w:eastAsia="hr-HR"/>
        </w:rPr>
        <w:t xml:space="preserve"> pravu, pravnoj osnovi </w:t>
      </w:r>
      <w:proofErr w:type="spellStart"/>
      <w:r w:rsidRPr="006E24E3">
        <w:rPr>
          <w:rFonts w:cs="Times New Roman" w:eastAsia="Times New Roman"/>
          <w:szCs w:val="20"/>
          <w:lang w:eastAsia="hr-HR"/>
        </w:rPr>
        <w:t>razlučnog</w:t>
      </w:r>
      <w:proofErr w:type="spellEnd"/>
      <w:r w:rsidRPr="006E24E3">
        <w:rPr>
          <w:rFonts w:cs="Times New Roman" w:eastAsia="Times New Roman"/>
          <w:szCs w:val="20"/>
          <w:lang w:eastAsia="hr-HR"/>
        </w:rPr>
        <w:t xml:space="preserve"> prava i dijelu imovine stečajnog dužnika na koji se odnosi njihovo </w:t>
      </w:r>
      <w:proofErr w:type="spellStart"/>
      <w:r w:rsidRPr="006E24E3">
        <w:rPr>
          <w:rFonts w:cs="Times New Roman" w:eastAsia="Times New Roman"/>
          <w:szCs w:val="20"/>
          <w:lang w:eastAsia="hr-HR"/>
        </w:rPr>
        <w:t>razlučno</w:t>
      </w:r>
      <w:proofErr w:type="spellEnd"/>
      <w:r w:rsidRPr="006E24E3">
        <w:rPr>
          <w:rFonts w:cs="Times New Roman" w:eastAsia="Times New Roman"/>
          <w:szCs w:val="20"/>
          <w:lang w:eastAsia="hr-HR"/>
        </w:rPr>
        <w:t xml:space="preserve"> pravo. </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Ako </w:t>
      </w:r>
      <w:proofErr w:type="spellStart"/>
      <w:r w:rsidRPr="006E24E3">
        <w:rPr>
          <w:rFonts w:cs="Times New Roman" w:eastAsia="Times New Roman"/>
          <w:szCs w:val="20"/>
          <w:lang w:eastAsia="hr-HR"/>
        </w:rPr>
        <w:t>razlučni</w:t>
      </w:r>
      <w:proofErr w:type="spellEnd"/>
      <w:r w:rsidRPr="006E24E3">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6E24E3">
        <w:rPr>
          <w:rFonts w:cs="Times New Roman" w:eastAsia="Times New Roman"/>
          <w:szCs w:val="20"/>
          <w:lang w:eastAsia="hr-HR"/>
        </w:rPr>
        <w:t>razlučno</w:t>
      </w:r>
      <w:proofErr w:type="spellEnd"/>
      <w:r w:rsidRPr="006E24E3">
        <w:rPr>
          <w:rFonts w:cs="Times New Roman" w:eastAsia="Times New Roman"/>
          <w:szCs w:val="20"/>
          <w:lang w:eastAsia="hr-HR"/>
        </w:rPr>
        <w:t xml:space="preserve"> pravo i iznos do kojeg njihova tražbina predvidivo neće biti pokrivena tim </w:t>
      </w:r>
      <w:proofErr w:type="spellStart"/>
      <w:r w:rsidRPr="006E24E3">
        <w:rPr>
          <w:rFonts w:cs="Times New Roman" w:eastAsia="Times New Roman"/>
          <w:szCs w:val="20"/>
          <w:lang w:eastAsia="hr-HR"/>
        </w:rPr>
        <w:t>razlučnim</w:t>
      </w:r>
      <w:proofErr w:type="spellEnd"/>
      <w:r w:rsidRPr="006E24E3">
        <w:rPr>
          <w:rFonts w:cs="Times New Roman" w:eastAsia="Times New Roman"/>
          <w:szCs w:val="20"/>
          <w:lang w:eastAsia="hr-HR"/>
        </w:rPr>
        <w:t xml:space="preserve"> pravom.</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VI. Pozivaju se izlučni vjerovnici da u </w:t>
      </w:r>
      <w:r w:rsidRPr="006E24E3">
        <w:rPr>
          <w:rFonts w:cs="Times New Roman" w:eastAsia="Times New Roman"/>
          <w:b/>
          <w:szCs w:val="20"/>
          <w:lang w:eastAsia="hr-HR"/>
        </w:rPr>
        <w:t>roku od 60 dana</w:t>
      </w:r>
      <w:r w:rsidRPr="006E24E3">
        <w:rPr>
          <w:rFonts w:cs="Times New Roman" w:eastAsia="Times New Roman"/>
          <w:szCs w:val="20"/>
          <w:lang w:eastAsia="hr-HR"/>
        </w:rPr>
        <w:t xml:space="preserve"> od objave ovog rješenja na e-oglasnoj ploči ovoga suda obavijeste stečajnog upravitelja </w:t>
      </w:r>
      <w:r w:rsidRPr="006E24E3">
        <w:rPr>
          <w:rFonts w:cs="Times New Roman" w:eastAsia="Times New Roman"/>
          <w:b/>
          <w:szCs w:val="20"/>
          <w:lang w:eastAsia="hr-HR"/>
        </w:rPr>
        <w:t xml:space="preserve">Nenada </w:t>
      </w:r>
      <w:proofErr w:type="spellStart"/>
      <w:r w:rsidRPr="006E24E3">
        <w:rPr>
          <w:rFonts w:cs="Times New Roman" w:eastAsia="Times New Roman"/>
          <w:b/>
          <w:szCs w:val="20"/>
          <w:lang w:eastAsia="hr-HR"/>
        </w:rPr>
        <w:t>Homara</w:t>
      </w:r>
      <w:proofErr w:type="spellEnd"/>
      <w:r w:rsidRPr="006E24E3">
        <w:rPr>
          <w:rFonts w:cs="Times New Roman" w:eastAsia="Times New Roman"/>
          <w:szCs w:val="20"/>
          <w:lang w:eastAsia="hr-HR"/>
        </w:rPr>
        <w:t xml:space="preserve"> </w:t>
      </w:r>
      <w:r w:rsidRPr="006E24E3">
        <w:rPr>
          <w:rFonts w:cs="Times New Roman" w:eastAsia="Times New Roman"/>
          <w:b/>
          <w:szCs w:val="20"/>
          <w:lang w:eastAsia="hr-HR"/>
        </w:rPr>
        <w:t xml:space="preserve">na adresu Koprivnica, Dravska 1, </w:t>
      </w:r>
      <w:r w:rsidRPr="006E24E3">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dalje:SZ).</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VII. Pozivaju se dužnici stečajnog dužnika da svoje obveze bez odgode ispunjavaju stečajnom upravitelju za stečajnog dužnika.</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VIII. Otvaranje stečajnog postupka upisat će se u sudski registar ovoga suda te u zemljišne knjige u kojima je upisano vlasništvo nekretnina dužnika. </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 </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IX. Ročište vjerovnika na kojem će se ispitati prijavljene tražbine (ispitno ročište) saziva se za dan </w:t>
      </w:r>
      <w:r w:rsidRPr="006E24E3">
        <w:rPr>
          <w:rFonts w:cs="Times New Roman" w:eastAsia="Times New Roman"/>
          <w:b/>
          <w:szCs w:val="20"/>
          <w:lang w:eastAsia="hr-HR"/>
        </w:rPr>
        <w:t>18. svibnja 2017. u 9,30 sati</w:t>
      </w:r>
      <w:r w:rsidRPr="006E24E3">
        <w:rPr>
          <w:rFonts w:cs="Times New Roman" w:eastAsia="Times New Roman"/>
          <w:szCs w:val="20"/>
          <w:lang w:eastAsia="hr-HR"/>
        </w:rPr>
        <w:t xml:space="preserve"> u ovome sudu, sudnica br. 1.</w:t>
      </w:r>
    </w:p>
    <w:p w:rsidRDefault="006E24E3" w:rsidP="006E24E3" w:rsidR="006E24E3" w:rsidRPr="006E24E3">
      <w:pPr>
        <w:overflowPunct w:val="false"/>
        <w:autoSpaceDE w:val="false"/>
        <w:autoSpaceDN w:val="false"/>
        <w:adjustRightInd w:val="false"/>
        <w:spacing w:after="0"/>
        <w:ind w:firstLine="851"/>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6E24E3">
        <w:rPr>
          <w:rFonts w:cs="Times New Roman" w:eastAsia="Times New Roman"/>
          <w:b/>
          <w:szCs w:val="20"/>
          <w:lang w:eastAsia="hr-HR"/>
        </w:rPr>
        <w:t>isti dan i na istom mjestu u 10,00 sati.</w:t>
      </w:r>
    </w:p>
    <w:p w:rsidRDefault="006E24E3" w:rsidP="006E24E3" w:rsidR="006E24E3" w:rsidRPr="006E24E3">
      <w:pPr>
        <w:overflowPunct w:val="false"/>
        <w:autoSpaceDE w:val="false"/>
        <w:autoSpaceDN w:val="false"/>
        <w:adjustRightInd w:val="false"/>
        <w:spacing w:after="0"/>
        <w:jc w:val="center"/>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jc w:val="center"/>
        <w:rPr>
          <w:rFonts w:cs="Times New Roman" w:eastAsia="Times New Roman"/>
          <w:szCs w:val="20"/>
          <w:lang w:eastAsia="hr-HR"/>
        </w:rPr>
      </w:pPr>
      <w:r w:rsidRPr="006E24E3">
        <w:rPr>
          <w:rFonts w:cs="Times New Roman" w:eastAsia="Times New Roman"/>
          <w:szCs w:val="20"/>
          <w:lang w:eastAsia="hr-HR"/>
        </w:rPr>
        <w:t>Obrazloženje</w:t>
      </w:r>
    </w:p>
    <w:p w:rsidRDefault="006E24E3" w:rsidP="006E24E3" w:rsidR="006E24E3" w:rsidRPr="006E24E3">
      <w:pPr>
        <w:overflowPunct w:val="false"/>
        <w:autoSpaceDE w:val="false"/>
        <w:autoSpaceDN w:val="false"/>
        <w:adjustRightInd w:val="false"/>
        <w:spacing w:after="0"/>
        <w:jc w:val="center"/>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Vjerovnik Republika Hrvatska, Ministarstvo financija, Porezna uprava, Područni ured Središnja Hrvatska, </w:t>
      </w:r>
      <w:r w:rsidRPr="006E24E3">
        <w:rPr>
          <w:rFonts w:cs="Times New Roman" w:eastAsia="Times New Roman"/>
          <w:noProof/>
          <w:szCs w:val="20"/>
          <w:lang w:eastAsia="hr-HR"/>
        </w:rPr>
        <w:t>podnijela je u skraćenom stečajnom postupku koji je pokrenula FINA, temeljem čl.430. SZ, p</w:t>
      </w:r>
      <w:proofErr w:type="spellStart"/>
      <w:r w:rsidRPr="006E24E3">
        <w:rPr>
          <w:rFonts w:cs="Times New Roman" w:eastAsia="Times New Roman"/>
          <w:szCs w:val="20"/>
          <w:lang w:eastAsia="hr-HR"/>
        </w:rPr>
        <w:t>rijedlog</w:t>
      </w:r>
      <w:proofErr w:type="spellEnd"/>
      <w:r w:rsidRPr="006E24E3">
        <w:rPr>
          <w:rFonts w:cs="Times New Roman" w:eastAsia="Times New Roman"/>
          <w:szCs w:val="20"/>
          <w:lang w:eastAsia="hr-HR"/>
        </w:rPr>
        <w:t xml:space="preserve"> za otvaranje stečajnog postupka nad dužnikom navodeći da dužnik ima imovinu iz koje bi mogao naplatiti potraživanja koja ukupno iznose 128.409,92 kn. </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U zahtjevu za provedbu skraćenog stečajnog postupka, koji je podnijela FINA 9. veljače 2016., navedeno je da na dan 1. rujna 2015. dužnik u Očevidniku redoslijeda osnova za plaćanje imao evidentirane neizvršene osnove za plaćanje u neprekinutom razdoblju od 320 dana, u ukupnom iznosu od 324.378,86 kn, u koji iznos je uračunata kamata i naknada Financijske agencije za provedbu ovrhe na novčanim sredstvima. Iz navedenog proizlazi vjerojatnost postojanja stečajnog razloga nesposobnosti za plaćanje iz čl.6. st.2. SZ-a.</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noProof/>
          <w:szCs w:val="20"/>
          <w:lang w:eastAsia="hr-HR"/>
        </w:rPr>
      </w:pPr>
      <w:r w:rsidRPr="006E24E3">
        <w:rPr>
          <w:rFonts w:cs="Times New Roman" w:eastAsia="Times New Roman"/>
          <w:szCs w:val="20"/>
          <w:lang w:eastAsia="hr-HR"/>
        </w:rPr>
        <w:t xml:space="preserve">   </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Uz prijedlog za otvaranje stečajnog postupka vjerovnik Republika Hrvatska je dostavila isprave (rješenja Porezne uprave, Područnog ureda Sisak, Ispostave Kutina, o utvrđivanju obveze plaćanja poreza, i potvrde o vlasništvu pokretnina i nekretnina), iz kojih proizlazi vjerojatnost njegove tražbine te je, po ocjeni suda kao vjerovnik, u smislu odredbe čl.109. st.1.-3. SZ-a, ovlašten podnijeti prijedlog za otvaranje stečajnog postupka. </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Kako je iz zahtjeva za provedbu skraćenog stečajnog postupka, koji je podnijela FINA proizlazila vjerojatnost postojanja stečajnog razloga – nesposobnosti za plaćanje iz čl.6. st.2. SZ-a, sud je temeljem čl.115. st.1. SZ-a, 19. prosinca 2016. donio rješenje o pokretanju prethodnog postupka radi utvrđivanja pretpostavki za otvaranje stečajnog postupka. Istim </w:t>
      </w:r>
      <w:r w:rsidRPr="006E24E3">
        <w:rPr>
          <w:rFonts w:cs="Times New Roman" w:eastAsia="Times New Roman"/>
          <w:szCs w:val="20"/>
          <w:lang w:eastAsia="hr-HR"/>
        </w:rPr>
        <w:lastRenderedPageBreak/>
        <w:t xml:space="preserve">rješenjem sazvano je ročište radi izjašnjenja o prijedlogu i rasprave o uvjetima za otvaranje stečajnog postupka na koje su pozvani predlagatelj Financijska agencija i zakonski zastupnik dužnika Milica Vujić, kojoj je, sukladno čl.117. st.2. SZ, naloženo da sastavi i podnese sudu pisano izvješće o financijsko-gospodarskom stanju dužnika te dostavi obrazac GFI za 2015. sa bilješkama i bruto bilancu za 2015. </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Zakonski zastupnik dužnika Milica Vujić nije došla na ročište 27. siječnja 2017. i o prijedlogu za otvaranje stečajnog postupka nije se izjasnila. </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Prema podacima Financijske agencije, koje je primjenom elektroničke razmjene podataka između Porezne uprave i FINE, dostavilo Ministarstvo financija, Porezna uprava, Područni ured Središnja Hrvatska (list 23), na dan 1. srpnja 2016. dužnik je imao nepodmirene obveze evidentirane u Očevidniku </w:t>
      </w:r>
      <w:proofErr w:type="spellStart"/>
      <w:r w:rsidRPr="006E24E3">
        <w:rPr>
          <w:rFonts w:cs="Times New Roman" w:eastAsia="Times New Roman"/>
          <w:szCs w:val="20"/>
          <w:lang w:eastAsia="hr-HR"/>
        </w:rPr>
        <w:t>redosljeda</w:t>
      </w:r>
      <w:proofErr w:type="spellEnd"/>
      <w:r w:rsidRPr="006E24E3">
        <w:rPr>
          <w:rFonts w:cs="Times New Roman" w:eastAsia="Times New Roman"/>
          <w:szCs w:val="20"/>
          <w:lang w:eastAsia="hr-HR"/>
        </w:rPr>
        <w:t xml:space="preserve"> plaćanja u iznosu 680.254,96 kn, a broj dana neprekidne blokade je 623.</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Na temelju navedenih podataka o blokadi računa dužnika na dan 1. srpnja 2016. sud ocjenjuje da je ispunjen stečajni razlog nesposobnosti za plaćanje iz čl.6. SZ-a. Stoga je sud, temeljem odredbe čl.116. SZ-a, bez daljnjeg provođenja prethodnog postupka, donio rješenje o otvaranju stečajnog postupka, koje sukladno čl.129., 130. i 131. SZ-a, sadrži navedeno u izreci.</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r w:rsidRPr="006E24E3">
        <w:rPr>
          <w:rFonts w:cs="Times New Roman" w:eastAsia="Times New Roman"/>
          <w:szCs w:val="20"/>
          <w:lang w:eastAsia="hr-HR"/>
        </w:rPr>
        <w:t xml:space="preserve">Stečajni upravitelj je imenovan sukladno odredbi čl.84. st.2. SZ-a, s liste A stečajnih upravitelja za područje nadležnosti ovog suda. </w:t>
      </w:r>
    </w:p>
    <w:p w:rsidRDefault="006E24E3" w:rsidP="006E24E3" w:rsidR="006E24E3" w:rsidRPr="006E24E3">
      <w:pPr>
        <w:overflowPunct w:val="false"/>
        <w:autoSpaceDE w:val="false"/>
        <w:autoSpaceDN w:val="false"/>
        <w:adjustRightInd w:val="false"/>
        <w:spacing w:after="0"/>
        <w:ind w:firstLine="851"/>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851"/>
        <w:rPr>
          <w:rFonts w:cs="Times New Roman" w:eastAsia="Times New Roman"/>
          <w:szCs w:val="20"/>
          <w:lang w:eastAsia="hr-HR"/>
        </w:rPr>
      </w:pPr>
      <w:r w:rsidRPr="006E24E3">
        <w:rPr>
          <w:rFonts w:cs="Times New Roman" w:eastAsia="Times New Roman"/>
          <w:szCs w:val="20"/>
          <w:lang w:eastAsia="hr-HR"/>
        </w:rPr>
        <w:t>Slijedom navedenog riješeno je kao u izreci.</w:t>
      </w:r>
    </w:p>
    <w:p w:rsidRDefault="006E24E3" w:rsidP="006E24E3" w:rsidR="006E24E3" w:rsidRPr="006E24E3">
      <w:pPr>
        <w:overflowPunct w:val="false"/>
        <w:autoSpaceDE w:val="false"/>
        <w:autoSpaceDN w:val="false"/>
        <w:adjustRightInd w:val="false"/>
        <w:spacing w:after="0"/>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jc w:val="center"/>
        <w:rPr>
          <w:rFonts w:cs="Times New Roman" w:eastAsia="Times New Roman"/>
          <w:szCs w:val="20"/>
          <w:lang w:eastAsia="hr-HR"/>
        </w:rPr>
      </w:pPr>
      <w:r w:rsidRPr="006E24E3">
        <w:rPr>
          <w:rFonts w:cs="Times New Roman" w:eastAsia="Times New Roman"/>
          <w:szCs w:val="20"/>
          <w:lang w:eastAsia="hr-HR"/>
        </w:rPr>
        <w:t>U Bjelovaru, 21. veljače 2017.</w:t>
      </w:r>
    </w:p>
    <w:p w:rsidRDefault="006E24E3" w:rsidP="006E24E3" w:rsidR="006E24E3" w:rsidRPr="006E24E3">
      <w:pPr>
        <w:overflowPunct w:val="false"/>
        <w:autoSpaceDE w:val="false"/>
        <w:autoSpaceDN w:val="false"/>
        <w:adjustRightInd w:val="false"/>
        <w:spacing w:after="0"/>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ind w:firstLine="5103"/>
        <w:jc w:val="both"/>
        <w:rPr>
          <w:rFonts w:cs="Times New Roman" w:eastAsia="Times New Roman"/>
          <w:szCs w:val="20"/>
          <w:lang w:eastAsia="hr-HR"/>
        </w:rPr>
      </w:pPr>
      <w:r w:rsidRPr="006E24E3">
        <w:rPr>
          <w:rFonts w:cs="Times New Roman" w:eastAsia="Times New Roman"/>
          <w:szCs w:val="20"/>
          <w:lang w:eastAsia="hr-HR"/>
        </w:rPr>
        <w:t xml:space="preserve">   STEČAJNI SUDAC</w:t>
      </w:r>
    </w:p>
    <w:p w:rsidRDefault="006E24E3" w:rsidP="006E24E3" w:rsidR="006E24E3" w:rsidRPr="006E24E3">
      <w:pPr>
        <w:overflowPunct w:val="false"/>
        <w:autoSpaceDE w:val="false"/>
        <w:autoSpaceDN w:val="false"/>
        <w:adjustRightInd w:val="false"/>
        <w:spacing w:after="0"/>
        <w:ind w:firstLine="4820"/>
        <w:jc w:val="both"/>
        <w:rPr>
          <w:rFonts w:cs="Times New Roman" w:eastAsia="Times New Roman"/>
          <w:szCs w:val="20"/>
          <w:lang w:eastAsia="hr-HR"/>
        </w:rPr>
      </w:pPr>
      <w:r w:rsidRPr="006E24E3">
        <w:rPr>
          <w:rFonts w:cs="Times New Roman" w:eastAsia="Times New Roman"/>
          <w:szCs w:val="20"/>
          <w:lang w:eastAsia="hr-HR"/>
        </w:rPr>
        <w:t>MARIJA PETRINA KUBICA v.r.</w:t>
      </w:r>
    </w:p>
    <w:p w:rsidRDefault="006E24E3" w:rsidP="006E24E3" w:rsidR="006E24E3" w:rsidRPr="006E24E3">
      <w:pPr>
        <w:overflowPunct w:val="false"/>
        <w:autoSpaceDE w:val="false"/>
        <w:autoSpaceDN w:val="false"/>
        <w:adjustRightInd w:val="false"/>
        <w:spacing w:after="0"/>
        <w:ind w:firstLine="4820"/>
        <w:jc w:val="both"/>
        <w:rPr>
          <w:rFonts w:cs="Times New Roman" w:eastAsia="Times New Roman"/>
          <w:szCs w:val="20"/>
          <w:lang w:eastAsia="hr-HR"/>
        </w:rPr>
      </w:pPr>
    </w:p>
    <w:p w:rsidRDefault="006E24E3" w:rsidP="006E24E3" w:rsidR="006E24E3" w:rsidRPr="006E24E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6E24E3">
        <w:rPr>
          <w:rFonts w:cs="Times New Roman" w:eastAsia="Times New Roman"/>
          <w:noProof/>
          <w:szCs w:val="20"/>
          <w:lang w:eastAsia="hr-HR"/>
        </w:rPr>
        <w:t>Za točnost otpravka-</w:t>
      </w:r>
    </w:p>
    <w:p w:rsidRDefault="006E24E3" w:rsidP="006E24E3" w:rsidR="006E24E3" w:rsidRPr="006E24E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6E24E3">
        <w:rPr>
          <w:rFonts w:cs="Times New Roman" w:eastAsia="Times New Roman"/>
          <w:noProof/>
          <w:szCs w:val="20"/>
          <w:lang w:eastAsia="hr-HR"/>
        </w:rPr>
        <w:t>ovlašteni službenik</w:t>
      </w:r>
    </w:p>
    <w:p w:rsidRDefault="006E24E3" w:rsidP="006E24E3" w:rsidR="006E24E3" w:rsidRPr="006E24E3">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6E24E3">
        <w:rPr>
          <w:rFonts w:cs="Times New Roman" w:eastAsia="Times New Roman"/>
          <w:noProof/>
          <w:szCs w:val="20"/>
          <w:lang w:eastAsia="hr-HR"/>
        </w:rPr>
        <w:t xml:space="preserve">     Željka Vitez</w:t>
      </w:r>
    </w:p>
    <w:p w:rsidRDefault="006E24E3" w:rsidP="006E24E3" w:rsidR="006E24E3" w:rsidRPr="006E24E3">
      <w:pPr>
        <w:overflowPunct w:val="false"/>
        <w:autoSpaceDE w:val="false"/>
        <w:autoSpaceDN w:val="false"/>
        <w:adjustRightInd w:val="false"/>
        <w:spacing w:after="0"/>
        <w:ind w:firstLine="4820" w:left="5387"/>
        <w:jc w:val="both"/>
        <w:rPr>
          <w:rFonts w:cs="Times New Roman" w:eastAsia="Times New Roman"/>
          <w:noProof/>
          <w:szCs w:val="20"/>
          <w:lang w:eastAsia="hr-HR"/>
        </w:rPr>
      </w:pPr>
    </w:p>
    <w:p w:rsidRDefault="006E24E3" w:rsidP="006E24E3" w:rsidR="006E24E3" w:rsidRPr="006E24E3">
      <w:pPr>
        <w:overflowPunct w:val="false"/>
        <w:autoSpaceDE w:val="false"/>
        <w:autoSpaceDN w:val="false"/>
        <w:adjustRightInd w:val="false"/>
        <w:spacing w:after="0"/>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jc w:val="both"/>
        <w:rPr>
          <w:rFonts w:cs="Times New Roman" w:eastAsia="Times New Roman"/>
          <w:szCs w:val="20"/>
          <w:lang w:eastAsia="hr-HR"/>
        </w:rPr>
      </w:pPr>
    </w:p>
    <w:p w:rsidRDefault="006E24E3" w:rsidP="006E24E3" w:rsidR="006E24E3" w:rsidRPr="006E24E3">
      <w:pPr>
        <w:overflowPunct w:val="false"/>
        <w:autoSpaceDE w:val="false"/>
        <w:autoSpaceDN w:val="false"/>
        <w:adjustRightInd w:val="false"/>
        <w:spacing w:after="0"/>
        <w:jc w:val="both"/>
        <w:rPr>
          <w:rFonts w:cs="Times New Roman" w:eastAsia="Times New Roman"/>
          <w:szCs w:val="20"/>
          <w:lang w:eastAsia="hr-HR"/>
        </w:rPr>
      </w:pPr>
      <w:r w:rsidRPr="006E24E3">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24E3"/>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39273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St-1385/2016-6</izvorni_sadrzaj>
    <derivirana_varijabla naziv="DomainObject.Oznaka_1">St-1385/2016-6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1385</izvorni_sadrzaj>
    <derivirana_varijabla naziv="DomainObject.Predmet.Broj_1">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St-1385/2016</izvorni_sadrzaj>
    <derivirana_varijabla naziv="DomainObject.Predmet.OznakaBroj_1">St-1385/2016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ZLATNE GODINE Dom za starije i nemoćne osobe</izvorni_sadrzaj>
    <derivirana_varijabla naziv="DomainObject.Predmet.ProtustrankaFormated_1">  ZLATNE GODINE Dom za starije i nemoćne osobe</derivirana_varijabla>
  </DomainObject.Predmet.ProtustrankaFormated>
  <DomainObject.Predmet.ProtustrankaFormatedOIB>
    <izvorni_sadrzaj>  ZLATNE GODINE Dom za starije i nemoćne osobe, OIB 62467505748</izvorni_sadrzaj>
    <derivirana_varijabla naziv="DomainObject.Predmet.ProtustrankaFormatedOIB_1">  ZLATNE GODINE Dom za starije i nemoćne osobe, OIB 62467505748</derivirana_varijabla>
  </DomainObject.Predmet.ProtustrankaFormatedOIB>
  <DomainObject.Predmet.ProtustrankaFormatedWithAdress>
    <izvorni_sadrzaj> ZLATNE GODINE Dom za starije i nemoćne osobe, Matoš Antuna Gustava 44, 44320 Kutina</izvorni_sadrzaj>
    <derivirana_varijabla naziv="DomainObject.Predmet.ProtustrankaFormatedWithAdress_1"> ZLATNE GODINE Dom za starije i nemoćne osobe, Matoš Antuna Gustava 44, 44320 Kutina</derivirana_varijabla>
  </DomainObject.Predmet.ProtustrankaFormatedWithAdress>
  <DomainObject.Predmet.ProtustrankaFormatedWithAdressOIB>
    <izvorni_sadrzaj> ZLATNE GODINE Dom za starije i nemoćne osobe, OIB 62467505748, Matoš Antuna Gustava 44, 44320 Kutina</izvorni_sadrzaj>
    <derivirana_varijabla naziv="DomainObject.Predmet.ProtustrankaFormatedWithAdressOIB_1"> ZLATNE GODINE Dom za starije i nemoćne osobe, OIB 62467505748, Matoš Antuna Gustava 44, 44320 Kutina</derivirana_varijabla>
  </DomainObject.Predmet.ProtustrankaFormatedWithAdressOIB>
  <DomainObject.Predmet.ProtustrankaWithAdress>
    <izvorni_sadrzaj>ZLATNE GODINE Dom za starije i nemoćne osobe Matoš Antuna Gustava 44, 44320 Kutina</izvorni_sadrzaj>
    <derivirana_varijabla naziv="DomainObject.Predmet.ProtustrankaWithAdress_1">ZLATNE GODINE Dom za starije i nemoćne osobe Matoš Antuna Gustava 44, 44320 Kutina</derivirana_varijabla>
  </DomainObject.Predmet.ProtustrankaWithAdress>
  <DomainObject.Predmet.ProtustrankaWithAdressOIB>
    <izvorni_sadrzaj>ZLATNE GODINE Dom za starije i nemoćne osobe, OIB 62467505748, Matoš Antuna Gustava 44, 44320 Kutina</izvorni_sadrzaj>
    <derivirana_varijabla naziv="DomainObject.Predmet.ProtustrankaWithAdressOIB_1">ZLATNE GODINE Dom za starije i nemoćne osobe, OIB 62467505748, Matoš Antuna Gustava 44, 44320 Kutina</derivirana_varijabla>
  </DomainObject.Predmet.ProtustrankaWithAdressOIB>
  <DomainObject.Predmet.ProtustrankaNazivFormated>
    <izvorni_sadrzaj>ZLATNE GODINE Dom za starije i nemoćne osobe</izvorni_sadrzaj>
    <derivirana_varijabla naziv="DomainObject.Predmet.ProtustrankaNazivFormated_1">ZLATNE GODINE Dom za starije i nemoćne osobe</derivirana_varijabla>
  </DomainObject.Predmet.ProtustrankaNazivFormated>
  <DomainObject.Predmet.ProtustrankaNazivFormatedOIB>
    <izvorni_sadrzaj>ZLATNE GODINE Dom za starije i nemoćne osobe, OIB 62467505748</izvorni_sadrzaj>
    <derivirana_varijabla naziv="DomainObject.Predmet.ProtustrankaNazivFormatedOIB_1">ZLATNE GODINE Dom za starije i nemoćne osobe, OIB 62467505748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izvorni_sadrzaj>
    <derivirana_varijabla naziv="DomainObject.Predmet.StrankaFormated_1">  REPUBLIKA HRVATSKA, Ministarstvo financija, Porezna uprava, Područni ured Središnja Hrvatska</derivirana_varijabla>
  </DomainObject.Predmet.StrankaFormated>
  <DomainObject.Predmet.StrankaFormatedOIB>
    <izvorni_sadrzaj>  REPUBLIKA HRVATSKA, Ministarstvo financija, Porezna uprava, Područni ured Središnja Hrvatska, OIB 52634238587</izvorni_sadrzaj>
    <derivirana_varijabla naziv="DomainObject.Predmet.StrankaFormatedOIB_1">  REPUBLIKA HRVATSKA, Ministarstvo financija, Porezna uprava, Područni ured Središnja Hrvatska, OIB 52634238587</derivirana_varijabla>
  </DomainObject.Predmet.StrankaFormatedOIB>
  <DomainObject.Predmet.StrankaFormatedWithAdress>
    <izvorni_sadrzaj> REPUBLIKA HRVATSKA, Ministarstvo financija, Porezna uprava, Područni ured Središnja Hrvatska</izvorni_sadrzaj>
    <derivirana_varijabla naziv="DomainObject.Predmet.StrankaFormatedWithAdress_1"> REPUBLIKA HRVATSKA, Ministarstvo financija, Porezna uprava, Područni ured Središnja Hrvatska</derivirana_varijabla>
  </DomainObject.Predmet.StrankaFormatedWithAdress>
  <DomainObject.Predmet.StrankaFormatedWithAdressOIB>
    <izvorni_sadrzaj> REPUBLIKA HRVATSKA, Ministarstvo financija, Porezna uprava, Područni ured Središnja Hrvatska, OIB 52634238587</izvorni_sadrzaj>
    <derivirana_varijabla naziv="DomainObject.Predmet.StrankaFormatedWithAdressOIB_1"> REPUBLIKA HRVATSKA, Ministarstvo financija, Porezna uprava, Područni ured Središnja Hrvatska, OIB 52634238587</derivirana_varijabla>
  </DomainObject.Predmet.StrankaFormatedWithAdressOIB>
  <DomainObject.Predmet.StrankaWithAdress>
    <izvorni_sadrzaj>REPUBLIKA HRVATSKA, Ministarstvo financija, Porezna uprava, Područni ured Središnja Hrvatska </izvorni_sadrzaj>
    <derivirana_varijabla naziv="DomainObject.Predmet.StrankaWithAdress_1">REPUBLIKA HRVATSKA, Ministarstvo financija, Porezna uprava, Područni ured Središnja Hrvatska </derivirana_varijabla>
  </DomainObject.Predmet.StrankaWithAdress>
  <DomainObject.Predmet.StrankaWithAdressOIB>
    <izvorni_sadrzaj>REPUBLIKA HRVATSKA, Ministarstvo financija, Porezna uprava, Područni ured Središnja Hrvatska, OIB 52634238587</izvorni_sadrzaj>
    <derivirana_varijabla naziv="DomainObject.Predmet.StrankaWithAdressOIB_1">REPUBLIKA HRVATSKA, Ministarstvo financija, Porezna uprava, Područni ured Središnja Hrvatska, OIB 52634238587</derivirana_varijabla>
  </DomainObject.Predmet.StrankaWithAdressOIB>
  <DomainObject.Predmet.StrankaNazivFormated>
    <izvorni_sadrzaj>REPUBLIKA HRVATSKA, Ministarstvo financija, Porezna uprava, Područni ured Središnja Hrvatska</izvorni_sadrzaj>
    <derivirana_varijabla naziv="DomainObject.Predmet.StrankaNazivFormated_1">REPUBLIKA HRVATSKA, Ministarstvo financija, Porezna uprava, Područni ured Središnja Hrvatska</derivirana_varijabla>
  </DomainObject.Predmet.StrankaNazivFormated>
  <DomainObject.Predmet.StrankaNazivFormatedOIB>
    <izvorni_sadrzaj>REPUBLIKA HRVATSKA, Ministarstvo financija, Porezna uprava, Područni ured Središnja Hrvatska, OIB 52634238587</izvorni_sadrzaj>
    <derivirana_varijabla naziv="DomainObject.Predmet.StrankaNazivFormatedOIB_1">REPUBLIKA HRVATSKA, Ministarstvo financija, Porezna uprava, Područni ured Središnja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Središnja Hrvatska</item>
    </izvorni_sadrzaj>
    <derivirana_varijabla naziv="DomainObject.Predmet.StrankaListFormated_1">
      <item>REPUBLIKA HRVATSKA, Ministarstvo financija, Porezna uprava, Područni ured Središnja Hrvatska</item>
    </derivirana_varijabla>
  </DomainObject.Predmet.StrankaListFormated>
  <DomainObject.Predmet.StrankaListFormatedOIB>
    <izvorni_sadrzaj>
      <item>REPUBLIKA HRVATSKA, Ministarstvo financija, Porezna uprava, Područni ured Središnja Hrvatska, OIB 52634238587</item>
    </izvorni_sadrzaj>
    <derivirana_varijabla naziv="DomainObject.Predmet.StrankaListFormatedOIB_1">
      <item>REPUBLIKA HRVATSKA, Ministarstvo financija, Porezna uprava, Područni ured Središnja Hrvatska, OIB 52634238587</item>
    </derivirana_varijabla>
  </DomainObject.Predmet.StrankaListFormatedOIB>
  <DomainObject.Predmet.StrankaListFormatedWithAdress>
    <izvorni_sadrzaj>
      <item>REPUBLIKA HRVATSKA, Ministarstvo financija, Porezna uprava, Područni ured Središnja Hrvatska</item>
    </izvorni_sadrzaj>
    <derivirana_varijabla naziv="DomainObject.Predmet.StrankaListFormatedWithAdress_1">
      <item>REPUBLIKA HRVATSKA, Ministarstvo financija, Porezna uprava, Područni ured Središnja Hrvatska</item>
    </derivirana_varijabla>
  </DomainObject.Predmet.StrankaListFormatedWithAdress>
  <DomainObject.Predmet.StrankaListFormatedWithAdressOIB>
    <izvorni_sadrzaj>
      <item>REPUBLIKA HRVATSKA, Ministarstvo financija, Porezna uprava, Područni ured Središnja Hrvatska, OIB 52634238587</item>
    </izvorni_sadrzaj>
    <derivirana_varijabla naziv="DomainObject.Predmet.StrankaListFormatedWithAdressOIB_1">
      <item>REPUBLIKA HRVATSKA, Ministarstvo financija, Porezna uprava, Područni ured Središnja Hrvatska, OIB 52634238587</item>
    </derivirana_varijabla>
  </DomainObject.Predmet.StrankaListFormatedWithAdressOIB>
  <DomainObject.Predmet.StrankaListNazivFormated>
    <izvorni_sadrzaj>
      <item>REPUBLIKA HRVATSKA, Ministarstvo financija, Porezna uprava, Područni ured Središnja Hrvatska</item>
    </izvorni_sadrzaj>
    <derivirana_varijabla naziv="DomainObject.Predmet.StrankaListNazivFormated_1">
      <item>REPUBLIKA HRVATSKA, Ministarstvo financija, Porezna uprava, Područni ured Središnja Hrvatska</item>
    </derivirana_varijabla>
  </DomainObject.Predmet.StrankaListNazivFormated>
  <DomainObject.Predmet.StrankaListNazivFormatedOIB>
    <izvorni_sadrzaj>
      <item>REPUBLIKA HRVATSKA, Ministarstvo financija, Porezna uprava, Područni ured Središnja Hrvatska, OIB 52634238587</item>
    </izvorni_sadrzaj>
    <derivirana_varijabla naziv="DomainObject.Predmet.StrankaListNazivFormatedOIB_1">
      <item>REPUBLIKA HRVATSKA, Ministarstvo financija, Porezna uprava, Područni ured Središnja Hrvatska, OIB 52634238587</item>
    </derivirana_varijabla>
  </DomainObject.Predmet.StrankaListNazivFormatedOIB>
  <DomainObject.Predmet.ProtuStrankaListFormated>
    <izvorni_sadrzaj>
      <item>ZLATNE GODINE Dom za starije i nemoćne osobe</item>
    </izvorni_sadrzaj>
    <derivirana_varijabla naziv="DomainObject.Predmet.ProtuStrankaListFormated_1">
      <item>ZLATNE GODINE Dom za starije i nemoćne osobe</item>
    </derivirana_varijabla>
  </DomainObject.Predmet.ProtuStrankaListFormated>
  <DomainObject.Predmet.ProtuStrankaListFormatedOIB>
    <izvorni_sadrzaj>
      <item>ZLATNE GODINE Dom za starije i nemoćne osobe, OIB 62467505748</item>
    </izvorni_sadrzaj>
    <derivirana_varijabla naziv="DomainObject.Predmet.ProtuStrankaListFormatedOIB_1">
      <item>ZLATNE GODINE Dom za starije i nemoćne osobe, OIB 62467505748</item>
    </derivirana_varijabla>
  </DomainObject.Predmet.ProtuStrankaListFormatedOIB>
  <DomainObject.Predmet.ProtuStrankaListFormatedWithAdress>
    <izvorni_sadrzaj>
      <item>ZLATNE GODINE Dom za starije i nemoćne osobe, Matoš Antuna Gustava 44, 44320 Kutina</item>
    </izvorni_sadrzaj>
    <derivirana_varijabla naziv="DomainObject.Predmet.ProtuStrankaListFormatedWithAdress_1">
      <item>ZLATNE GODINE Dom za starije i nemoćne osobe, Matoš Antuna Gustava 44, 44320 Kutina</item>
    </derivirana_varijabla>
  </DomainObject.Predmet.ProtuStrankaListFormatedWithAdress>
  <DomainObject.Predmet.ProtuStrankaListFormatedWithAdressOIB>
    <izvorni_sadrzaj>
      <item>ZLATNE GODINE Dom za starije i nemoćne osobe, OIB 62467505748, Matoš Antuna Gustava 44, 44320 Kutina</item>
    </izvorni_sadrzaj>
    <derivirana_varijabla naziv="DomainObject.Predmet.ProtuStrankaListFormatedWithAdressOIB_1">
      <item>ZLATNE GODINE Dom za starije i nemoćne osobe, OIB 62467505748, Matoš Antuna Gustava 44, 44320 Kutina</item>
    </derivirana_varijabla>
  </DomainObject.Predmet.ProtuStrankaListFormatedWithAdressOIB>
  <DomainObject.Predmet.ProtuStrankaListNazivFormated>
    <izvorni_sadrzaj>
      <item>ZLATNE GODINE Dom za starije i nemoćne osobe</item>
    </izvorni_sadrzaj>
    <derivirana_varijabla naziv="DomainObject.Predmet.ProtuStrankaListNazivFormated_1">
      <item>ZLATNE GODINE Dom za starije i nemoćne osobe</item>
    </derivirana_varijabla>
  </DomainObject.Predmet.ProtuStrankaListNazivFormated>
  <DomainObject.Predmet.ProtuStrankaListNazivFormatedOIB>
    <izvorni_sadrzaj>
      <item>ZLATNE GODINE Dom za starije i nemoćne osobe, OIB 62467505748</item>
    </izvorni_sadrzaj>
    <derivirana_varijabla naziv="DomainObject.Predmet.ProtuStrankaListNazivFormatedOIB_1">
      <item>ZLATNE GODINE Dom za starije i nemoćne osobe, OIB 62467505748</item>
    </derivirana_varijabla>
  </DomainObject.Predmet.ProtuStrankaListNazivFormatedOIB>
  <DomainObject.Predmet.OstaliListFormated>
    <izvorni_sadrzaj>
      <item>Vjeran Kramarić</item>
      <item>Milica Vujić</item>
      <item>Županijsko državno odvjetništvo u Bjelovaru</item>
      <item>Financijska agencija Bjelovar</item>
    </izvorni_sadrzaj>
    <derivirana_varijabla naziv="DomainObject.Predmet.OstaliListFormated_1">
      <item>Vjeran Kramarić</item>
      <item>Milica Vujić</item>
      <item>Županijsko državno odvjetništvo u Bjelovaru</item>
      <item>Financijska agencija Bjelovar</item>
    </derivirana_varijabla>
  </DomainObject.Predmet.OstaliListFormated>
  <DomainObject.Predmet.OstaliListFormatedOIB>
    <izvorni_sadrzaj>
      <item>Vjeran Kramarić, OIB 09855141721</item>
      <item>Milica Vujić, OIB 29752411417</item>
      <item>Županijsko državno odvjetništvo u Bjelovaru</item>
      <item>Financijska agencija Bjelovar</item>
    </izvorni_sadrzaj>
    <derivirana_varijabla naziv="DomainObject.Predmet.OstaliListFormatedOIB_1">
      <item>Vjeran Kramarić, OIB 09855141721</item>
      <item>Milica Vujić, OIB 29752411417</item>
      <item>Županijsko državno odvjetništvo u Bjelovaru</item>
      <item>Financijska agencija Bjelovar</item>
    </derivirana_varijabla>
  </DomainObject.Predmet.OstaliListFormatedOIB>
  <DomainObject.Predmet.OstaliListFormatedWithAdress>
    <izvorni_sadrzaj>
      <item>Vjeran Kramarić, Vinogradska 12, 44000 Sisak</item>
      <item>Milica Vujić, Vinogradska 16, 44000 Sisak</item>
      <item>Županijsko državno odvjetništvo u Bjelovaru</item>
      <item>Financijska agencija Bjelovar</item>
    </izvorni_sadrzaj>
    <derivirana_varijabla naziv="DomainObject.Predmet.OstaliListFormatedWithAdress_1">
      <item>Vjeran Kramarić, Vinogradska 12, 44000 Sisak</item>
      <item>Milica Vujić, Vinogradska 16, 44000 Sisak</item>
      <item>Županijsko državno odvjetništvo u Bjelovaru</item>
      <item>Financijska agencija Bjelovar</item>
    </derivirana_varijabla>
  </DomainObject.Predmet.OstaliListFormatedWithAdress>
  <DomainObject.Predmet.OstaliListFormatedWithAdressOIB>
    <izvorni_sadrzaj>
      <item>Vjeran Kramarić, OIB 09855141721, Vinogradska 12, 44000 Sisak</item>
      <item>Milica Vujić, OIB 29752411417, Vinogradska 16, 44000 Sisak</item>
      <item>Županijsko državno odvjetništvo u Bjelovaru</item>
      <item>Financijska agencija Bjelovar</item>
    </izvorni_sadrzaj>
    <derivirana_varijabla naziv="DomainObject.Predmet.OstaliListFormatedWithAdressOIB_1">
      <item>Vjeran Kramarić, OIB 09855141721, Vinogradska 12, 44000 Sisak</item>
      <item>Milica Vujić, OIB 29752411417, Vinogradska 16, 44000 Sisak</item>
      <item>Županijsko državno odvjetništvo u Bjelovaru</item>
      <item>Financijska agencija Bjelovar</item>
    </derivirana_varijabla>
  </DomainObject.Predmet.OstaliListFormatedWithAdressOIB>
  <DomainObject.Predmet.OstaliListNazivFormated>
    <izvorni_sadrzaj>
      <item>Vjeran Kramarić</item>
      <item>Milica Vujić</item>
      <item>Županijsko državno odvjetništvo u Bjelovaru</item>
      <item>Financijska agencija Bjelovar</item>
    </izvorni_sadrzaj>
    <derivirana_varijabla naziv="DomainObject.Predmet.OstaliListNazivFormated_1">
      <item>Vjeran Kramarić</item>
      <item>Milica Vujić</item>
      <item>Županijsko državno odvjetništvo u Bjelovaru</item>
      <item>Financijska agencija Bjelovar</item>
    </derivirana_varijabla>
  </DomainObject.Predmet.OstaliListNazivFormated>
  <DomainObject.Predmet.OstaliListNazivFormatedOIB>
    <izvorni_sadrzaj>
      <item>Vjeran Kramarić, OIB 09855141721</item>
      <item>Milica Vujić, OIB 29752411417</item>
      <item>Županijsko državno odvjetništvo u Bjelovaru</item>
      <item>Financijska agencija Bjelovar</item>
    </izvorni_sadrzaj>
    <derivirana_varijabla naziv="DomainObject.Predmet.OstaliListNazivFormatedOIB_1">
      <item>Vjeran Kramarić, OIB 09855141721</item>
      <item>Milica Vujić, OIB 29752411417</item>
      <item>Županijsko državno odvjetništvo u Bjelovaru</item>
      <item>Financijska agencija Bjelovar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St-1385/2016-6</izvorni_sadrzaj>
    <derivirana_varijabla naziv="DomainObject.PoslovniBrojDokumenta_1">St-1385/2016-6</derivirana_varijabla>
  </DomainObject.PoslovniBrojDokumenta>
  <DomainObject.Predmet.StrankaIDrugi>
    <izvorni_sadrzaj>REPUBLIKA HRVATSKA, Ministarstvo financija, Porezna uprava, Područni ured Središnja Hrvatska</izvorni_sadrzaj>
    <derivirana_varijabla naziv="DomainObject.Predmet.StrankaIDrugi_1">REPUBLIKA HRVATSKA, Ministarstvo financija, Porezna uprava, Područni ured Središnja Hrvatska</derivirana_varijabla>
  </DomainObject.Predmet.StrankaIDrugi>
  <DomainObject.Predmet.ProtustrankaIDrugi>
    <izvorni_sadrzaj>ZLATNE GODINE Dom za starije i nemoćne osobe</izvorni_sadrzaj>
    <derivirana_varijabla naziv="DomainObject.Predmet.ProtustrankaIDrugi_1">ZLATNE GODINE Dom za starije i nemoćne osobe</derivirana_varijabla>
  </DomainObject.Predmet.ProtustrankaIDrugi>
  <DomainObject.Predmet.StrankaIDrugiAdressOIB>
    <izvorni_sadrzaj>REPUBLIKA HRVATSKA, Ministarstvo financija, Porezna uprava, Područni ured Središnja Hrvatska, OIB 52634238587</izvorni_sadrzaj>
    <derivirana_varijabla naziv="DomainObject.Predmet.StrankaIDrugiAdressOIB_1">REPUBLIKA HRVATSKA, Ministarstvo financija, Porezna uprava, Područni ured Središnja Hrvatska, OIB 52634238587</derivirana_varijabla>
  </DomainObject.Predmet.StrankaIDrugiAdressOIB>
  <DomainObject.Predmet.ProtustrankaIDrugiAdressOIB>
    <izvorni_sadrzaj>ZLATNE GODINE Dom za starije i nemoćne osobe, OIB 62467505748, Matoš Antuna Gustava 44, 44320 Kutina</izvorni_sadrzaj>
    <derivirana_varijabla naziv="DomainObject.Predmet.ProtustrankaIDrugiAdressOIB_1">ZLATNE GODINE Dom za starije i nemoćne osobe, OIB 62467505748, Matoš Antuna Gustava 44,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ZLATNE GODINE Dom za starije i nemoćne osobe</item>
      <item>Vjeran Kramarić</item>
      <item>Milica Vujić</item>
      <item>REPUBLIKA HRVATSKA, Ministarstvo financija, Porezna uprava, Područni ured Središnja Hrvatska</item>
      <item>Županijsko državno odvjetništvo u Bjelovaru</item>
      <item>Financijska agencija Bjelovar</item>
    </izvorni_sadrzaj>
    <derivirana_varijabla naziv="DomainObject.Predmet.SudioniciListNaziv_1">
      <item>ZLATNE GODINE Dom za starije i nemoćne osobe</item>
      <item>Vjeran Kramarić</item>
      <item>Milica Vujić</item>
      <item>REPUBLIKA HRVATSKA, Ministarstvo financija, Porezna uprava, Područni ured Središnja Hrvatska</item>
      <item>Županijsko državno odvjetništvo u Bjelovaru</item>
      <item>Financijska agencija Bjelovar</item>
    </derivirana_varijabla>
  </DomainObject.Predmet.SudioniciListNaziv>
  <DomainObject.Predmet.SudioniciListAdressOIB>
    <izvorni_sadrzaj>
      <item>ZLATNE GODINE Dom za starije i nemoćne osobe, OIB 62467505748, Matoš Antuna Gustava 44,44320 Kutina</item>
      <item>Vjeran Kramarić, OIB 09855141721, Vinogradska 12,44000 Sisak</item>
      <item>Milica Vujić, OIB 29752411417, Vinogradska 16,44000 Sisak</item>
      <item>REPUBLIKA HRVATSKA, Ministarstvo financija, Porezna uprava, Područni ured Središnja Hrvatska, OIB 52634238587</item>
      <item>Županijsko državno odvjetništvo u Bjelovaru</item>
      <item>Financijska agencija Bjelovar</item>
    </izvorni_sadrzaj>
    <derivirana_varijabla naziv="DomainObject.Predmet.SudioniciListAdressOIB_1">
      <item>ZLATNE GODINE Dom za starije i nemoćne osobe, OIB 62467505748, Matoš Antuna Gustava 44,44320 Kutina</item>
      <item>Vjeran Kramarić, OIB 09855141721, Vinogradska 12,44000 Sisak</item>
      <item>Milica Vujić, OIB 29752411417, Vinogradska 16,44000 Sisak</item>
      <item>REPUBLIKA HRVATSKA, Ministarstvo financija, Porezna uprava, Područni ured Središnja Hrvatska, OIB 52634238587</item>
      <item>Županijsko državno odvjetništvo u Bjelovaru</item>
      <item>Financijska agencija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F7176C-B057-4790-A5E6-036D1DDF58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1127</properties:Words>
  <properties:Characters>6420</properties:Characters>
  <properties:Lines>141</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2017-02-21T10:58:00Z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St-1385/2016-6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