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59bd2" w14:paraId="7a59bd2" w:rsidRDefault="00461757" w:rsidP="00461757" w:rsidR="00461757">
      <w:pPr>
        <w:pStyle w:val="Bezproreda"/>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REPUBLIKA HRVATSKA                                                                           14.St-1023/2017.</w:t>
      </w:r>
    </w:p>
    <w:p w:rsidRDefault="00461757" w:rsidP="00461757" w:rsidR="00461757">
      <w:pPr>
        <w:pStyle w:val="Bezproreda"/>
        <w:rPr>
          <w:rFonts w:cs="Times New Roman" w:hAnsi="Times New Roman" w:ascii="Times New Roman"/>
          <w:b/>
          <w:sz w:val="24"/>
          <w:szCs w:val="24"/>
        </w:rPr>
      </w:pPr>
      <w:r>
        <w:rPr>
          <w:rFonts w:cs="Times New Roman" w:hAnsi="Times New Roman" w:ascii="Times New Roman"/>
          <w:b/>
          <w:sz w:val="24"/>
          <w:szCs w:val="24"/>
        </w:rPr>
        <w:t>TRGOVAČKI SUD U SPLITU</w:t>
      </w:r>
    </w:p>
    <w:p w:rsidRDefault="00461757" w:rsidP="00461757" w:rsidR="00461757">
      <w:pPr>
        <w:pStyle w:val="Bezproreda"/>
        <w:rPr>
          <w:rFonts w:cs="Times New Roman" w:hAnsi="Times New Roman" w:ascii="Times New Roman"/>
          <w:b/>
          <w:sz w:val="24"/>
          <w:szCs w:val="24"/>
        </w:rPr>
      </w:pPr>
    </w:p>
    <w:p w:rsidRDefault="00461757" w:rsidP="00461757" w:rsidR="00461757">
      <w:pPr>
        <w:pStyle w:val="Bezproreda"/>
        <w:jc w:val="center"/>
        <w:rPr>
          <w:rFonts w:cs="Times New Roman" w:hAnsi="Times New Roman" w:ascii="Times New Roman"/>
          <w:b/>
          <w:sz w:val="24"/>
          <w:szCs w:val="24"/>
        </w:rPr>
      </w:pPr>
      <w:r>
        <w:rPr>
          <w:rFonts w:cs="Times New Roman" w:hAnsi="Times New Roman" w:ascii="Times New Roman"/>
          <w:b/>
          <w:sz w:val="24"/>
          <w:szCs w:val="24"/>
        </w:rPr>
        <w:t>Z A P I S N I K</w:t>
      </w:r>
    </w:p>
    <w:p w:rsidRDefault="00461757" w:rsidP="00461757" w:rsidR="00461757">
      <w:pPr>
        <w:pStyle w:val="Bezproreda"/>
        <w:jc w:val="both"/>
        <w:rPr>
          <w:rFonts w:cs="Times New Roman" w:hAnsi="Times New Roman" w:ascii="Times New Roman"/>
          <w:b/>
          <w:sz w:val="24"/>
          <w:szCs w:val="24"/>
        </w:rPr>
      </w:pPr>
    </w:p>
    <w:p w:rsidRDefault="00461757" w:rsidP="00461757" w:rsidR="00461757" w:rsidRPr="00E164C1">
      <w:pPr>
        <w:pStyle w:val="Bezproreda"/>
        <w:jc w:val="both"/>
        <w:rPr>
          <w:rFonts w:cs="Times New Roman" w:hAnsi="Times New Roman" w:ascii="Times New Roman"/>
          <w:b/>
          <w:sz w:val="24"/>
          <w:szCs w:val="24"/>
        </w:rPr>
      </w:pPr>
      <w:r>
        <w:rPr>
          <w:rFonts w:cs="Times New Roman" w:hAnsi="Times New Roman" w:ascii="Times New Roman"/>
          <w:sz w:val="24"/>
          <w:szCs w:val="24"/>
        </w:rPr>
        <w:t>sa Ispitnog i Izvještajnog ročišta vjerovnika, održano dana 01. ožujka 2018. godine, s početkom u 12,00 sati kod Trgovačkog suda u Splitu, u stečajnom postupku nad  stečajnim Dužnikom</w:t>
      </w:r>
      <w:r w:rsidRPr="00E164C1">
        <w:rPr>
          <w:rFonts w:cs="Times New Roman" w:hAnsi="Times New Roman" w:ascii="Times New Roman"/>
          <w:sz w:val="24"/>
          <w:szCs w:val="24"/>
        </w:rPr>
        <w:t>:</w:t>
      </w:r>
      <w:r w:rsidRPr="00E164C1">
        <w:rPr>
          <w:rFonts w:cs="Times New Roman" w:hAnsi="Times New Roman" w:ascii="Times New Roman"/>
          <w:b/>
          <w:sz w:val="24"/>
          <w:szCs w:val="24"/>
        </w:rPr>
        <w:t xml:space="preserve"> OPTIKA ŽULJAN d.o.o., u stečaju, Split, A. Mihanovića 49.</w:t>
      </w:r>
    </w:p>
    <w:p w:rsidRDefault="00461757" w:rsidP="00461757" w:rsidR="00461757">
      <w:pPr>
        <w:pStyle w:val="Bezproreda"/>
        <w:jc w:val="both"/>
        <w:rPr>
          <w:rFonts w:cs="Times New Roman" w:hAnsi="Times New Roman" w:ascii="Times New Roman"/>
          <w:b/>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Nazočni od suda:</w:t>
      </w: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Sudac JOZO ĆALETA, stečajni sudac,</w:t>
      </w: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lang w:val="fr-FR"/>
        </w:rPr>
        <w:t>VESNA ČARGO</w:t>
      </w:r>
      <w:r>
        <w:rPr>
          <w:rFonts w:cs="Times New Roman" w:hAnsi="Times New Roman" w:ascii="Times New Roman"/>
          <w:sz w:val="24"/>
          <w:szCs w:val="24"/>
        </w:rPr>
        <w:t xml:space="preserve">, </w:t>
      </w:r>
      <w:r>
        <w:rPr>
          <w:rFonts w:cs="Times New Roman" w:hAnsi="Times New Roman" w:ascii="Times New Roman"/>
          <w:sz w:val="24"/>
          <w:szCs w:val="24"/>
          <w:lang w:val="fr-FR"/>
        </w:rPr>
        <w:t>zapisni</w:t>
      </w:r>
      <w:r>
        <w:rPr>
          <w:rFonts w:cs="Times New Roman" w:hAnsi="Times New Roman" w:ascii="Times New Roman"/>
          <w:sz w:val="24"/>
          <w:szCs w:val="24"/>
        </w:rPr>
        <w:t>č</w:t>
      </w:r>
      <w:r>
        <w:rPr>
          <w:rFonts w:cs="Times New Roman" w:hAnsi="Times New Roman" w:ascii="Times New Roman"/>
          <w:sz w:val="24"/>
          <w:szCs w:val="24"/>
          <w:lang w:val="fr-FR"/>
        </w:rPr>
        <w:t>ar</w:t>
      </w:r>
      <w:r>
        <w:rPr>
          <w:rFonts w:cs="Times New Roman" w:hAnsi="Times New Roman" w:ascii="Times New Roman"/>
          <w:sz w:val="24"/>
          <w:szCs w:val="24"/>
        </w:rPr>
        <w:t>,</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lang w:val="fr-FR"/>
        </w:rPr>
        <w:t>Ste</w:t>
      </w:r>
      <w:r>
        <w:rPr>
          <w:rFonts w:cs="Times New Roman" w:hAnsi="Times New Roman" w:ascii="Times New Roman"/>
          <w:sz w:val="24"/>
          <w:szCs w:val="24"/>
        </w:rPr>
        <w:t>č</w:t>
      </w:r>
      <w:r>
        <w:rPr>
          <w:rFonts w:cs="Times New Roman" w:hAnsi="Times New Roman" w:ascii="Times New Roman"/>
          <w:sz w:val="24"/>
          <w:szCs w:val="24"/>
          <w:lang w:val="fr-FR"/>
        </w:rPr>
        <w:t>ajni upravitelj DOMAGOJ REPAČ</w:t>
      </w:r>
      <w:r>
        <w:rPr>
          <w:rFonts w:cs="Times New Roman" w:hAnsi="Times New Roman" w:ascii="Times New Roman"/>
          <w:sz w:val="24"/>
          <w:szCs w:val="24"/>
        </w:rPr>
        <w:t>.</w:t>
      </w:r>
    </w:p>
    <w:p w:rsidRDefault="00461757" w:rsidP="00461757" w:rsidR="00461757">
      <w:pPr>
        <w:pStyle w:val="Bezproreda"/>
        <w:jc w:val="center"/>
        <w:rPr>
          <w:rFonts w:cs="Times New Roman" w:hAnsi="Times New Roman" w:ascii="Times New Roman"/>
          <w:b/>
          <w:sz w:val="24"/>
          <w:szCs w:val="24"/>
        </w:rPr>
      </w:pPr>
    </w:p>
    <w:p w:rsidRDefault="00461757" w:rsidP="00461757" w:rsidR="00461757">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lang w:val="fr-FR"/>
        </w:rPr>
      </w:pPr>
      <w:r>
        <w:rPr>
          <w:rFonts w:cs="Times New Roman" w:hAnsi="Times New Roman" w:ascii="Times New Roman"/>
          <w:sz w:val="24"/>
          <w:szCs w:val="24"/>
          <w:lang w:val="fr-FR"/>
        </w:rPr>
        <w:t>Utvrđuje se kako su ostali pristupili:</w:t>
      </w:r>
    </w:p>
    <w:p w:rsidRDefault="00461757" w:rsidP="00461757" w:rsidR="00461757">
      <w:pPr>
        <w:pStyle w:val="Bezproreda"/>
        <w:numPr>
          <w:ilvl w:val="0"/>
          <w:numId w:val="2"/>
        </w:numPr>
        <w:jc w:val="both"/>
        <w:rPr>
          <w:rFonts w:cs="Times New Roman" w:hAnsi="Times New Roman" w:ascii="Times New Roman"/>
          <w:sz w:val="24"/>
          <w:szCs w:val="24"/>
          <w:lang w:val="fr-FR"/>
        </w:rPr>
      </w:pPr>
      <w:r>
        <w:rPr>
          <w:rFonts w:cs="Times New Roman" w:hAnsi="Times New Roman" w:ascii="Times New Roman"/>
          <w:sz w:val="24"/>
          <w:szCs w:val="24"/>
          <w:lang w:val="fr-FR"/>
        </w:rPr>
        <w:t>Tamara Žuljan, stečajna i razlučna vjerovnica</w:t>
      </w:r>
    </w:p>
    <w:p w:rsidRDefault="00461757" w:rsidP="00461757" w:rsidR="00461757" w:rsidRPr="0080216D">
      <w:pPr>
        <w:pStyle w:val="Bezproreda"/>
        <w:numPr>
          <w:ilvl w:val="0"/>
          <w:numId w:val="2"/>
        </w:numPr>
        <w:jc w:val="both"/>
        <w:rPr>
          <w:rFonts w:cs="Times New Roman" w:hAnsi="Times New Roman" w:ascii="Times New Roman"/>
          <w:sz w:val="24"/>
          <w:szCs w:val="24"/>
        </w:rPr>
      </w:pPr>
      <w:r w:rsidRPr="0080216D">
        <w:rPr>
          <w:rFonts w:cs="Times New Roman" w:hAnsi="Times New Roman" w:ascii="Times New Roman"/>
          <w:sz w:val="24"/>
          <w:szCs w:val="24"/>
          <w:lang w:val="fr-FR"/>
        </w:rPr>
        <w:t>Marija Žuljan Cvitanović, udjeličar u dužnika</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Utvrđuje se kako je predmet današnjeg Ispitnog ročišta ispitivanje tražbina vjerovnika pa se stečajni upr. poziva izjasniti se o svakoj prijavljenoj tražbini na način priznaje li istu ili ju osporava.</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Prije izjašnjenja stečajnog upr.,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Nakon toga stečajni upr. iznosi kako slijedi:</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numPr>
          <w:ilvl w:val="0"/>
          <w:numId w:val="1"/>
        </w:numPr>
        <w:ind w:hanging="567" w:left="567"/>
        <w:jc w:val="both"/>
        <w:rPr>
          <w:rFonts w:cs="Times New Roman" w:hAnsi="Times New Roman" w:ascii="Times New Roman"/>
          <w:sz w:val="24"/>
          <w:szCs w:val="24"/>
        </w:rPr>
      </w:pPr>
      <w:r>
        <w:rPr>
          <w:rFonts w:cs="Times New Roman" w:hAnsi="Times New Roman" w:ascii="Times New Roman"/>
          <w:sz w:val="24"/>
          <w:szCs w:val="24"/>
        </w:rPr>
        <w:t>U prvom višem isplatnom redu priznajem tražbinu vjerovnika RH u iznosu od 3.237,73 kuna temeljem doprinosa na plače i iz plače</w:t>
      </w:r>
    </w:p>
    <w:p w:rsidRDefault="00461757" w:rsidP="00461757" w:rsidR="00461757">
      <w:pPr>
        <w:pStyle w:val="Bezproreda"/>
        <w:numPr>
          <w:ilvl w:val="0"/>
          <w:numId w:val="1"/>
        </w:numPr>
        <w:ind w:hanging="567" w:left="567"/>
        <w:jc w:val="both"/>
        <w:rPr>
          <w:rFonts w:cs="Times New Roman" w:hAnsi="Times New Roman" w:ascii="Times New Roman"/>
          <w:sz w:val="24"/>
          <w:szCs w:val="24"/>
        </w:rPr>
      </w:pPr>
      <w:r w:rsidRPr="00E164C1">
        <w:rPr>
          <w:rFonts w:cs="Times New Roman" w:hAnsi="Times New Roman" w:ascii="Times New Roman"/>
          <w:sz w:val="24"/>
          <w:szCs w:val="24"/>
        </w:rPr>
        <w:t xml:space="preserve">U drugom višem isplatnom redu priznajem </w:t>
      </w:r>
      <w:r>
        <w:rPr>
          <w:rFonts w:cs="Times New Roman" w:hAnsi="Times New Roman" w:ascii="Times New Roman"/>
          <w:sz w:val="24"/>
          <w:szCs w:val="24"/>
        </w:rPr>
        <w:t>tražbine vjerovnika kako slijedi:</w:t>
      </w:r>
    </w:p>
    <w:p w:rsidRDefault="00461757" w:rsidP="00461757" w:rsidR="00461757" w:rsidRPr="00E164C1">
      <w:pPr>
        <w:pStyle w:val="Bezproreda"/>
        <w:ind w:left="360"/>
        <w:jc w:val="both"/>
        <w:rPr>
          <w:rFonts w:cs="Times New Roman" w:hAnsi="Times New Roman" w:ascii="Times New Roman"/>
          <w:sz w:val="24"/>
          <w:szCs w:val="24"/>
        </w:rPr>
      </w:pPr>
      <w:r>
        <w:rPr>
          <w:rFonts w:cs="Times New Roman" w:hAnsi="Times New Roman" w:ascii="Times New Roman"/>
          <w:sz w:val="24"/>
          <w:szCs w:val="24"/>
        </w:rPr>
        <w:t>1. TAMARA ŽULJAN, Split priznajem cjelokupno prijavljenu tražbinu od  325.658,64 kune</w:t>
      </w:r>
      <w:r w:rsidRPr="00E164C1">
        <w:rPr>
          <w:rFonts w:cs="Times New Roman" w:hAnsi="Times New Roman" w:ascii="Times New Roman"/>
          <w:sz w:val="24"/>
          <w:szCs w:val="24"/>
        </w:rPr>
        <w:t xml:space="preserve"> </w:t>
      </w:r>
    </w:p>
    <w:p w:rsidRDefault="00461757" w:rsidP="00461757" w:rsidR="00461757" w:rsidRPr="00E164C1">
      <w:pPr>
        <w:pStyle w:val="Bezproreda"/>
        <w:ind w:left="360"/>
        <w:jc w:val="both"/>
        <w:rPr>
          <w:rFonts w:cs="Times New Roman" w:hAnsi="Times New Roman" w:ascii="Times New Roman"/>
          <w:sz w:val="24"/>
          <w:szCs w:val="24"/>
        </w:rPr>
      </w:pPr>
      <w:r>
        <w:rPr>
          <w:rFonts w:cs="Times New Roman" w:hAnsi="Times New Roman" w:ascii="Times New Roman"/>
          <w:sz w:val="24"/>
          <w:szCs w:val="24"/>
        </w:rPr>
        <w:t>2. AURORA COMMERCE d.o.o. Poreč, priznajem cjelokupno prijavljenu tražbinu od   83.369,99 kuna</w:t>
      </w:r>
      <w:r w:rsidRPr="00E164C1">
        <w:rPr>
          <w:rFonts w:cs="Times New Roman" w:hAnsi="Times New Roman" w:ascii="Times New Roman"/>
          <w:sz w:val="24"/>
          <w:szCs w:val="24"/>
        </w:rPr>
        <w:t xml:space="preserve"> </w:t>
      </w:r>
    </w:p>
    <w:p w:rsidRDefault="00461757" w:rsidP="00461757" w:rsidR="00461757" w:rsidRPr="00E164C1">
      <w:pPr>
        <w:pStyle w:val="Bezproreda"/>
        <w:ind w:left="360"/>
        <w:jc w:val="both"/>
        <w:rPr>
          <w:rFonts w:cs="Times New Roman" w:hAnsi="Times New Roman" w:ascii="Times New Roman"/>
          <w:sz w:val="24"/>
          <w:szCs w:val="24"/>
        </w:rPr>
      </w:pPr>
      <w:r>
        <w:rPr>
          <w:rFonts w:cs="Times New Roman" w:hAnsi="Times New Roman" w:ascii="Times New Roman"/>
          <w:sz w:val="24"/>
          <w:szCs w:val="24"/>
        </w:rPr>
        <w:t>3. VODOVOD I KAMNALIZACIJA d.o.o., Split priznajem cjelokupno prijavljenu tražbinu od 371,44 kune</w:t>
      </w:r>
      <w:r w:rsidRPr="00E164C1">
        <w:rPr>
          <w:rFonts w:cs="Times New Roman" w:hAnsi="Times New Roman" w:ascii="Times New Roman"/>
          <w:sz w:val="24"/>
          <w:szCs w:val="24"/>
        </w:rPr>
        <w:t xml:space="preserve"> </w:t>
      </w:r>
    </w:p>
    <w:p w:rsidRDefault="00461757" w:rsidP="00461757" w:rsidR="00461757" w:rsidRPr="00E164C1">
      <w:pPr>
        <w:pStyle w:val="Bezproreda"/>
        <w:ind w:left="360"/>
        <w:jc w:val="both"/>
        <w:rPr>
          <w:rFonts w:cs="Times New Roman" w:hAnsi="Times New Roman" w:ascii="Times New Roman"/>
          <w:sz w:val="24"/>
          <w:szCs w:val="24"/>
        </w:rPr>
      </w:pPr>
      <w:r>
        <w:rPr>
          <w:rFonts w:cs="Times New Roman" w:hAnsi="Times New Roman" w:ascii="Times New Roman"/>
          <w:sz w:val="24"/>
          <w:szCs w:val="24"/>
        </w:rPr>
        <w:t>4. HRVATSKA RADIOTELEVIZIJA, javna ustanova, Zagreb, Split priznajem cjelokupno prijavljenu tražbinu od   640,00 kuna</w:t>
      </w:r>
      <w:r w:rsidRPr="00E164C1">
        <w:rPr>
          <w:rFonts w:cs="Times New Roman" w:hAnsi="Times New Roman" w:ascii="Times New Roman"/>
          <w:sz w:val="24"/>
          <w:szCs w:val="24"/>
        </w:rPr>
        <w:t xml:space="preserve"> </w:t>
      </w:r>
    </w:p>
    <w:p w:rsidRDefault="00461757" w:rsidP="00461757" w:rsidR="00461757" w:rsidRPr="00E164C1">
      <w:pPr>
        <w:pStyle w:val="Bezproreda"/>
        <w:ind w:left="360"/>
        <w:jc w:val="both"/>
        <w:rPr>
          <w:rFonts w:cs="Times New Roman" w:hAnsi="Times New Roman" w:ascii="Times New Roman"/>
          <w:sz w:val="24"/>
          <w:szCs w:val="24"/>
        </w:rPr>
      </w:pPr>
      <w:r>
        <w:rPr>
          <w:rFonts w:cs="Times New Roman" w:hAnsi="Times New Roman" w:ascii="Times New Roman"/>
          <w:sz w:val="24"/>
          <w:szCs w:val="24"/>
        </w:rPr>
        <w:t>5. GRAD SPLIT, Split priznajem cjelokupnu prijavljenu tražbinu od   1.214,05 kuna</w:t>
      </w:r>
      <w:r w:rsidRPr="00E164C1">
        <w:rPr>
          <w:rFonts w:cs="Times New Roman" w:hAnsi="Times New Roman" w:ascii="Times New Roman"/>
          <w:sz w:val="24"/>
          <w:szCs w:val="24"/>
        </w:rPr>
        <w:t xml:space="preserve"> </w:t>
      </w:r>
    </w:p>
    <w:p w:rsidRDefault="00461757" w:rsidP="00461757" w:rsidR="00461757" w:rsidRPr="00E164C1">
      <w:pPr>
        <w:pStyle w:val="Bezproreda"/>
        <w:ind w:left="360"/>
        <w:jc w:val="both"/>
        <w:rPr>
          <w:rFonts w:cs="Times New Roman" w:hAnsi="Times New Roman" w:ascii="Times New Roman"/>
          <w:sz w:val="24"/>
          <w:szCs w:val="24"/>
        </w:rPr>
      </w:pPr>
      <w:r>
        <w:rPr>
          <w:rFonts w:cs="Times New Roman" w:hAnsi="Times New Roman" w:ascii="Times New Roman"/>
          <w:sz w:val="24"/>
          <w:szCs w:val="24"/>
        </w:rPr>
        <w:t>6. RH, Min. financija, Split priznajem cjelokupno prijavljenu tražbinu od   160,98 kuna</w:t>
      </w:r>
      <w:r w:rsidRPr="00E164C1">
        <w:rPr>
          <w:rFonts w:cs="Times New Roman" w:hAnsi="Times New Roman" w:ascii="Times New Roman"/>
          <w:sz w:val="24"/>
          <w:szCs w:val="24"/>
        </w:rPr>
        <w:t xml:space="preserve"> </w:t>
      </w:r>
    </w:p>
    <w:p w:rsidRDefault="00461757" w:rsidP="00461757" w:rsidR="00461757" w:rsidRPr="00E164C1">
      <w:pPr>
        <w:pStyle w:val="Bezproreda"/>
        <w:ind w:left="360"/>
        <w:jc w:val="both"/>
        <w:rPr>
          <w:rFonts w:cs="Times New Roman" w:hAnsi="Times New Roman" w:ascii="Times New Roman"/>
          <w:sz w:val="24"/>
          <w:szCs w:val="24"/>
        </w:rPr>
      </w:pPr>
      <w:r>
        <w:rPr>
          <w:rFonts w:cs="Times New Roman" w:hAnsi="Times New Roman" w:ascii="Times New Roman"/>
          <w:sz w:val="24"/>
          <w:szCs w:val="24"/>
        </w:rPr>
        <w:t>7. SUMS d.o.o., Split priznajem cjelokupno prijavljenu tražbinu od   1.875,00 kuna</w:t>
      </w:r>
      <w:r w:rsidRPr="00E164C1">
        <w:rPr>
          <w:rFonts w:cs="Times New Roman" w:hAnsi="Times New Roman" w:ascii="Times New Roman"/>
          <w:sz w:val="24"/>
          <w:szCs w:val="24"/>
        </w:rPr>
        <w:t xml:space="preserve"> </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Prisutna jedina vjerovnica Tamara Žuljan ističe kako ne osporava ostalim vjerovnicima danas priznate tražbine od strane stečajnog vjerovnika.</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Pitanja i primjedbi za Ispitno ročište nema.</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Ispitno ročište završeno.</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Slijedi</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center"/>
        <w:rPr>
          <w:rFonts w:cs="Times New Roman" w:hAnsi="Times New Roman" w:ascii="Times New Roman"/>
          <w:b/>
          <w:sz w:val="24"/>
          <w:szCs w:val="24"/>
        </w:rPr>
      </w:pPr>
      <w:r>
        <w:rPr>
          <w:rFonts w:cs="Times New Roman" w:hAnsi="Times New Roman" w:ascii="Times New Roman"/>
          <w:b/>
          <w:sz w:val="24"/>
          <w:szCs w:val="24"/>
        </w:rPr>
        <w:t>IZVJEŠTAJNO ROČIŠTE</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Stečajni upr. se poziva podnijeti Izvješće o gospodarskom položaju Dužnika i o uzrocima koji su ga doveli do stečaja te se u tom Izvješću posebno izjasniti postoje li uvjeti za nastavak poslovanja Dužnika i kakve bi to učinke moglo imati za namirenje vjerovnika nakon čega isti iznosi sukladno svom pismenom izvješće koje je fizički dostavljeno sudu 19. veljače 2018. godine, koje se čita i obrazlaže, koje je pismeno Izvješće bio na e-oglasnoj ploči suda.</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Stečajni upr. ističe kako jedinu imovine dužnika čine 2 nekretnine i to poslovni prostor i garaža u Splitu, sve se nalazi u istoj zgradi u Splitu, garaža je u naravi garažno mjesto u podrumu zgrade, sve upisano u zem. knjige i na navedenim nekretninama postoji različno pravo u korist Tamare Žuljan, koja je ujedno i stečajni vjerovnik  jer ima i osobnu tražbinu kod dužnika. Pored navedenih nekretnina dužnika ima i pokretnine a to su neprodane zalihe robe i oprema u poslovnom prostoru. neprodane zalihe robe jesu u naravi neprodane naočale za vid i sunčane naočale, namještaj. Po njegovoj procjeni sve skupa osim naočala vrijedi nekoliko tisuća kuna. Po njegovoj procjeni naočale vrijede nešto više ali kako su stari modeli, i oni će se teško unovčiti pojedinačno, iako bi trebalo pokušati prodaju istog asortimana rasprodajom ili po knjig. vrijednosti a nakon proteka od 15 dana neposrednom pogodbom kupcima koji ponude kupnju i za cijenu koji ponude. Stečajni upr. ističe kako nekretnina opterećena razlučnim pravom trebaju biti prodavani u stečajnom postupku elektronički javnom dražbom, preko FINE, sukladno pravilima Ovršnog zakona, i Stečajnog zakona s tim da bi prethodni trebalo procijeniti i poslovni prosto i garažno mjesto po sudskom vještaku.</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Stoga stečajni upr. predlaže ovlastiti ga na unovčenje pokretnina rasprodajom istih pokretnina u vremenskom trajanju od 15 dana a nakon proteka tog roka i što se ne proda ovlastiti ga na unovčenje neposrednom pogodbom kupcima koji ponude kupnju i za cijenu koju ponude. Rasprodaju provesti po cijeni koja je za 50% manja od knjig. vrijednosti svakog artikla a ono što nakon rasprodaje ostaje neprodano prodati kako je gore navedeno: kupcima koji kupe i za cijenu koju ponude. U slučaju ponude kojeg od optičara u Splitu za kupnju cjelokupnog asortimana naočala, isti će imati prednost za kupnju ostalog neprodanog asortimana naočala. Stečajni upr. ističe kako bi prije početka rasprodaje bilo uputno prikupiti temeljem prethodnih obavijesti nekoliko optičarskih radnji u Split, prikupiti njihove ponude cjelokupnog asortimana naočala, ponude da budu u zatvorenim kuvertama i prihvatiti najpovoljniju ponudu ako takvih ponuda bude a ako ne bude ponuda za kupnju od optičarskih radnji tada provesti rasprodaju kako je to gore predloženo. U odnosu na nekretnine predlaže ovlastiti ga izvršiti procjenu po sudskom vještaku i nakon toga će staviti prijedlog za prodaju – unovčenje sukladno SZ.</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Nakon toga jedina prisutan vjerovnica donosi</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Upućuje se stečajni upr. opremu dužnika ponuditi na prodaju optičarskim radnjama u Splitu za koje ocjeni da bi imali interesa za kupnju, iste obavijestiti na dostavljanje pismenih ponuda za kupnju u cjelini u roku od 15 dana i ako netko ponudu dostavi, prihvatiti najpovoljniju ponudu.  Ako nitko ne dostavi ponudu za kupnju u cjelini upućuje se stečajni upr. provesti rasprodaju navedene opreme dužnika te da pri tom sam izabere osobu koja će rasprodaju provesti u roku od 15 dana. rasprodaju provesti po cijeni koja je za 50% manja od knjig. vrijednosti. Nakon proteka 15 dana od rasprodaje isti se upućuje ostatak neprodanih artikala prodati ponuditelju koji kupe po cijeni koju ponude.</w:t>
      </w:r>
    </w:p>
    <w:p w:rsidRDefault="00461757" w:rsidP="00461757" w:rsidR="00461757">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Upućuje se stečajni upr. izvršiti procjeni nekretnina po ovlaštenom vještaku i nakon što dobije procjenu predložiti sud prodaju sukladno pravilima unovčenu nekretnina u stečajnom postupku iako su  nekretnine opterećene razlučnim pravom.</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Više Odluka za donošenje nema.</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Prisutni upitani izjavljuju kako nemaju što za dodati a pitanja i primjedbi nema.</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Izvještajno ročište završeno</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Dovršeno u 12,30   sati.</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r>
        <w:rPr>
          <w:rFonts w:cs="Times New Roman" w:hAnsi="Times New Roman" w:ascii="Times New Roman"/>
          <w:sz w:val="24"/>
          <w:szCs w:val="24"/>
        </w:rPr>
        <w:t>Zapisničar                  Stečajni sudac                    Stečajni upravitelj                Stranke</w:t>
      </w: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p>
    <w:p w:rsidRDefault="00461757" w:rsidP="00461757" w:rsidR="00461757">
      <w:pPr>
        <w:pStyle w:val="Bezproreda"/>
        <w:jc w:val="both"/>
        <w:rPr>
          <w:rFonts w:cs="Times New Roman" w:hAnsi="Times New Roman" w:ascii="Times New Roman"/>
          <w:sz w:val="24"/>
          <w:szCs w:val="24"/>
        </w:rPr>
      </w:pPr>
    </w:p>
    <w:p w:rsidRDefault="00461757" w:rsidP="00461757" w:rsidR="00461757"/>
    <w:p w:rsidRDefault="00461757" w:rsidP="00461757" w:rsidR="00461757">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5CA13D4"/>
    <w:multiLevelType w:val="hybridMultilevel"/>
    <w:tmpl w:val="6368FB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1AF0757"/>
    <w:multiLevelType w:val="hybridMultilevel"/>
    <w:tmpl w:val="CFF0AE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1757"/>
    <w:rsid w:val="00461757"/>
    <w:rsid w:val="00704E2C"/>
    <w:rsid w:val="00B42D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175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61757"/>
    <w:rPr>
      <w:rFonts w:hAnsiTheme="minorHAnsi" w:asciiTheme="minorHAnsi"/>
      <w:sz w:val="22"/>
    </w:rPr>
  </w:style>
  <w:style w:styleId="Tekstrezerviranogmjesta" w:type="character">
    <w:name w:val="Placeholder Text"/>
    <w:basedOn w:val="Zadanifontodlomka"/>
    <w:uiPriority w:val="99"/>
    <w:semiHidden/>
    <w:rsid w:val="00B42D87"/>
    <w:rPr>
      <w:color w:val="808080"/>
      <w:bdr w:space="0" w:sz="0" w:color="auto" w:val="none"/>
      <w:shd w:fill="auto" w:color="auto" w:val="clear"/>
    </w:rPr>
  </w:style>
  <w:style w:customStyle="true" w:styleId="eSPISCCParagraphDefaultFont" w:type="character">
    <w:name w:val="eSPIS_CC_Paragraph Default Font"/>
    <w:basedOn w:val="Zadanifontodlomka"/>
    <w:rsid w:val="00B42D8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42D87"/>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2D8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2D8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175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61757"/>
    <w:rPr>
      <w:rFonts w:asciiTheme="minorHAnsi" w:hAnsiTheme="minorHAnsi"/>
      <w:sz w:val="22"/>
    </w:rPr>
  </w:style>
  <w:style w:styleId="Tekstrezerviranogmjesta" w:type="character">
    <w:name w:val="Placeholder Text"/>
    <w:basedOn w:val="Zadanifontodlomka"/>
    <w:uiPriority w:val="99"/>
    <w:semiHidden/>
    <w:rsid w:val="00B42D87"/>
    <w:rPr>
      <w:color w:val="808080"/>
      <w:bdr w:color="auto" w:space="0" w:sz="0" w:val="none"/>
      <w:shd w:color="auto" w:fill="auto" w:val="clear"/>
    </w:rPr>
  </w:style>
  <w:style w:customStyle="1" w:styleId="eSPISCCParagraphDefaultFont" w:type="character">
    <w:name w:val="eSPIS_CC_Paragraph Default Font"/>
    <w:basedOn w:val="Zadanifontodlomka"/>
    <w:rsid w:val="00B42D8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42D87"/>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2D8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2D8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ožujka 2018.</izvorni_sadrzaj>
    <derivirana_varijabla naziv="DomainObject.PlaniraniZavrsetakDatum_1">1. ožujka 2018.</derivirana_varijabla>
  </DomainObject.PlaniraniZavrsetakDatum>
  <DomainObject.PlaniraniPocetakDatum>
    <izvorni_sadrzaj>1. ožujka 2018.</izvorni_sadrzaj>
    <derivirana_varijabla naziv="DomainObject.PlaniraniPocetakDatum_1">1.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2018.</izvorni_sadrzaj>
    <derivirana_varijabla naziv="DomainObject.Zapisnik.DatumKreiranja_1">1. ožujka 2018.</derivirana_varijabla>
  </DomainObject.Zapisnik.DatumKreiranja>
  <DomainObject.Zapisnik.ImovinskaKorist>
    <izvorni_sadrzaj/>
    <derivirana_varijabla naziv="DomainObject.Zapisnik.ImovinskaKorist_1"/>
  </DomainObject.Zapisnik.ImovinskaKorist>
  <DomainObject.Zapisnik.Oznaka>
    <izvorni_sadrzaj>St-1023/2017-22</izvorni_sadrzaj>
    <derivirana_varijabla naziv="DomainObject.Zapisnik.Oznaka_1">St-1023/2017-22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St-1023/2017</izvorni_sadrzaj>
    <derivirana_varijabla naziv="DomainObject.Predmet.OznakaBroj_1">St-1023/2017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OPTIKA ŽULJAN d.o.o. za izradu i promet  optičkih pomagala, oftalmološka i pshijatrijska vještačenja</izvorni_sadrzaj>
    <derivirana_varijabla naziv="DomainObject.Predmet.StrankaFormated_1">  OPTIKA ŽULJAN d.o.o. za izradu i promet  optičkih pomagala, oftalmološka i pshijatrijska vještačenja</derivirana_varijabla>
  </DomainObject.Predmet.StrankaFormated>
  <DomainObject.Predmet.StrankaFormatedOIB>
    <izvorni_sadrzaj>  OPTIKA ŽULJAN d.o.o. za izradu i promet  optičkih pomagala, oftalmološka i pshijatrijska vještačenja, OIB 54182490393</izvorni_sadrzaj>
    <derivirana_varijabla naziv="DomainObject.Predmet.StrankaFormatedOIB_1">  OPTIKA ŽULJAN d.o.o. za izradu i promet  optičkih pomagala, oftalmološka i pshijatrijska vještačenja, OIB 54182490393</derivirana_varijabla>
  </DomainObject.Predmet.StrankaFormatedOIB>
  <DomainObject.Predmet.StrankaFormatedWithAdress>
    <izvorni_sadrzaj> OPTIKA ŽULJAN d.o.o. za izradu i promet  optičkih pomagala, oftalmološka i pshijatrijska vještačenja, A. Mihanovića 49, 21000 Split</izvorni_sadrzaj>
    <derivirana_varijabla naziv="DomainObject.Predmet.StrankaFormatedWithAdress_1"> OPTIKA ŽULJAN d.o.o. za izradu i promet  optičkih pomagala, oftalmološka i pshijatrijska vještačenja, A. Mihanovića 49, 21000 Split</derivirana_varijabla>
  </DomainObject.Predmet.StrankaFormatedWithAdress>
  <DomainObject.Predmet.StrankaFormatedWithAdressOIB>
    <izvorni_sadrzaj> OPTIKA ŽULJAN d.o.o. za izradu i promet  optičkih pomagala, oftalmološka i pshijatrijska vještačenja, OIB 54182490393, A. Mihanovića 49, 21000 Split</izvorni_sadrzaj>
    <derivirana_varijabla naziv="DomainObject.Predmet.StrankaFormatedWithAdressOIB_1"> OPTIKA ŽULJAN d.o.o. za izradu i promet  optičkih pomagala, oftalmološka i pshijatrijska vještačenja, OIB 54182490393, A. Mihanovića 49, 21000 Split</derivirana_varijabla>
  </DomainObject.Predmet.StrankaFormatedWithAdressOIB>
  <DomainObject.Predmet.StrankaWithAdress>
    <izvorni_sadrzaj>OPTIKA ŽULJAN d.o.o. za izradu i promet  optičkih pomagala, oftalmološka i pshijatrijska vještačenja A. Mihanovića 49,21000 Split</izvorni_sadrzaj>
    <derivirana_varijabla naziv="DomainObject.Predmet.StrankaWithAdress_1">OPTIKA ŽULJAN d.o.o. za izradu i promet  optičkih pomagala, oftalmološka i pshijatrijska vještačenja A. Mihanovića 49,21000 Split</derivirana_varijabla>
  </DomainObject.Predmet.StrankaWithAdress>
  <DomainObject.Predmet.StrankaWithAdressOIB>
    <izvorni_sadrzaj>OPTIKA ŽULJAN d.o.o. za izradu i promet  optičkih pomagala, oftalmološka i pshijatrijska vještačenja, OIB 54182490393, A. Mihanovića 49,21000 Split</izvorni_sadrzaj>
    <derivirana_varijabla naziv="DomainObject.Predmet.StrankaWithAdressOIB_1">OPTIKA ŽULJAN d.o.o. za izradu i promet  optičkih pomagala, oftalmološka i pshijatrijska vještačenja, OIB 54182490393, A. Mihanovića 49,21000 Split</derivirana_varijabla>
  </DomainObject.Predmet.StrankaWithAdressOIB>
  <DomainObject.Predmet.StrankaNazivFormated>
    <izvorni_sadrzaj>OPTIKA ŽULJAN d.o.o. za izradu i promet  optičkih pomagala, oftalmološka i pshijatrijska vještačenja</izvorni_sadrzaj>
    <derivirana_varijabla naziv="DomainObject.Predmet.StrankaNazivFormated_1">OPTIKA ŽULJAN d.o.o. za izradu i promet  optičkih pomagala, oftalmološka i pshijatrijska vještačenja</derivirana_varijabla>
  </DomainObject.Predmet.StrankaNazivFormated>
  <DomainObject.Predmet.StrankaNazivFormatedOIB>
    <izvorni_sadrzaj>OPTIKA ŽULJAN d.o.o. za izradu i promet  optičkih pomagala, oftalmološka i pshijatrijska vještačenja, OIB 54182490393</izvorni_sadrzaj>
    <derivirana_varijabla naziv="DomainObject.Predmet.StrankaNazivFormatedOIB_1">OPTIKA ŽULJAN d.o.o. za izradu i promet  optičkih pomagala, oftalmološka i pshijatrijska vještačenja, OIB 54182490393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OPTIKA ŽULJAN d.o.o. za izradu i promet  optičkih pomagala, oftalmološka i pshijatrijska vještačenja</item>
    </izvorni_sadrzaj>
    <derivirana_varijabla naziv="DomainObject.Predmet.StrankaListFormated_1">
      <item>OPTIKA ŽULJAN d.o.o. za izradu i promet  optičkih pomagala, oftalmološka i pshijatrijska vještačenja</item>
    </derivirana_varijabla>
  </DomainObject.Predmet.StrankaListFormated>
  <DomainObject.Predmet.StrankaListFormatedOIB>
    <izvorni_sadrzaj>
      <item>OPTIKA ŽULJAN d.o.o. za izradu i promet  optičkih pomagala, oftalmološka i pshijatrijska vještačenja, OIB 54182490393</item>
    </izvorni_sadrzaj>
    <derivirana_varijabla naziv="DomainObject.Predmet.StrankaListFormatedOIB_1">
      <item>OPTIKA ŽULJAN d.o.o. za izradu i promet  optičkih pomagala, oftalmološka i pshijatrijska vještačenja, OIB 54182490393</item>
    </derivirana_varijabla>
  </DomainObject.Predmet.StrankaListFormatedOIB>
  <DomainObject.Predmet.StrankaListFormatedWithAdress>
    <izvorni_sadrzaj>
      <item>OPTIKA ŽULJAN d.o.o. za izradu i promet  optičkih pomagala, oftalmološka i pshijatrijska vještačenja, A. Mihanovića 49, 21000 Split</item>
    </izvorni_sadrzaj>
    <derivirana_varijabla naziv="DomainObject.Predmet.StrankaListFormatedWithAdress_1">
      <item>OPTIKA ŽULJAN d.o.o. za izradu i promet  optičkih pomagala, oftalmološka i pshijatrijska vještačenja, A. Mihanovića 49, 21000 Split</item>
    </derivirana_varijabla>
  </DomainObject.Predmet.StrankaListFormatedWithAdress>
  <DomainObject.Predmet.StrankaListFormatedWithAdressOIB>
    <izvorni_sadrzaj>
      <item>OPTIKA ŽULJAN d.o.o. za izradu i promet  optičkih pomagala, oftalmološka i pshijatrijska vještačenja, OIB 54182490393, A. Mihanovića 49, 21000 Split</item>
    </izvorni_sadrzaj>
    <derivirana_varijabla naziv="DomainObject.Predmet.StrankaListFormatedWithAdressOIB_1">
      <item>OPTIKA ŽULJAN d.o.o. za izradu i promet  optičkih pomagala, oftalmološka i pshijatrijska vještačenja, OIB 54182490393, A. Mihanovića 49, 21000 Split</item>
    </derivirana_varijabla>
  </DomainObject.Predmet.StrankaListFormatedWithAdressOIB>
  <DomainObject.Predmet.StrankaListNazivFormated>
    <izvorni_sadrzaj>
      <item>OPTIKA ŽULJAN d.o.o. za izradu i promet  optičkih pomagala, oftalmološka i pshijatrijska vještačenja</item>
    </izvorni_sadrzaj>
    <derivirana_varijabla naziv="DomainObject.Predmet.StrankaListNazivFormated_1">
      <item>OPTIKA ŽULJAN d.o.o. za izradu i promet  optičkih pomagala, oftalmološka i pshijatrijska vještačenja</item>
    </derivirana_varijabla>
  </DomainObject.Predmet.StrankaListNazivFormated>
  <DomainObject.Predmet.StrankaListNazivFormatedOIB>
    <izvorni_sadrzaj>
      <item>OPTIKA ŽULJAN d.o.o. za izradu i promet  optičkih pomagala, oftalmološka i pshijatrijska vještačenja, OIB 54182490393</item>
    </izvorni_sadrzaj>
    <derivirana_varijabla naziv="DomainObject.Predmet.StrankaListNazivFormatedOIB_1">
      <item>OPTIKA ŽULJAN d.o.o. za izradu i promet  optičkih pomagala, oftalmološka i pshijatrijska vještačenja, OIB 54182490393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St-1023/2017-22</izvorni_sadrzaj>
    <derivirana_varijabla naziv="DomainObject.PoslovniBrojDokumenta_1">St-1023/2017-22</derivirana_varijabla>
  </DomainObject.PoslovniBrojDokumenta>
  <DomainObject.Predmet.StrankaIDrugi>
    <izvorni_sadrzaj>OPTIKA ŽULJAN d.o.o. za izradu i promet  optičkih pomagala, oftalmološka i pshijatrijska vještačenja</izvorni_sadrzaj>
    <derivirana_varijabla naziv="DomainObject.Predmet.StrankaIDrugi_1">OPTIKA ŽULJAN d.o.o. za izradu i promet  optičkih pomagala, oftalmološka i pshijatrijska vještačenja</derivirana_varijabla>
  </DomainObject.Predmet.StrankaIDrugi>
  <DomainObject.Predmet.ProtustrankaIDrugi>
    <izvorni_sadrzaj/>
    <derivirana_varijabla naziv="DomainObject.Predmet.ProtustrankaIDrugi_1"/>
  </DomainObject.Predmet.ProtustrankaIDrugi>
  <DomainObject.Predmet.StrankaIDrugiAdressOIB>
    <izvorni_sadrzaj>OPTIKA ŽULJAN d.o.o. za izradu i promet  optičkih pomagala, oftalmološka i pshijatrijska vještačenja, OIB 54182490393, A. Mihanovića 49, 21000 Split</izvorni_sadrzaj>
    <derivirana_varijabla naziv="DomainObject.Predmet.StrankaIDrugiAdressOIB_1">OPTIKA ŽULJAN d.o.o. za izradu i promet  optičkih pomagala, oftalmološka i pshijatrijska vještačenja, OIB 54182490393, A. Mihanovića 49,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OPTIKA ŽULJAN d.o.o. za izradu i promet  optičkih pomagala, oftalmološka i pshijatrijska vještačenja</item>
    </izvorni_sadrzaj>
    <derivirana_varijabla naziv="DomainObject.Predmet.SudioniciListNaziv_1">
      <item>OPTIKA ŽULJAN d.o.o. za izradu i promet  optičkih pomagala, oftalmološka i pshijatrijska vještačenja</item>
    </derivirana_varijabla>
  </DomainObject.Predmet.SudioniciListNaziv>
  <DomainObject.Predmet.SudioniciListAdressOIB>
    <izvorni_sadrzaj>
      <item>OPTIKA ŽULJAN d.o.o. za izradu i promet  optičkih pomagala, oftalmološka i pshijatrijska vještačenja, OIB 54182490393, A. Mihanovića 49,21000 Split</item>
    </izvorni_sadrzaj>
    <derivirana_varijabla naziv="DomainObject.Predmet.SudioniciListAdressOIB_1">
      <item>OPTIKA ŽULJAN d.o.o. za izradu i promet  optičkih pomagala, oftalmološka i pshijatrijska vještačenja, OIB 54182490393, A. Mihanovića 49,21000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54182490393</item>
    </izvorni_sadrzaj>
    <derivirana_varijabla naziv="DomainObject.Predmet.SudioniciListNazivOIB_1">
      <item>, OIB 54182490393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972</properties:Words>
  <properties:Characters>5494</properties:Characters>
  <properties:Lines>134</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2018-03-01T11:33:00Z</dcterms:created>
  <dc:creator>Jozo Ćaleta</dc:creator>
  <cp:lastModifiedBy>Jozo Ćaleta</cp:lastModifiedBy>
  <dcterms:modified xmlns:xsi="http://www.w3.org/2001/XMLSchema-instance" xsi:type="dcterms:W3CDTF">2018-03-01T11:36:00Z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St-1023/2017-22 / Zapisnik - Ispitno ročište (AAAAAAAAAAAAA.docx)</vt:lpwstr>
  </prop:property>
  <prop:property name="CC_coloring" pid="4" fmtid="{D5CDD505-2E9C-101B-9397-08002B2CF9AE}">
    <vt:bool>false</vt:bool>
  </prop:property>
  <prop:property name="BrojStranica" pid="5" fmtid="{D5CDD505-2E9C-101B-9397-08002B2CF9AE}">
    <vt:i4>3</vt:i4>
  </prop:property>
</prop:Properties>
</file>