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0faa" w14:paraId="44c0faa" w:rsidRDefault="007A149E" w:rsidP="007A149E" w:rsidR="007A149E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1.St-563/2011</w:t>
      </w:r>
    </w:p>
    <w:p w:rsidRDefault="007A149E" w:rsidP="007A149E" w:rsidR="007A149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49E" w:rsidP="007A149E" w:rsidR="007A149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A149E" w:rsidP="007A149E" w:rsidR="007A149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A149E" w:rsidP="007A149E" w:rsidR="007A149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7A149E" w:rsidP="007A149E" w:rsidR="007A149E">
      <w:pPr>
        <w:pStyle w:val="Bezproreda"/>
        <w:rPr>
          <w:lang w:eastAsia="hr-HR"/>
        </w:rPr>
      </w:pPr>
    </w:p>
    <w:p w:rsidRDefault="007A149E" w:rsidP="007A149E" w:rsidR="007A149E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E P U B L I K A  H R V A T S K A </w:t>
      </w:r>
    </w:p>
    <w:p w:rsidRDefault="007A149E" w:rsidP="007A149E" w:rsidR="007A149E">
      <w:pPr>
        <w:pStyle w:val="Bezproreda"/>
        <w:jc w:val="center"/>
        <w:rPr>
          <w:b/>
          <w:lang w:eastAsia="hr-HR"/>
        </w:rPr>
      </w:pPr>
    </w:p>
    <w:p w:rsidRDefault="007A149E" w:rsidP="007A149E" w:rsidR="007A149E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Z A K L J U Č A K </w:t>
      </w:r>
    </w:p>
    <w:p w:rsidRDefault="007A149E" w:rsidP="007A149E" w:rsidR="007A149E" w:rsidRPr="007A149E">
      <w:pPr>
        <w:pStyle w:val="Bezproreda"/>
        <w:jc w:val="center"/>
        <w:rPr>
          <w:b/>
          <w:lang w:eastAsia="hr-HR"/>
        </w:rPr>
      </w:pPr>
    </w:p>
    <w:p w:rsidRDefault="007A149E" w:rsidP="007A149E" w:rsidR="007A149E" w:rsidRPr="007A149E">
      <w:r>
        <w:t xml:space="preserve">               Trgovački sud u Splitu, po sucu ovog suda Velimiru Vukoviću,  kao stečajnom sucu, u stečajnom postupku  nad  stečajnim dužnikom TEHNIKA d.d. u stečaju Split, Lovretska  27., OIB, 02048078228, dana 16.  svibnja  2018. godine</w:t>
      </w:r>
    </w:p>
    <w:p w:rsidRDefault="007A149E" w:rsidP="007A149E" w:rsidR="007A149E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j e </w:t>
      </w:r>
    </w:p>
    <w:p w:rsidRDefault="007A149E" w:rsidP="007A149E" w:rsidR="007A1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149E" w:rsidP="007A149E" w:rsidR="000665FF">
      <w:pPr>
        <w:ind w:firstLine="708"/>
      </w:pPr>
      <w:r>
        <w:t>I.</w:t>
      </w:r>
      <w:r>
        <w:tab/>
        <w:t xml:space="preserve">Ispravlja se rješenje o dosudi  ovog suda 1.St-563/2011 od 19. travnja  2018. godine , u  točki I. izreke, u dijelu u kojem se navodi </w:t>
      </w:r>
      <w:r w:rsidR="000665FF">
        <w:t xml:space="preserve"> da je poslovni prostor smješten  u prizemlju stambene zgrade na adresi u Splitu, Lovretska 27 ,</w:t>
      </w:r>
      <w:r w:rsidR="000665FF" w:rsidRPr="000665FF">
        <w:t xml:space="preserve"> </w:t>
      </w:r>
      <w:r w:rsidR="000665FF">
        <w:t>, ukupne površine 373,92 m2, koji se nalazi u zgradi sagrađenoj na čest. zem 2833/4 ZU 4330 k.o.Split,  a treba stajati  da je prostor smješten  na prvom katu stambene zgrade na adresi u Splitu, Lovretska 27, , ukupne površine 373,92 m2, koji se nalazi u zgradi sagrađenoj na čest. zem 2833/4 ZU 4330 k.o.Split.</w:t>
      </w:r>
    </w:p>
    <w:p w:rsidRDefault="007A149E" w:rsidP="007A149E" w:rsidR="007A149E">
      <w:pPr>
        <w:ind w:firstLine="708"/>
      </w:pPr>
      <w:r>
        <w:t>II.</w:t>
      </w:r>
      <w:r>
        <w:tab/>
        <w:t xml:space="preserve">U preostalom dijelu rješenje </w:t>
      </w:r>
      <w:r w:rsidR="004B0E56">
        <w:t xml:space="preserve">o dosudi </w:t>
      </w:r>
      <w:r>
        <w:t xml:space="preserve">ovog suda </w:t>
      </w:r>
      <w:r w:rsidR="004B0E56">
        <w:t>1.St-563/2011 od 19. travnja  2018. godine</w:t>
      </w:r>
      <w:r>
        <w:t>, ostaje neizmijenjeno.</w:t>
      </w:r>
    </w:p>
    <w:p w:rsidRDefault="007A149E" w:rsidP="007A149E" w:rsidR="007A149E">
      <w:pPr>
        <w:jc w:val="center"/>
      </w:pPr>
      <w:r>
        <w:t>Obrazloženje</w:t>
      </w:r>
    </w:p>
    <w:p w:rsidRDefault="007A149E" w:rsidP="007A149E" w:rsidR="007A149E">
      <w:r>
        <w:tab/>
        <w:t xml:space="preserve">Očitom omaškom kod pisanja rješenja </w:t>
      </w:r>
      <w:r w:rsidR="004B0E56">
        <w:t xml:space="preserve">o dosudi </w:t>
      </w:r>
      <w:r>
        <w:t>ovog suda</w:t>
      </w:r>
      <w:r w:rsidR="004B0E56">
        <w:t xml:space="preserve"> 1.St-563/2011 od 19. travnja  2018. godine </w:t>
      </w:r>
      <w:r>
        <w:t xml:space="preserve">, sud je u  točki I. izreke pogrešno naveo </w:t>
      </w:r>
      <w:r w:rsidR="004B0E56">
        <w:t xml:space="preserve">da je kupljeni poslovni prostor smješten  u prizemlju stambene zgrade na adresi u Splitu, Lovretska 27, umjesto na prvom katu, stambene zgrade na adresi u Splitu, Lovretska 27 </w:t>
      </w:r>
      <w:r>
        <w:t xml:space="preserve"> ,  pa je sud po službenoj dužnosti a na temelju odredbe čl. 10 Stečajnog zakona (NN 71/15) odlučio kao u izreci. </w:t>
      </w:r>
      <w:r>
        <w:rPr>
          <w:rFonts w:cs="Times New Roman" w:eastAsia="Times New Roman"/>
          <w:lang w:eastAsia="hr-HR"/>
        </w:rPr>
        <w:tab/>
      </w:r>
    </w:p>
    <w:p w:rsidRDefault="007A149E" w:rsidP="007A149E" w:rsidR="007A149E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FE5461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svibnja 2018. godine </w:t>
      </w:r>
    </w:p>
    <w:p w:rsidRDefault="007A149E" w:rsidP="007A149E" w:rsidR="007A149E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7A149E" w:rsidP="007A149E" w:rsidR="007A149E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7A149E" w:rsidP="007A149E" w:rsidR="007A149E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7A149E" w:rsidP="00FE5461" w:rsidR="007A149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  <w:t xml:space="preserve"> </w:t>
      </w:r>
    </w:p>
    <w:p w:rsidRDefault="007A149E" w:rsidP="007A149E" w:rsidR="007A149E">
      <w:pPr>
        <w:pStyle w:val="Bezproreda"/>
        <w:rPr>
          <w:lang w:eastAsia="hr-HR"/>
        </w:rPr>
      </w:pPr>
    </w:p>
    <w:p w:rsidRDefault="007A149E" w:rsidP="007A149E" w:rsidR="007A149E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7A149E" w:rsidP="007A149E" w:rsidR="007A149E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7A149E" w:rsidP="007A149E" w:rsidR="007A149E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FE5461" w:rsidP="007A149E" w:rsidR="004B0E56">
      <w:pPr>
        <w:pStyle w:val="Bezproreda"/>
        <w:rPr>
          <w:lang w:eastAsia="hr-HR"/>
        </w:rPr>
      </w:pPr>
      <w:r>
        <w:rPr>
          <w:lang w:eastAsia="hr-HR"/>
        </w:rPr>
        <w:t xml:space="preserve">kupcu </w:t>
      </w:r>
      <w:r>
        <w:t>Mara Miloloža, zastupana i Mijo Ivanović, po punomoćniku Željko Miloloža iz Kaštel Kambelovca, Nakire 12</w:t>
      </w:r>
    </w:p>
    <w:p w:rsidRDefault="007A149E" w:rsidP="007A149E" w:rsidR="007A149E">
      <w:pPr>
        <w:pStyle w:val="Bezproreda"/>
        <w:rPr>
          <w:lang w:eastAsia="hr-HR"/>
        </w:rPr>
      </w:pPr>
      <w:r>
        <w:rPr>
          <w:lang w:eastAsia="hr-HR"/>
        </w:rPr>
        <w:t>rješenje istaknuti na e-oglasnu ploču suda</w:t>
      </w:r>
    </w:p>
    <w:p w:rsidRDefault="007A149E" w:rsidP="007A149E" w:rsidR="007A149E">
      <w:pPr>
        <w:pStyle w:val="Bezproreda"/>
        <w:rPr>
          <w:lang w:eastAsia="hr-HR"/>
        </w:rPr>
      </w:pPr>
      <w:r>
        <w:rPr>
          <w:lang w:eastAsia="hr-HR"/>
        </w:rPr>
        <w:lastRenderedPageBreak/>
        <w:t>registru suda po pravomoćnosti</w:t>
      </w:r>
    </w:p>
    <w:p w:rsidRDefault="007A149E" w:rsidP="007A149E" w:rsidR="007A149E"/>
    <w:p w:rsidRDefault="007A149E" w:rsidP="007A149E" w:rsidR="007A149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9E"/>
    <w:rsid w:val="000665FF"/>
    <w:rsid w:val="004B0E56"/>
    <w:rsid w:val="007A149E"/>
    <w:rsid w:val="00CD087E"/>
    <w:rsid w:val="00F53219"/>
    <w:rsid w:val="00FE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149E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149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49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14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66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87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87E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87E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87E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149E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149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49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14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66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87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087E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087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087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65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1492</properties:Characters>
  <properties:Lines>44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2018-05-16T08:42:00Z</dcterms:created>
  <dc:creator>Velimir Vuković</dc:creator>
  <cp:lastModifiedBy>Velimir Vuković</cp:lastModifiedBy>
  <cp:lastPrinted>2018-05-16T08:54:00Z</cp:lastPrinted>
  <dcterms:modified xmlns:xsi="http://www.w3.org/2001/XMLSchema-instance" xsi:type="dcterms:W3CDTF">2018-05-16T08:56:00Z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(1.st-563-11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