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962a" w14:paraId="5cd962a" w:rsidRDefault="002F357C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2F357C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357C">
        <w:rPr>
          <w:rFonts w:cs="Times New Roman" w:hAnsi="Times New Roman" w:ascii="Times New Roman"/>
          <w:sz w:val="24"/>
          <w:szCs w:val="24"/>
        </w:rPr>
        <w:t>Zagreb, Amruševa 2/II</w:t>
      </w:r>
      <w:r w:rsidRPr="002F357C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o stečajnom sucu Ivanu Vladiću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MTC-ALTERNATIVNA ENERGIJA d.o.o. Zagreb, Fallerovo šetalište 22, OIB 54167488757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skraćeni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MTC-ALTERNATIVNA ENERGIJA d.o.o. Zagreb, Fallerovo šetalište 22, OIB 54167488757</w:t>
      </w:r>
      <w:r w:rsidR="006F01D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2016.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2F35A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CA617C">
        <w:rPr>
          <w:rFonts w:cs="Times New Roman" w:eastAsia="Times New Roman" w:hAnsi="Times New Roman" w:ascii="Times New Roman"/>
          <w:sz w:val="24"/>
          <w:szCs w:val="24"/>
          <w:lang w:eastAsia="hr-HR"/>
        </w:rPr>
        <w:t>,00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BERISLAV MAKSIMOVIĆ iz Varaždina, Hrašćica, Braće Radić 1, OIB 57300759557.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MTC-ALTERNATIVNA ENERGIJA d.o.o. Zagreb, Fallerovo šetalište 22, OIB 54167488757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DE4E4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MTC-ALTERNATIVNA ENERGIJA d.o.o. Zagreb, Fallerovo šetalište 22, OIB 54167488757.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1111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/16 od 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javnobilježničkog ovjerovljenog prokaznog popisa imovine dužnika u roku od 15 dana, kao i vjerovnike da u roku od 45 dana od objave oglasa na e-oglasnoj ploči suda predlože otvaranje stečajnog postupka nad dužnikom,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</w:p>
    <w:p w:rsidRDefault="00026C85" w:rsidP="00345FCD" w:rsidR="00026C85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432. SZ, izabran metodom slučajnog odabira sa liste A stečajnih upravitelja za područje ovog Suda.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E4889">
        <w:rPr>
          <w:rFonts w:cs="Times New Roman" w:eastAsia="Times New Roman" w:hAnsi="Times New Roman" w:ascii="Times New Roman"/>
          <w:sz w:val="24"/>
          <w:szCs w:val="24"/>
          <w:lang w:eastAsia="hr-HR"/>
        </w:rPr>
        <w:t>, 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lang w:eastAsia="hr-HR"/>
        </w:rPr>
        <w:t xml:space="preserve">                                                                                                          </w:t>
      </w:r>
      <w:r w:rsidR="00446C4D">
        <w:rPr>
          <w:lang w:eastAsia="hr-HR"/>
        </w:rPr>
        <w:t xml:space="preserve">   </w:t>
      </w:r>
      <w:r w:rsidRPr="00446C4D">
        <w:rPr>
          <w:rFonts w:cs="Times New Roman" w:hAnsi="Times New Roman" w:ascii="Times New Roman"/>
          <w:sz w:val="24"/>
          <w:szCs w:val="24"/>
          <w:lang w:eastAsia="hr-HR"/>
        </w:rPr>
        <w:t>STEČAJNI  SUDAC</w:t>
      </w: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rFonts w:cs="Times New Roman" w:hAnsi="Times New Roman" w:ascii="Times New Roman"/>
          <w:lang w:eastAsia="hr-HR"/>
        </w:rPr>
        <w:t xml:space="preserve">                                                                                                </w:t>
      </w:r>
      <w:r w:rsidR="00026C85" w:rsidRPr="00446C4D">
        <w:rPr>
          <w:rFonts w:cs="Times New Roman" w:hAnsi="Times New Roman" w:ascii="Times New Roman"/>
          <w:lang w:eastAsia="hr-HR"/>
        </w:rPr>
        <w:t xml:space="preserve">           </w:t>
      </w:r>
      <w:r w:rsidR="00026C85" w:rsidRPr="00446C4D">
        <w:rPr>
          <w:rFonts w:cs="Times New Roman" w:hAnsi="Times New Roman" w:ascii="Times New Roman"/>
          <w:sz w:val="24"/>
          <w:szCs w:val="24"/>
          <w:lang w:eastAsia="hr-HR"/>
        </w:rPr>
        <w:t>Ivan Vladić</w:t>
      </w:r>
      <w:r w:rsidR="00A33E77">
        <w:rPr>
          <w:rFonts w:cs="Times New Roman" w:hAnsi="Times New Roman" w:ascii="Times New Roman"/>
          <w:sz w:val="24"/>
          <w:szCs w:val="24"/>
          <w:lang w:eastAsia="hr-HR"/>
        </w:rPr>
        <w:t>, v.r.</w:t>
      </w:r>
    </w:p>
    <w:p w:rsidRDefault="00345FCD" w:rsidP="00446C4D" w:rsidR="00345FCD" w:rsidRPr="00446C4D">
      <w:pPr>
        <w:pStyle w:val="Bezproreda"/>
        <w:rPr>
          <w:rFonts w:cs="Times New Roman" w:eastAsia="Times New Roman" w:hAnsi="Times New Roman" w:ascii="Times New Roman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6E13" w:rsidP="008E4889" w:rsidR="00345FCD">
      <w:pPr>
        <w:pStyle w:val="Bezproreda"/>
        <w:rPr>
          <w:rFonts w:cs="Times New Roman" w:eastAsia="Times New Roman"/>
          <w:sz w:val="24"/>
          <w:lang w:eastAsia="hr-HR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</w:p>
    <w:p w:rsidRDefault="00A33E77" w:rsidP="00A33E77" w:rsidR="00A33E77" w:rsidRPr="00A33E7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 w:rsidRPr="00A33E77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A33E77" w:rsidP="00A33E77" w:rsidR="00A33E77" w:rsidRPr="00A33E7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33E77">
        <w:rPr>
          <w:rFonts w:cs="Times New Roman" w:hAnsi="Times New Roman" w:ascii="Times New Roman"/>
          <w:sz w:val="24"/>
          <w:szCs w:val="24"/>
        </w:rPr>
        <w:tab/>
      </w:r>
      <w:r w:rsidRPr="00A33E77">
        <w:rPr>
          <w:rFonts w:cs="Times New Roman" w:hAnsi="Times New Roman" w:ascii="Times New Roman"/>
          <w:sz w:val="24"/>
          <w:szCs w:val="24"/>
        </w:rPr>
        <w:tab/>
      </w:r>
      <w:r w:rsidRPr="00A33E77">
        <w:rPr>
          <w:rFonts w:cs="Times New Roman" w:hAnsi="Times New Roman" w:ascii="Times New Roman"/>
          <w:sz w:val="24"/>
          <w:szCs w:val="24"/>
        </w:rPr>
        <w:tab/>
      </w:r>
      <w:r w:rsidRPr="00A33E77">
        <w:rPr>
          <w:rFonts w:cs="Times New Roman" w:hAnsi="Times New Roman" w:ascii="Times New Roman"/>
          <w:sz w:val="24"/>
          <w:szCs w:val="24"/>
        </w:rPr>
        <w:tab/>
      </w:r>
      <w:r w:rsidRPr="00A33E77">
        <w:rPr>
          <w:rFonts w:cs="Times New Roman" w:hAnsi="Times New Roman" w:ascii="Times New Roman"/>
          <w:sz w:val="24"/>
          <w:szCs w:val="24"/>
        </w:rPr>
        <w:tab/>
      </w:r>
      <w:r w:rsidRPr="00A33E77">
        <w:rPr>
          <w:rFonts w:cs="Times New Roman" w:hAnsi="Times New Roman" w:ascii="Times New Roman"/>
          <w:sz w:val="24"/>
          <w:szCs w:val="24"/>
        </w:rPr>
        <w:tab/>
      </w:r>
      <w:r w:rsidRPr="00A33E77">
        <w:rPr>
          <w:rFonts w:cs="Times New Roman" w:hAnsi="Times New Roman" w:ascii="Times New Roman"/>
          <w:sz w:val="24"/>
          <w:szCs w:val="24"/>
        </w:rPr>
        <w:tab/>
      </w:r>
      <w:r w:rsidRPr="00A33E77">
        <w:rPr>
          <w:rFonts w:cs="Times New Roman" w:hAnsi="Times New Roman" w:ascii="Times New Roman"/>
          <w:sz w:val="24"/>
          <w:szCs w:val="24"/>
        </w:rPr>
        <w:tab/>
        <w:t>Monika Topolovec</w:t>
      </w:r>
    </w:p>
    <w:p w:rsidRDefault="008E4889" w:rsidP="00A33E77" w:rsidR="008E4889" w:rsidRPr="00A33E77">
      <w:pPr>
        <w:pStyle w:val="Bezproreda"/>
        <w:rPr>
          <w:rFonts w:cs="Times New Roman" w:eastAsia="Times New Roman"/>
          <w:sz w:val="24"/>
          <w:lang w:eastAsia="hr-HR"/>
        </w:rPr>
      </w:pPr>
    </w:p>
    <w:p w:rsidRDefault="008E4889" w:rsidP="008E4889" w:rsidR="008E4889" w:rsidRPr="00345FCD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05FF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R="00EB4DE6">
    <w:pPr>
      <w:pStyle w:val="Zaglavlje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7C05FF">
      <w:rPr>
        <w:noProof/>
      </w:rPr>
      <w:t>2</w:t>
    </w:r>
    <w:r w:rsidR="008433F1">
      <w:fldChar w:fldCharType="end"/>
    </w:r>
    <w:r w:rsidR="008433F1">
      <w:t xml:space="preserve">                            </w:t>
    </w:r>
    <w:r w:rsidR="00026C85">
      <w:t xml:space="preserve">                       </w:t>
    </w:r>
    <w:r w:rsidR="005D58D8">
      <w:t>28. St-</w:t>
    </w:r>
    <w:r w:rsidR="008E4889">
      <w:t>1111</w:t>
    </w:r>
    <w:r w:rsidR="00026C85">
      <w:t>/16</w:t>
    </w:r>
  </w:p>
  <w:p w:rsidRDefault="007C05FF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7C05FF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5D58D8" w:rsidP="002F357C" w:rsidR="002F357C">
        <w:pPr>
          <w:pStyle w:val="Zaglavlje"/>
          <w:jc w:val="right"/>
        </w:pPr>
        <w:r>
          <w:rPr>
            <w:b/>
          </w:rPr>
          <w:t>28. St-</w:t>
        </w:r>
        <w:r w:rsidR="008E4889">
          <w:rPr>
            <w:b/>
          </w:rPr>
          <w:t>1111</w:t>
        </w:r>
        <w:r w:rsidR="002F357C" w:rsidRPr="002F357C">
          <w:rPr>
            <w:b/>
          </w:rPr>
          <w:t>/16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73D8"/>
    <w:rsid w:val="000A3268"/>
    <w:rsid w:val="0014690A"/>
    <w:rsid w:val="00155293"/>
    <w:rsid w:val="00167B23"/>
    <w:rsid w:val="001949A3"/>
    <w:rsid w:val="002B1598"/>
    <w:rsid w:val="002C1AEF"/>
    <w:rsid w:val="002F357C"/>
    <w:rsid w:val="002F35AE"/>
    <w:rsid w:val="00345FCD"/>
    <w:rsid w:val="003C1974"/>
    <w:rsid w:val="00446C4D"/>
    <w:rsid w:val="004815DA"/>
    <w:rsid w:val="0049411B"/>
    <w:rsid w:val="00495F55"/>
    <w:rsid w:val="004C7E19"/>
    <w:rsid w:val="00575278"/>
    <w:rsid w:val="005D58D8"/>
    <w:rsid w:val="005E3F56"/>
    <w:rsid w:val="006A426F"/>
    <w:rsid w:val="006B7002"/>
    <w:rsid w:val="006F01D4"/>
    <w:rsid w:val="00780281"/>
    <w:rsid w:val="0078318D"/>
    <w:rsid w:val="007A2200"/>
    <w:rsid w:val="007B0996"/>
    <w:rsid w:val="007C05FF"/>
    <w:rsid w:val="007F555B"/>
    <w:rsid w:val="00800A69"/>
    <w:rsid w:val="008433F1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A017F8"/>
    <w:rsid w:val="00A3376C"/>
    <w:rsid w:val="00A33E77"/>
    <w:rsid w:val="00A96E13"/>
    <w:rsid w:val="00AC04CB"/>
    <w:rsid w:val="00B33374"/>
    <w:rsid w:val="00BE2983"/>
    <w:rsid w:val="00C12535"/>
    <w:rsid w:val="00C941D3"/>
    <w:rsid w:val="00CA317F"/>
    <w:rsid w:val="00CA617C"/>
    <w:rsid w:val="00D01556"/>
    <w:rsid w:val="00DB3F0C"/>
    <w:rsid w:val="00DE4E4A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St-1111/2016</izvorni_sadrzaj>
    <derivirana_varijabla naziv="DomainObject.Predmet.OznakaBroj_1">St-1111/2016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MTC-ALTERNATIVNA ENERGIJA d.o.o.</izvorni_sadrzaj>
    <derivirana_varijabla naziv="DomainObject.Predmet.ProtustrankaFormated_1">  MTC-ALTERNATIVNA ENERGIJA d.o.o.</derivirana_varijabla>
  </DomainObject.Predmet.ProtustrankaFormated>
  <DomainObject.Predmet.ProtustrankaFormatedOIB>
    <izvorni_sadrzaj>  MTC-ALTERNATIVNA ENERGIJA d.o.o., OIB 54167488757</izvorni_sadrzaj>
    <derivirana_varijabla naziv="DomainObject.Predmet.ProtustrankaFormatedOIB_1">  MTC-ALTERNATIVNA ENERGIJA d.o.o., OIB 54167488757</derivirana_varijabla>
  </DomainObject.Predmet.ProtustrankaFormatedOIB>
  <DomainObject.Predmet.ProtustrankaFormatedWithAdress>
    <izvorni_sadrzaj> MTC-ALTERNATIVNA ENERGIJA d.o.o., Fallerovo šetalište 22, 10000 Zagreb</izvorni_sadrzaj>
    <derivirana_varijabla naziv="DomainObject.Predmet.ProtustrankaFormatedWithAdress_1"> MTC-ALTERNATIVNA ENERGIJA d.o.o., Fallerovo šetalište 22, 10000 Zagreb</derivirana_varijabla>
  </DomainObject.Predmet.ProtustrankaFormatedWithAdress>
  <DomainObject.Predmet.ProtustrankaFormatedWithAdressOIB>
    <izvorni_sadrzaj> MTC-ALTERNATIVNA ENERGIJA d.o.o., OIB 54167488757, Fallerovo šetalište 22, 10000 Zagreb</izvorni_sadrzaj>
    <derivirana_varijabla naziv="DomainObject.Predmet.ProtustrankaFormatedWithAdressOIB_1"> MTC-ALTERNATIVNA ENERGIJA d.o.o., OIB 54167488757, Fallerovo šetalište 22, 10000 Zagreb</derivirana_varijabla>
  </DomainObject.Predmet.ProtustrankaFormatedWithAdressOIB>
  <DomainObject.Predmet.ProtustrankaWithAdress>
    <izvorni_sadrzaj>MTC-ALTERNATIVNA ENERGIJA d.o.o. Fallerovo šetalište 22, 10000 Zagreb</izvorni_sadrzaj>
    <derivirana_varijabla naziv="DomainObject.Predmet.ProtustrankaWithAdress_1">MTC-ALTERNATIVNA ENERGIJA d.o.o. Fallerovo šetalište 22, 10000 Zagreb</derivirana_varijabla>
  </DomainObject.Predmet.ProtustrankaWithAdress>
  <DomainObject.Predmet.ProtustrankaWithAdressOIB>
    <izvorni_sadrzaj>MTC-ALTERNATIVNA ENERGIJA d.o.o., OIB 54167488757, Fallerovo šetalište 22, 10000 Zagreb</izvorni_sadrzaj>
    <derivirana_varijabla naziv="DomainObject.Predmet.ProtustrankaWithAdressOIB_1">MTC-ALTERNATIVNA ENERGIJA d.o.o., OIB 54167488757, Fallerovo šetalište 22, 10000 Zagreb</derivirana_varijabla>
  </DomainObject.Predmet.ProtustrankaWithAdressOIB>
  <DomainObject.Predmet.ProtustrankaNazivFormated>
    <izvorni_sadrzaj>MTC-ALTERNATIVNA ENERGIJA d.o.o.</izvorni_sadrzaj>
    <derivirana_varijabla naziv="DomainObject.Predmet.ProtustrankaNazivFormated_1">MTC-ALTERNATIVNA ENERGIJA d.o.o.</derivirana_varijabla>
  </DomainObject.Predmet.ProtustrankaNazivFormated>
  <DomainObject.Predmet.ProtustrankaNazivFormatedOIB>
    <izvorni_sadrzaj>MTC-ALTERNATIVNA ENERGIJA d.o.o., OIB 54167488757</izvorni_sadrzaj>
    <derivirana_varijabla naziv="DomainObject.Predmet.ProtustrankaNazivFormatedOIB_1">MTC-ALTERNATIVNA ENERGIJA d.o.o., OIB 54167488757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MTC-ALTERNATIVNA ENERGIJA d.o.o.</item>
    </izvorni_sadrzaj>
    <derivirana_varijabla naziv="DomainObject.Predmet.ProtuStrankaListFormated_1">
      <item>MTC-ALTERNATIVNA ENERGIJA d.o.o.</item>
    </derivirana_varijabla>
  </DomainObject.Predmet.ProtuStrankaListFormated>
  <DomainObject.Predmet.ProtuStrankaListFormatedOIB>
    <izvorni_sadrzaj>
      <item>MTC-ALTERNATIVNA ENERGIJA d.o.o., OIB 54167488757</item>
    </izvorni_sadrzaj>
    <derivirana_varijabla naziv="DomainObject.Predmet.ProtuStrankaListFormatedOIB_1">
      <item>MTC-ALTERNATIVNA ENERGIJA d.o.o., OIB 54167488757</item>
    </derivirana_varijabla>
  </DomainObject.Predmet.ProtuStrankaListFormatedOIB>
  <DomainObject.Predmet.ProtuStrankaListFormatedWithAdress>
    <izvorni_sadrzaj>
      <item>MTC-ALTERNATIVNA ENERGIJA d.o.o., Fallerovo šetalište 22, 10000 Zagreb</item>
    </izvorni_sadrzaj>
    <derivirana_varijabla naziv="DomainObject.Predmet.ProtuStrankaListFormatedWithAdress_1">
      <item>MTC-ALTERNATIVNA ENERGIJA d.o.o., Fallerovo šetalište 22, 10000 Zagreb</item>
    </derivirana_varijabla>
  </DomainObject.Predmet.ProtuStrankaListFormatedWithAdress>
  <DomainObject.Predmet.ProtuStrankaListFormatedWithAdressOIB>
    <izvorni_sadrzaj>
      <item>MTC-ALTERNATIVNA ENERGIJA d.o.o., OIB 54167488757, Fallerovo šetalište 22, 10000 Zagreb</item>
    </izvorni_sadrzaj>
    <derivirana_varijabla naziv="DomainObject.Predmet.ProtuStrankaListFormatedWithAdressOIB_1">
      <item>MTC-ALTERNATIVNA ENERGIJA d.o.o., OIB 54167488757, Fallerovo šetalište 22, 10000 Zagreb</item>
    </derivirana_varijabla>
  </DomainObject.Predmet.ProtuStrankaListFormatedWithAdressOIB>
  <DomainObject.Predmet.ProtuStrankaListNazivFormated>
    <izvorni_sadrzaj>
      <item>MTC-ALTERNATIVNA ENERGIJA d.o.o.</item>
    </izvorni_sadrzaj>
    <derivirana_varijabla naziv="DomainObject.Predmet.ProtuStrankaListNazivFormated_1">
      <item>MTC-ALTERNATIVNA ENERGIJA d.o.o.</item>
    </derivirana_varijabla>
  </DomainObject.Predmet.ProtuStrankaListNazivFormated>
  <DomainObject.Predmet.ProtuStrankaListNazivFormatedOIB>
    <izvorni_sadrzaj>
      <item>MTC-ALTERNATIVNA ENERGIJA d.o.o., OIB 54167488757</item>
    </izvorni_sadrzaj>
    <derivirana_varijabla naziv="DomainObject.Predmet.ProtuStrankaListNazivFormatedOIB_1">
      <item>MTC-ALTERNATIVNA ENERGIJA d.o.o., OIB 54167488757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MTC-ALTERNATIVNA ENERGIJA d.o.o.</izvorni_sadrzaj>
    <derivirana_varijabla naziv="DomainObject.Predmet.ProtustrankaIDrugi_1">MTC-ALTERNATIVNA ENERGIJA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MTC-ALTERNATIVNA ENERGIJA d.o.o., OIB 54167488757, Fallerovo šetalište 22, 10000 Zagreb</izvorni_sadrzaj>
    <derivirana_varijabla naziv="DomainObject.Predmet.ProtustrankaIDrugiAdressOIB_1">MTC-ALTERNATIVNA ENERGIJA d.o.o., OIB 54167488757,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MTC-ALTERNATIVNA ENERGIJA d.o.o.</item>
    </izvorni_sadrzaj>
    <derivirana_varijabla naziv="DomainObject.Predmet.SudioniciListNaziv_1">
      <item>FINA Regionalni centar Zagreb</item>
      <item>MTC-ALTERNATIVNA ENERGIJA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MTC-ALTERNATIVNA ENERGIJA d.o.o., OIB 54167488757, Fallerovo šetalište 22,10000 Zagreb</item>
    </izvorni_sadrzaj>
    <derivirana_varijabla naziv="DomainObject.Predmet.SudioniciListAdressOIB_1">
      <item>FINA Regionalni centar Zagreb, OIB 85821130368, Trg svibanjskih žrtava 1995. br. 1,10000 Zagreb</item>
      <item>MTC-ALTERNATIVNA ENERGIJA d.o.o., OIB 54167488757, Fallerovo šetalište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54167488757</item>
    </izvorni_sadrzaj>
    <derivirana_varijabla naziv="DomainObject.Predmet.SudioniciListNazivOIB_1">
      <item>, OIB 85821130368</item>
      <item>, OIB 54167488757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2343</properties:Characters>
  <properties:Lines>82</properties:Lines>
  <properties:Paragraphs>24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2016-03-21T09:31:00Z</dcterms:created>
  <dc:creator>Joško Livaković</dc:creator>
  <cp:lastModifiedBy>Monika Topolovec</cp:lastModifiedBy>
  <cp:lastPrinted>2016-03-30T07:34:00Z</cp:lastPrinted>
  <dcterms:modified xmlns:xsi="http://www.w3.org/2001/XMLSchema-instance" xsi:type="dcterms:W3CDTF">2016-03-30T07:40:00Z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