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eacf39" w14:paraId="7eacf39" w:rsidRDefault="000E5296" w:rsidP="00910611" w:rsidR="000E5296">
      <w:pPr>
        <w:ind w:firstLine="708"/>
        <w15:collapsed w:val="false"/>
      </w:pPr>
      <w:bookmarkStart w:name="_GoBack" w:id="0"/>
      <w:bookmarkEnd w:id="0"/>
      <w:r>
        <w:t xml:space="preserve">     </w:t>
      </w:r>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0E5296" w:rsidP="00910611" w:rsidR="000E5296">
      <w:r>
        <w:rPr>
          <w:rFonts w:eastAsia="MS Mincho"/>
        </w:rPr>
        <w:t xml:space="preserve">   REPUBLIKA HRVATSKA</w:t>
      </w:r>
    </w:p>
    <w:p w:rsidRDefault="000E5296" w:rsidP="00910611" w:rsidR="000E5296">
      <w:r>
        <w:rPr>
          <w:rFonts w:eastAsia="MS Mincho"/>
        </w:rPr>
        <w:t>TRGOVAČKI SUD U RIJECI</w:t>
      </w:r>
    </w:p>
    <w:p w:rsidRDefault="000E5296" w:rsidR="000E5296" w:rsidRPr="00910611">
      <w:pPr>
        <w:rPr>
          <w:rFonts w:eastAsia="MS Mincho"/>
        </w:rPr>
      </w:pPr>
      <w:r>
        <w:rPr>
          <w:rFonts w:eastAsia="MS Mincho"/>
        </w:rPr>
        <w:t xml:space="preserve">       Rijeka, Zadarska 1 i 3</w:t>
      </w:r>
    </w:p>
    <w:p w:rsidRDefault="000E5296" w:rsidP="00910611" w:rsidR="000E5296" w:rsidRPr="00910611"/>
    <w:p w:rsidRDefault="009F7689" w:rsidP="002C1367" w:rsidR="00822CED" w:rsidRPr="00781363">
      <w:pPr>
        <w:jc w:val="center"/>
      </w:pPr>
      <w:r w:rsidRPr="00781363">
        <w:t xml:space="preserve">U   I M E   </w:t>
      </w:r>
      <w:r w:rsidR="002C1367" w:rsidRPr="00781363">
        <w:t xml:space="preserve">R E P U B L I K </w:t>
      </w:r>
      <w:r w:rsidRPr="00781363">
        <w:t>E</w:t>
      </w:r>
      <w:r w:rsidR="002C1367" w:rsidRPr="00781363">
        <w:t xml:space="preserve">   H R V A T S K </w:t>
      </w:r>
      <w:r w:rsidRPr="00781363">
        <w:t>E</w:t>
      </w:r>
    </w:p>
    <w:p w:rsidRDefault="00321306" w:rsidP="00321306" w:rsidR="00321306" w:rsidRPr="00781363">
      <w:pPr>
        <w:jc w:val="right"/>
      </w:pPr>
      <w:r w:rsidRPr="00781363">
        <w:tab/>
      </w:r>
      <w:r w:rsidRPr="00781363">
        <w:tab/>
      </w:r>
      <w:r w:rsidRPr="00781363">
        <w:tab/>
      </w:r>
      <w:r w:rsidRPr="00781363">
        <w:tab/>
      </w:r>
      <w:r w:rsidRPr="00781363">
        <w:tab/>
      </w:r>
      <w:r w:rsidRPr="00781363">
        <w:tab/>
      </w:r>
    </w:p>
    <w:p w:rsidRDefault="00321306" w:rsidP="00321306" w:rsidR="00321306" w:rsidRPr="00781363">
      <w:pPr>
        <w:jc w:val="center"/>
        <w:rPr>
          <w:bCs/>
        </w:rPr>
      </w:pPr>
      <w:r w:rsidRPr="00781363">
        <w:rPr>
          <w:bCs/>
        </w:rPr>
        <w:t>R</w:t>
      </w:r>
      <w:r w:rsidR="00822CED" w:rsidRPr="00781363">
        <w:rPr>
          <w:bCs/>
        </w:rPr>
        <w:t xml:space="preserve"> </w:t>
      </w:r>
      <w:r w:rsidRPr="00781363">
        <w:rPr>
          <w:bCs/>
        </w:rPr>
        <w:t>J</w:t>
      </w:r>
      <w:r w:rsidR="00822CED" w:rsidRPr="00781363">
        <w:rPr>
          <w:bCs/>
        </w:rPr>
        <w:t xml:space="preserve"> </w:t>
      </w:r>
      <w:r w:rsidRPr="00781363">
        <w:rPr>
          <w:bCs/>
        </w:rPr>
        <w:t>E</w:t>
      </w:r>
      <w:r w:rsidR="00822CED" w:rsidRPr="00781363">
        <w:rPr>
          <w:bCs/>
        </w:rPr>
        <w:t xml:space="preserve"> </w:t>
      </w:r>
      <w:r w:rsidRPr="00781363">
        <w:rPr>
          <w:bCs/>
        </w:rPr>
        <w:t>Š</w:t>
      </w:r>
      <w:r w:rsidR="00822CED" w:rsidRPr="00781363">
        <w:rPr>
          <w:bCs/>
        </w:rPr>
        <w:t xml:space="preserve"> </w:t>
      </w:r>
      <w:r w:rsidRPr="00781363">
        <w:rPr>
          <w:bCs/>
        </w:rPr>
        <w:t>E</w:t>
      </w:r>
      <w:r w:rsidR="00822CED" w:rsidRPr="00781363">
        <w:rPr>
          <w:bCs/>
        </w:rPr>
        <w:t xml:space="preserve"> </w:t>
      </w:r>
      <w:r w:rsidRPr="00781363">
        <w:rPr>
          <w:bCs/>
        </w:rPr>
        <w:t>N</w:t>
      </w:r>
      <w:r w:rsidR="00822CED" w:rsidRPr="00781363">
        <w:rPr>
          <w:bCs/>
        </w:rPr>
        <w:t xml:space="preserve"> </w:t>
      </w:r>
      <w:r w:rsidRPr="00781363">
        <w:rPr>
          <w:bCs/>
        </w:rPr>
        <w:t>J</w:t>
      </w:r>
      <w:r w:rsidR="00822CED" w:rsidRPr="00781363">
        <w:rPr>
          <w:bCs/>
        </w:rPr>
        <w:t xml:space="preserve"> </w:t>
      </w:r>
      <w:r w:rsidRPr="00781363">
        <w:rPr>
          <w:bCs/>
        </w:rPr>
        <w:t>E</w:t>
      </w:r>
    </w:p>
    <w:p w:rsidRDefault="009759C6" w:rsidP="00321306" w:rsidR="009759C6" w:rsidRPr="009B6B23">
      <w:pPr>
        <w:jc w:val="center"/>
        <w:rPr>
          <w:b/>
          <w:bCs/>
        </w:rPr>
      </w:pPr>
    </w:p>
    <w:p w:rsidRDefault="002C613F" w:rsidP="009B6B23" w:rsidR="00FA7CB6">
      <w:pPr>
        <w:jc w:val="both"/>
      </w:pPr>
      <w:r>
        <w:tab/>
      </w:r>
      <w:r w:rsidR="00264D43" w:rsidRPr="00AD3611">
        <w:t xml:space="preserve">Trgovački sud u Rijeci, OIB 88785964957, po sucu pojedincu Danieli Korlević, u prethodnom postupku radi utvrđivanja pretpostavki za otvaranje </w:t>
      </w:r>
      <w:r w:rsidR="00264D43">
        <w:t xml:space="preserve">stečajnog postupka nad dužnikom </w:t>
      </w:r>
      <w:r w:rsidR="00264D43" w:rsidRPr="00AD3611">
        <w:t>trgovačkim društvom</w:t>
      </w:r>
      <w:r w:rsidR="00264D43">
        <w:rPr>
          <w:b/>
        </w:rPr>
        <w:t xml:space="preserve"> </w:t>
      </w:r>
      <w:r w:rsidR="00A045A1" w:rsidRPr="00A045A1">
        <w:t>RENOME jednostavno društvo s ograničenom odgovornošću za ugostiteljstvo i usluge, Viškovo, Viškovo 90, OIB 19952764038</w:t>
      </w:r>
      <w:r w:rsidR="00405479" w:rsidRPr="00405479">
        <w:t xml:space="preserve">, dana </w:t>
      </w:r>
      <w:r w:rsidR="00A045A1">
        <w:t>03. listopada</w:t>
      </w:r>
      <w:r w:rsidR="00405479">
        <w:t xml:space="preserve"> 2018</w:t>
      </w:r>
      <w:r w:rsidR="00405479" w:rsidRPr="00405479">
        <w:t xml:space="preserve">. </w:t>
      </w:r>
      <w:r w:rsidR="003E3ACD">
        <w:t>godine</w:t>
      </w:r>
    </w:p>
    <w:p w:rsidRDefault="002F6302" w:rsidP="009B6B23" w:rsidR="002F6302">
      <w:pPr>
        <w:jc w:val="both"/>
      </w:pPr>
    </w:p>
    <w:p w:rsidRDefault="00321306" w:rsidP="00321306" w:rsidR="00321306" w:rsidRPr="00FA36AE">
      <w:pPr>
        <w:jc w:val="center"/>
      </w:pPr>
      <w:r w:rsidRPr="00FA36AE">
        <w:t>r i j e š i o</w:t>
      </w:r>
      <w:r w:rsidR="00212999" w:rsidRPr="00FA36AE">
        <w:t xml:space="preserve">  </w:t>
      </w:r>
      <w:r w:rsidRPr="00FA36AE">
        <w:t xml:space="preserve">  j e</w:t>
      </w:r>
    </w:p>
    <w:p w:rsidRDefault="005D6D20" w:rsidP="00321306" w:rsidR="005D6D20" w:rsidRPr="00990266">
      <w:pPr>
        <w:jc w:val="center"/>
        <w:rPr>
          <w:b/>
        </w:rPr>
      </w:pPr>
    </w:p>
    <w:p w:rsidRDefault="00CB179B" w:rsidP="004A57BD" w:rsidR="00FA7CB6" w:rsidRPr="00A045A1">
      <w:pPr>
        <w:pStyle w:val="Bezproreda"/>
        <w:numPr>
          <w:ilvl w:val="0"/>
          <w:numId w:val="5"/>
        </w:numPr>
        <w:ind w:firstLine="0" w:left="0"/>
        <w:jc w:val="both"/>
      </w:pPr>
      <w:r w:rsidRPr="00990266">
        <w:rPr>
          <w:bCs/>
        </w:rPr>
        <w:t>O</w:t>
      </w:r>
      <w:r w:rsidR="00321306" w:rsidRPr="00990266">
        <w:rPr>
          <w:bCs/>
        </w:rPr>
        <w:t>tvara se stečajni postupak nad dužnik</w:t>
      </w:r>
      <w:r w:rsidR="0055287B" w:rsidRPr="00990266">
        <w:rPr>
          <w:bCs/>
        </w:rPr>
        <w:t xml:space="preserve">om </w:t>
      </w:r>
      <w:r w:rsidR="00A8604D" w:rsidRPr="00CC2D6F">
        <w:t>trgovačkim</w:t>
      </w:r>
      <w:r w:rsidR="00A8604D">
        <w:t xml:space="preserve"> </w:t>
      </w:r>
      <w:r w:rsidR="009E2A1E">
        <w:t xml:space="preserve">društvom </w:t>
      </w:r>
      <w:r w:rsidR="00A045A1" w:rsidRPr="00A045A1">
        <w:t>RENOME jednostavno društvo s ograničenom odgovornošću za ugostiteljstvo i usluge, Viškovo, Viškovo 90, OIB 19952764038</w:t>
      </w:r>
      <w:r w:rsidR="007A72BF" w:rsidRPr="00A045A1">
        <w:t>.</w:t>
      </w:r>
    </w:p>
    <w:p w:rsidRDefault="007A72BF" w:rsidP="007A72BF" w:rsidR="007A72BF" w:rsidRPr="00990266">
      <w:pPr>
        <w:pStyle w:val="Bezproreda"/>
        <w:ind w:left="1080"/>
        <w:jc w:val="both"/>
      </w:pPr>
    </w:p>
    <w:p w:rsidRDefault="00BE5CEB" w:rsidP="00BE5CEB" w:rsidR="006B2A66" w:rsidRPr="00A045A1">
      <w:pPr>
        <w:pStyle w:val="Bezproreda"/>
        <w:jc w:val="both"/>
      </w:pPr>
      <w:r>
        <w:t>II.</w:t>
      </w:r>
      <w:r>
        <w:tab/>
      </w:r>
      <w:r w:rsidR="00321306" w:rsidRPr="00990266">
        <w:t xml:space="preserve">Za stečajnog upravitelja imenuje </w:t>
      </w:r>
      <w:r w:rsidR="005D62DF">
        <w:t>se</w:t>
      </w:r>
      <w:r w:rsidR="00F132F7">
        <w:t xml:space="preserve"> </w:t>
      </w:r>
      <w:r w:rsidR="000E5296">
        <w:rPr>
          <w:bCs/>
          <w:noProof/>
        </w:rPr>
        <w:pict>
          <v:rect fillcolor="#c0504d" filled="f" strokeweight="2.25pt" strokecolor="#5c83b4" stroked="f" o:spid="_x0000_s1026" id="Pravokutnik 650" style="position:absolute;left:0;text-align:left;margin-left:0;margin-top:0;width:44.55pt;height:15.1pt;rotation:180;flip:x;z-index:251659264;visibility:visible;mso-wrap-style:square;mso-width-percent:0;mso-height-percent:0;mso-wrap-distance-left:9pt;mso-wrap-distance-top:0;mso-wrap-distance-right:9pt;mso-wrap-distance-bottom:0;mso-position-horizontal:center;mso-position-horizontal-relative:right-margin-area;mso-position-vertical:center;mso-position-vertical-relative:bottom-margin-area;mso-width-percent:0;mso-height-percent:0;mso-width-relative:page;mso-height-relative:bottom-margin-area;v-text-anchor:top">
            <v:textbox inset=",0,,0">
              <w:txbxContent>
                <w:p w:rsidRDefault="00195482" w:rsidP="00562A5A" w:rsidR="00195482" w:rsidRPr="00492587">
                  <w:pPr>
                    <w:pBdr>
                      <w:top w:space="1" w:sz="4" w:color="7F7F7F" w:val="single"/>
                    </w:pBdr>
                    <w:jc w:val="center"/>
                    <w:rPr>
                      <w:color w:val="C0504D"/>
                    </w:rPr>
                  </w:pPr>
                </w:p>
              </w:txbxContent>
            </v:textbox>
            <w10:wrap anchory="margin" anchorx="margin"/>
          </v:rect>
        </w:pict>
      </w:r>
      <w:r w:rsidR="00A045A1" w:rsidRPr="00A045A1">
        <w:rPr>
          <w:bCs/>
          <w:noProof/>
        </w:rPr>
        <w:t>Gordan Blagojević, Rijeka, Markovići 21, OIB 53507748090.</w:t>
      </w:r>
    </w:p>
    <w:p w:rsidRDefault="00BE5CEB" w:rsidP="00BE5CEB" w:rsidR="00BE5CEB" w:rsidRPr="00FA7CB6">
      <w:pPr>
        <w:pStyle w:val="Bezproreda"/>
        <w:jc w:val="both"/>
      </w:pPr>
    </w:p>
    <w:p w:rsidRDefault="00321306" w:rsidP="00EC7A98" w:rsidR="00EC7A98" w:rsidRPr="00A045A1">
      <w:pPr>
        <w:pStyle w:val="Bezproreda"/>
        <w:numPr>
          <w:ilvl w:val="0"/>
          <w:numId w:val="6"/>
        </w:numPr>
        <w:ind w:firstLine="0" w:left="0"/>
        <w:jc w:val="both"/>
        <w:rPr>
          <w:bCs/>
        </w:rPr>
      </w:pPr>
      <w:r w:rsidRPr="00A045A1">
        <w:rPr>
          <w:bCs/>
        </w:rPr>
        <w:t>Zaključuje se stečajni postupak nad dužnik</w:t>
      </w:r>
      <w:r w:rsidR="0055287B" w:rsidRPr="00A045A1">
        <w:rPr>
          <w:bCs/>
        </w:rPr>
        <w:t xml:space="preserve">om </w:t>
      </w:r>
      <w:r w:rsidR="009E2A1E">
        <w:t xml:space="preserve">društvom </w:t>
      </w:r>
      <w:r w:rsidR="00A045A1" w:rsidRPr="00A045A1">
        <w:t>RENOME jednostavno društvo s ograničenom odgovornošću za ugostiteljstvo i usluge, Viškovo, Viškovo 90, OIB 19952764038</w:t>
      </w:r>
      <w:r w:rsidR="00A045A1">
        <w:t>.</w:t>
      </w:r>
    </w:p>
    <w:p w:rsidRDefault="00A045A1" w:rsidP="00BE5CEB" w:rsidR="00A045A1">
      <w:pPr>
        <w:pStyle w:val="Bezproreda"/>
        <w:jc w:val="both"/>
        <w:rPr>
          <w:bCs/>
        </w:rPr>
      </w:pPr>
    </w:p>
    <w:p w:rsidRDefault="00BE5CEB" w:rsidP="00BE5CEB" w:rsidR="00321306" w:rsidRPr="00990266">
      <w:pPr>
        <w:pStyle w:val="Bezproreda"/>
        <w:jc w:val="both"/>
        <w:rPr>
          <w:bCs/>
        </w:rPr>
      </w:pPr>
      <w:r>
        <w:rPr>
          <w:bCs/>
        </w:rPr>
        <w:t>IV.</w:t>
      </w:r>
      <w:r>
        <w:rPr>
          <w:bCs/>
        </w:rPr>
        <w:tab/>
      </w:r>
      <w:r w:rsidR="00296C99" w:rsidRPr="00990266">
        <w:rPr>
          <w:bCs/>
        </w:rPr>
        <w:t>Ovo rješenje objavit</w:t>
      </w:r>
      <w:r w:rsidR="00321306" w:rsidRPr="00990266">
        <w:rPr>
          <w:bCs/>
        </w:rPr>
        <w:t xml:space="preserve"> će se </w:t>
      </w:r>
      <w:r w:rsidR="00494342">
        <w:rPr>
          <w:bCs/>
        </w:rPr>
        <w:t>na mrežnoj stranici e-O</w:t>
      </w:r>
      <w:r w:rsidR="00C848FC" w:rsidRPr="00990266">
        <w:rPr>
          <w:bCs/>
        </w:rPr>
        <w:t>glasne ploče sud</w:t>
      </w:r>
      <w:r w:rsidR="00494342">
        <w:rPr>
          <w:bCs/>
        </w:rPr>
        <w:t>ova</w:t>
      </w:r>
      <w:r w:rsidR="00C848FC" w:rsidRPr="00990266">
        <w:rPr>
          <w:bCs/>
        </w:rPr>
        <w:t xml:space="preserve"> </w:t>
      </w:r>
      <w:r w:rsidR="006116FD" w:rsidRPr="00990266">
        <w:rPr>
          <w:bCs/>
        </w:rPr>
        <w:t xml:space="preserve">istoga dana kada je doneseno </w:t>
      </w:r>
      <w:r w:rsidR="00321306" w:rsidRPr="00990266">
        <w:rPr>
          <w:bCs/>
        </w:rPr>
        <w:t xml:space="preserve">i po pravomoćnosti </w:t>
      </w:r>
      <w:r w:rsidR="00264D43">
        <w:rPr>
          <w:bCs/>
        </w:rPr>
        <w:t>dostaviti sudskom registru radi</w:t>
      </w:r>
      <w:r w:rsidR="00321306" w:rsidRPr="00990266">
        <w:rPr>
          <w:bCs/>
        </w:rPr>
        <w:t xml:space="preserve"> brisanja dužnika.</w:t>
      </w:r>
    </w:p>
    <w:p w:rsidRDefault="00BE5CEB" w:rsidP="00321306" w:rsidR="00BE5CEB">
      <w:pPr>
        <w:jc w:val="center"/>
        <w:rPr>
          <w:b/>
        </w:rPr>
      </w:pPr>
    </w:p>
    <w:p w:rsidRDefault="00321306" w:rsidP="00321306" w:rsidR="00321306" w:rsidRPr="00FA36AE">
      <w:pPr>
        <w:jc w:val="center"/>
      </w:pPr>
      <w:r w:rsidRPr="00FA36AE">
        <w:t>Obrazloženje</w:t>
      </w:r>
    </w:p>
    <w:p w:rsidRDefault="00B579B0" w:rsidP="00676FBE" w:rsidR="00676FBE">
      <w:pPr>
        <w:jc w:val="both"/>
      </w:pPr>
      <w:r>
        <w:t xml:space="preserve"> </w:t>
      </w:r>
      <w:r w:rsidR="004917EF">
        <w:t xml:space="preserve"> </w:t>
      </w:r>
    </w:p>
    <w:p w:rsidRDefault="00A045A1" w:rsidP="00A045A1" w:rsidR="00A045A1" w:rsidRPr="00A045A1">
      <w:pPr>
        <w:jc w:val="both"/>
      </w:pPr>
      <w:r w:rsidRPr="00A045A1">
        <w:tab/>
        <w:t xml:space="preserve">Financijska agencija, Regionalni centar Rijeka podnijela je ovome sudu 12. rujna 2017. godine prijedlog za otvaranje stečajnog postupka nad dužnikom RENOME jednostavno društvo s ograničenom odgovornošću za ugostiteljstvo i usluge, Viškovo, Viškovo 90, OIB 19952764038 (dalje: dužnik) temeljem čl.110. st.1. Stečajnog zakona (Narodne novine, broj 71/15 i 104/17, dalje: SZ-a). </w:t>
      </w:r>
    </w:p>
    <w:p w:rsidRDefault="00A045A1" w:rsidP="00A045A1" w:rsidR="00A045A1" w:rsidRPr="00A045A1">
      <w:pPr>
        <w:jc w:val="both"/>
      </w:pPr>
      <w:r w:rsidRPr="00A045A1">
        <w:tab/>
        <w:t>Predlagatelj je u prijedlogu naveo da dužnik na dan 08. rujna 2017. godine u Očevidniku redoslijeda osnova za plaćanje ima evidentirane neizvršene osnove za plaćanje u neprekinutom razdoblju od 120 dana u ukupnom iznosu 64.841,91 kn u koji iznos je uračunata i kamata i naknada Financijske agencije za provedbe ovrhe i da dužnik ima dva zaposlenika.</w:t>
      </w:r>
    </w:p>
    <w:p w:rsidRDefault="00A045A1" w:rsidP="00A045A1" w:rsidR="00A045A1" w:rsidRPr="00A045A1">
      <w:pPr>
        <w:jc w:val="both"/>
      </w:pPr>
      <w:r w:rsidRPr="00A045A1">
        <w:lastRenderedPageBreak/>
        <w:tab/>
        <w:t>Rješenjem poslovni broj St-540/17-3 od 11. siječnja 2018. godine pokrenut je prethodni postupak radi utvrđivanja pretpostavki za otvaranje stečajnog postupka nad dužnikom te naloženo osobi za zastupanje dužnika Mehmedu Hrštić, Viškovo, Viškovo 90, dostaviti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w:t>
      </w:r>
    </w:p>
    <w:p w:rsidRDefault="00A045A1" w:rsidP="00A045A1" w:rsidR="00A045A1" w:rsidRPr="00A045A1">
      <w:pPr>
        <w:jc w:val="both"/>
      </w:pPr>
      <w:r w:rsidRPr="00A045A1">
        <w:tab/>
        <w:t xml:space="preserve">Budući zastupnik dužnika po zakonu nije postupio po nalogu suda od 01. ožujka 2018. godine i dostavio sudu pisano objašnjenje bilančne stavke, kratkotrajne imovine koja se odnosi na potraživanja koja na dan 31. prosinca 2017. godine iznose ukupno 1.163.622,33 kn na način da se specificiraju pojedinačna potraživanja prema trećim osobama s naznakom pravne osnove tih tražbina i podatkom o tome jesu li utužena, sud je rješenjem od 10. travnja 2018. godine odredio mjeru osiguranja iz čl.118. st.2. t.1. SZ-a imenovanjem privremenog stečajnog upravitelja, čija je dužnost bila do završetka prethodnog postupka izvršiti pregled dužnikovog poslovnog prostora, te uvid u knjige i poslovnu dokumentaciju dužnika i nakon toga podnijeti izvješće u kojem će iznijeti svoje mišljenje o tome postoje li uvjeti za otvaranje stečajnog postupka, te posebno mogu li se imovinom dužnika namiriti troškovi postupka (čl.119. st.2. Stečajnog zakona).  </w:t>
      </w:r>
    </w:p>
    <w:p w:rsidRDefault="00A045A1" w:rsidP="00A045A1" w:rsidR="00A045A1" w:rsidRPr="00A045A1">
      <w:pPr>
        <w:jc w:val="both"/>
      </w:pPr>
      <w:r w:rsidRPr="00A045A1">
        <w:tab/>
        <w:t xml:space="preserve">U prethodnom postupku privremeni stečajni upravitelj je u svom izviješću da je unatoč pozivu za dostavu dokumentacije zastupniku dužnika po zakonu, isti nije dostavio bilo kakvu dokumentaciju i u potpunosti se oglušio na dužnu suradnju i pružanje potrebnih obavijesti za provedbu prethodnog postupka. Stoga je, privremeni stečajni upravitelj svoje izviješće utemeljio na javno objavljenim podacima, te dokumentaciji iz javnih upisnika. </w:t>
      </w:r>
    </w:p>
    <w:p w:rsidRDefault="00A045A1" w:rsidP="00A045A1" w:rsidR="00A045A1" w:rsidRPr="00A045A1">
      <w:pPr>
        <w:jc w:val="both"/>
      </w:pPr>
      <w:r w:rsidRPr="00A045A1">
        <w:tab/>
        <w:t xml:space="preserve"> Privremeni stečajni upravitelj utvrdio je da su zadnja financijska izvješća predana nadležnim tijelima za razdoblje 01.01. – 31.12. 2016. godine. </w:t>
      </w:r>
    </w:p>
    <w:p w:rsidRDefault="00A045A1" w:rsidP="00A045A1" w:rsidR="00A045A1" w:rsidRPr="00A045A1">
      <w:pPr>
        <w:jc w:val="both"/>
      </w:pPr>
      <w:r w:rsidRPr="00A045A1">
        <w:tab/>
        <w:t>Iz priložene bilance razvidno je da dužnik na dan 31.12. 2016. godine iskazuje:</w:t>
      </w:r>
    </w:p>
    <w:p w:rsidRDefault="00A045A1" w:rsidP="00A045A1" w:rsidR="00A045A1" w:rsidRPr="00A045A1">
      <w:pPr>
        <w:jc w:val="both"/>
      </w:pPr>
      <w:r w:rsidRPr="00A045A1">
        <w:t xml:space="preserve"> - stanje dugotrajne imovine (alati, imovina u pripremi, postrojenja) u iznosu od               0,00 kn.</w:t>
      </w:r>
    </w:p>
    <w:p w:rsidRDefault="00A045A1" w:rsidP="00A045A1" w:rsidR="00A045A1" w:rsidRPr="00A045A1">
      <w:pPr>
        <w:jc w:val="both"/>
      </w:pPr>
      <w:r w:rsidRPr="00A045A1">
        <w:t>-stanje kratkotrajne imovine  u iznosu od 691.340,00 kn.</w:t>
      </w:r>
    </w:p>
    <w:p w:rsidRDefault="00A045A1" w:rsidP="00A045A1" w:rsidR="00A045A1" w:rsidRPr="00A045A1">
      <w:pPr>
        <w:jc w:val="both"/>
      </w:pPr>
      <w:r w:rsidRPr="00A045A1">
        <w:tab/>
        <w:t>Kratkotrajnu imovinu čine potraživanja u iznosu od 683.010.- kn. i zalihe u iznosu od 7.001,00 kn.</w:t>
      </w:r>
    </w:p>
    <w:p w:rsidRDefault="00A045A1" w:rsidP="00A045A1" w:rsidR="00A045A1" w:rsidRPr="00A045A1">
      <w:pPr>
        <w:jc w:val="both"/>
      </w:pPr>
      <w:r w:rsidRPr="00A045A1">
        <w:t xml:space="preserve"> </w:t>
      </w:r>
      <w:r w:rsidRPr="00A045A1">
        <w:tab/>
        <w:t>Iz navedenih podataka vidljivo je da dužnik u svojim poslovnim knjigama na dan 31.12. 2016. godine (razdoblje zadnjih dostupnih podataka) kao jedinu imovinu iskazuje „ostala potraživanja“ u iznosu od 683.010,00 kn.</w:t>
      </w:r>
    </w:p>
    <w:p w:rsidRDefault="00A045A1" w:rsidP="00A045A1" w:rsidR="00A045A1" w:rsidRPr="00A045A1">
      <w:pPr>
        <w:jc w:val="both"/>
      </w:pPr>
      <w:r w:rsidRPr="00A045A1">
        <w:t xml:space="preserve"> </w:t>
      </w:r>
      <w:r w:rsidRPr="00A045A1">
        <w:tab/>
        <w:t xml:space="preserve">Privremenom stečajnom upravitelju nije dostavljena dokumentacija temeljem koje bi se moglo zaključiti koliko iznose možebitna potraživanja dužnika na  dan izrade izviješća, te tko su dužnikovi dužnici, da li su navedena potraživanja naplativa i koje je pravne radnje dužnik poduzeo u cilju naplate istih, odnosno da li navedeni iznosi potraživanja čine realno unovčivu imovinu koja bi bila dostatna za vođenje stečajnog postupka. </w:t>
      </w:r>
    </w:p>
    <w:p w:rsidRDefault="00A045A1" w:rsidP="00A045A1" w:rsidR="00A045A1" w:rsidRPr="00A045A1">
      <w:pPr>
        <w:jc w:val="both"/>
      </w:pPr>
      <w:r w:rsidRPr="00A045A1">
        <w:tab/>
        <w:t xml:space="preserve"> Općinski sud u Rijeci, Zemljišnoknjižni odjel u Rijeci dostavio je privremenom stečajnom upravitelju potvrdu kojom se potvrđuje da dužnik nije upisan kao vlasnik nekretnina na području k.o. Rijeka.</w:t>
      </w:r>
    </w:p>
    <w:p w:rsidRDefault="00A045A1" w:rsidP="00A045A1" w:rsidR="00A045A1" w:rsidRPr="00A045A1">
      <w:pPr>
        <w:jc w:val="both"/>
      </w:pPr>
      <w:r w:rsidRPr="00A045A1">
        <w:lastRenderedPageBreak/>
        <w:tab/>
        <w:t>Privremeni stečajni upravitelj prema raspoloživoj dokumentaciji smatra da stečajna masa nije dostatna za namirenje troškova stečajnog postupka.</w:t>
      </w:r>
    </w:p>
    <w:p w:rsidRDefault="00A045A1" w:rsidP="00A045A1" w:rsidR="00A045A1" w:rsidRPr="00A045A1">
      <w:pPr>
        <w:jc w:val="both"/>
      </w:pPr>
      <w:r w:rsidRPr="00A045A1">
        <w:tab/>
        <w:t xml:space="preserve">Predložio je sudu pozvati osobe koje imaju pravni interes za provedbom stečajnog postupka da solidarno predujme iznos od 29.000,00 kuna za pokriće troškova prethodnog i otvorenog stečajnog postupka, sve sukladno članku 132. stavku 1. Stečajnog zakona. </w:t>
      </w:r>
    </w:p>
    <w:p w:rsidRDefault="00A045A1" w:rsidP="00A045A1" w:rsidR="00A045A1" w:rsidRPr="00A045A1">
      <w:pPr>
        <w:jc w:val="both"/>
      </w:pPr>
      <w:r w:rsidRPr="00A045A1">
        <w:tab/>
        <w:t xml:space="preserve">Strukturu predvidivih troškova čine: </w:t>
      </w:r>
    </w:p>
    <w:p w:rsidRDefault="00A045A1" w:rsidP="00A045A1" w:rsidR="00A045A1" w:rsidRPr="00A045A1">
      <w:pPr>
        <w:jc w:val="both"/>
      </w:pPr>
      <w:r w:rsidRPr="00A045A1">
        <w:t xml:space="preserve">-nagrada za rad stečajnog upravitelja </w:t>
      </w:r>
      <w:r w:rsidRPr="00A045A1">
        <w:tab/>
      </w:r>
      <w:r w:rsidRPr="00A045A1">
        <w:tab/>
      </w:r>
      <w:r w:rsidRPr="00A045A1">
        <w:tab/>
        <w:t xml:space="preserve">         </w:t>
      </w:r>
      <w:r>
        <w:tab/>
      </w:r>
      <w:r>
        <w:tab/>
      </w:r>
      <w:r w:rsidRPr="00A045A1">
        <w:t>20.000,00 kn</w:t>
      </w:r>
    </w:p>
    <w:p w:rsidRDefault="00A045A1" w:rsidP="00A045A1" w:rsidR="00A045A1" w:rsidRPr="00A045A1">
      <w:pPr>
        <w:jc w:val="both"/>
      </w:pPr>
      <w:r w:rsidRPr="00A045A1">
        <w:t>-troškovi knjigovodstva za period od 8 mjeseci</w:t>
      </w:r>
      <w:r w:rsidRPr="00A045A1">
        <w:tab/>
      </w:r>
      <w:r w:rsidRPr="00A045A1">
        <w:tab/>
      </w:r>
      <w:r w:rsidRPr="00A045A1">
        <w:tab/>
      </w:r>
      <w:r>
        <w:t xml:space="preserve">  </w:t>
      </w:r>
      <w:r w:rsidRPr="00A045A1">
        <w:t>8.000,00 kn</w:t>
      </w:r>
    </w:p>
    <w:p w:rsidRDefault="00A045A1" w:rsidP="00A045A1" w:rsidR="00A045A1" w:rsidRPr="00A045A1">
      <w:pPr>
        <w:jc w:val="both"/>
      </w:pPr>
      <w:r w:rsidRPr="00A045A1">
        <w:t>-ostali troškovi (izrada pečata, troškovi platnog prometa i sl.)</w:t>
      </w:r>
      <w:r w:rsidRPr="00A045A1">
        <w:tab/>
      </w:r>
      <w:r>
        <w:t xml:space="preserve">  </w:t>
      </w:r>
      <w:r w:rsidRPr="00A045A1">
        <w:t>1.000,00 kn.</w:t>
      </w:r>
    </w:p>
    <w:p w:rsidRDefault="00A045A1" w:rsidP="00A045A1" w:rsidR="00A045A1" w:rsidRPr="00A045A1">
      <w:pPr>
        <w:jc w:val="both"/>
      </w:pPr>
      <w:r w:rsidRPr="00A045A1">
        <w:tab/>
        <w:t xml:space="preserve">Sud je privremenom stečajnom upravitelju naložio da sačini dopunu svog izviješća na način da zatraži od dužnikovog knjigovodstvenog servisa poslovnu dokumentaciju dužnika iz koje će utvrditi iznos potraživanja koje dužnik ima prema trećim osobama sa strukturom dužnikovih dužnika kako bi se moglo utvrditi jesu li navedena potraživanja naplativa, te je li dužnik poduzeo radnje u cilju naplate tih potraživanja, sve kako bi se utvrdilo u prethodnom postupku čine li potraživanja dužnika realno unovčivu imovinu koja bi bila dostatna za namirenje troškova prethodnog postupka.  </w:t>
      </w:r>
    </w:p>
    <w:p w:rsidRDefault="00A045A1" w:rsidP="00A045A1" w:rsidR="00A045A1" w:rsidRPr="00A045A1">
      <w:pPr>
        <w:jc w:val="both"/>
      </w:pPr>
      <w:r w:rsidRPr="00A045A1">
        <w:tab/>
        <w:t>Postupajući po nalogu suda, privremeni stečajni upravitelj sačinio je dopunu izviješća kojeg je na ročištu 04. rujna 2018. godine u bitnome obrazložio kako slijedi:</w:t>
      </w:r>
    </w:p>
    <w:p w:rsidRDefault="00A045A1" w:rsidP="00A045A1" w:rsidR="00A045A1" w:rsidRPr="00A045A1">
      <w:pPr>
        <w:jc w:val="both"/>
      </w:pPr>
      <w:r w:rsidRPr="00A045A1">
        <w:tab/>
        <w:t>U razdoblju od održanog ročišta 06. lipnja 2018. godine do dana podnošenja ovog dopunskog izviješća uspio sam kontaktirati samo knjigovodstveni servis Regula d.o.o. koji je za dužnika vodio poslovne knjige.</w:t>
      </w:r>
    </w:p>
    <w:p w:rsidRDefault="00A045A1" w:rsidP="00A045A1" w:rsidR="00A045A1" w:rsidRPr="00A045A1">
      <w:pPr>
        <w:jc w:val="both"/>
      </w:pPr>
      <w:r w:rsidRPr="00A045A1">
        <w:tab/>
        <w:t>Iz bruto bilance dužnika razvidno je da dužnik na dan 31.12.2017. iskazuje stanje imovine iskazano na kontu: 1389 „potraživanja za uplatu“ u iznosu od 1.101.676,35 kn.</w:t>
      </w:r>
    </w:p>
    <w:p w:rsidRDefault="00A045A1" w:rsidP="00A045A1" w:rsidR="00A045A1" w:rsidRPr="00A045A1">
      <w:pPr>
        <w:jc w:val="both"/>
      </w:pPr>
      <w:r w:rsidRPr="00A045A1">
        <w:tab/>
        <w:t xml:space="preserve">Prema obrazloženju knjigovodstvenog servisa Regula d.o.o. navedeno potraživanje dužnika odnosi se na prikazani utržak ostvaren u ugostiteljskom objektu gdje je dužnik obavljao ugostiteljsku djelatnost, a koji nije položen na dužnikov žiroračun. </w:t>
      </w:r>
    </w:p>
    <w:p w:rsidRDefault="00A045A1" w:rsidP="00A045A1" w:rsidR="00A045A1" w:rsidRPr="00A045A1">
      <w:pPr>
        <w:jc w:val="both"/>
      </w:pPr>
      <w:r w:rsidRPr="00A045A1">
        <w:tab/>
        <w:t>Napominje se da je dužnik na dan 31.12.2016. godine (razdoblje zadnjih javno dostupnih podataka obrađeni u prethodnom izviješću stečajnog upravitelja) na istom kontu iskazivao potraživanje  u iznosu od 683.010,00 kn.</w:t>
      </w:r>
    </w:p>
    <w:p w:rsidRDefault="00A045A1" w:rsidP="00A045A1" w:rsidR="00A045A1" w:rsidRPr="00A045A1">
      <w:pPr>
        <w:jc w:val="both"/>
      </w:pPr>
      <w:r w:rsidRPr="00A045A1">
        <w:tab/>
        <w:t>Iz priložene bruto bilance razvidno je da je na tako iskazano prethodno stanje potraživanja na dan 31.12.2016. godine u iznosu od 683.010,00 kn. Tijekom 2017. godine na dugovnoj strani konta 1389 iskazan promet od 439.479,15 kn (iznos nepoloženog utrška u 2017. godini) dok je na potražnoj strani istog konta iskazan promet od 20.812,80 kn, koliko je tijekom 2017. godine položeno na račun, slijedom čega kumulativno „potraživanje za uplatu“ na dan 31.12.2017. godine iznosi 1.101.676,35 kn.</w:t>
      </w:r>
    </w:p>
    <w:p w:rsidRDefault="00A045A1" w:rsidP="00A045A1" w:rsidR="00A045A1" w:rsidRPr="00A045A1">
      <w:pPr>
        <w:jc w:val="both"/>
      </w:pPr>
      <w:r w:rsidRPr="00A045A1">
        <w:tab/>
        <w:t xml:space="preserve">Obzirom na navedene okolnosti </w:t>
      </w:r>
      <w:r>
        <w:t xml:space="preserve">privremeni </w:t>
      </w:r>
      <w:r w:rsidRPr="00A045A1">
        <w:t>stečajni upravitelj ostaje kod prijedloga iznijetog u prethodnom izviješću da sud pozove osobe koje imaju pravni interes za provedbom stečajnog postupka da solidarno predujme iznos od 29.000,00 kn. za pokriće troškova stečajnog postupka.</w:t>
      </w:r>
    </w:p>
    <w:p w:rsidRDefault="004A57BD" w:rsidP="004A57BD" w:rsidR="00D94E39" w:rsidRPr="00D94E39">
      <w:pPr>
        <w:jc w:val="both"/>
      </w:pPr>
      <w:r>
        <w:tab/>
      </w:r>
      <w:r w:rsidR="00D94E39" w:rsidRPr="00D94E39">
        <w:t>Prema odredbi čl.5. st.1. i 2. SZ-a, stečajni postupak može se otvoriti ako sud utvrdi postojanje stečajnog razloga, a to su prema stavku 2. istog članka nesposobnost za plaćanje i prezaduženost.</w:t>
      </w:r>
    </w:p>
    <w:p w:rsidRDefault="00D94E39" w:rsidP="00D94E39" w:rsidR="00D94E39" w:rsidRPr="00D94E39">
      <w:pPr>
        <w:jc w:val="both"/>
      </w:pPr>
      <w:r w:rsidRPr="00D94E39">
        <w:t xml:space="preserve">            Odredbom čl.132. st.1. SZ-a, ako prije otvaranja stečajnog postupka sud utvrdi da imovina dužnika koja bi ušla u stečajnu masu nije dovoljna ni za namirenje troškova toga </w:t>
      </w:r>
      <w:r w:rsidRPr="00D94E39">
        <w:lastRenderedPageBreak/>
        <w:t xml:space="preserve">postupka ili je neznatne vrijednosti, rješenjem će pozvati osobe koje imaju pravni interes za provedbom stečajnog postupka da u roku od 15 dana uplate predujam za namirenje troškova prethodnog i otvorenog stečajnog postupka. </w:t>
      </w:r>
    </w:p>
    <w:p w:rsidRDefault="00D94E39" w:rsidP="00D94E39" w:rsidR="00D94E39" w:rsidRPr="00D94E39">
      <w:pPr>
        <w:jc w:val="both"/>
      </w:pPr>
      <w:r w:rsidRPr="00D94E39">
        <w:t xml:space="preserve">            Ako osobe iz st.1. toga članka ne predujme traženi iznos, sud će donijeti rješenje o otvaranju i zaključenju stečajnoga postupka. U tom slučaju postupak se neće provesti i na odgovarajući će se način provesti odredbe čl.286. – 292. SZ-a.</w:t>
      </w:r>
    </w:p>
    <w:p w:rsidRDefault="00D94E39" w:rsidP="00D94E39" w:rsidR="00D94E39" w:rsidRPr="00D94E39">
      <w:pPr>
        <w:jc w:val="both"/>
      </w:pPr>
      <w:r w:rsidRPr="00D94E39">
        <w:t xml:space="preserve">            Pravomoćnim rješenjem ovoga suda od </w:t>
      </w:r>
      <w:r w:rsidR="00A045A1">
        <w:t>04. rujna</w:t>
      </w:r>
      <w:r w:rsidR="004A4D81">
        <w:t xml:space="preserve"> 2018. godine</w:t>
      </w:r>
      <w:r w:rsidR="003E3ACD">
        <w:t xml:space="preserve"> </w:t>
      </w:r>
      <w:r w:rsidRPr="00D94E39">
        <w:t xml:space="preserve">pozvane su osobe koje imaju pravni interes za provedbom stečajnog postupka da u roku od 15 dana uplate predujam u visini od </w:t>
      </w:r>
      <w:r w:rsidR="00A045A1">
        <w:t>29</w:t>
      </w:r>
      <w:r w:rsidR="006B6EF4">
        <w:t>.000</w:t>
      </w:r>
      <w:r w:rsidR="0075619D">
        <w:t>,00</w:t>
      </w:r>
      <w:r w:rsidRPr="00D94E39">
        <w:t xml:space="preserve"> kn, za namirenje trošk</w:t>
      </w:r>
      <w:r w:rsidR="00D7519E">
        <w:t>ova</w:t>
      </w:r>
      <w:r w:rsidR="00C0549F">
        <w:t xml:space="preserve"> </w:t>
      </w:r>
      <w:r w:rsidR="002136A7">
        <w:t xml:space="preserve">prethodnog i </w:t>
      </w:r>
      <w:r w:rsidR="00A8604D">
        <w:t xml:space="preserve">otvorenog </w:t>
      </w:r>
      <w:r w:rsidRPr="00D94E39">
        <w:t>stečajnog postupka. Predmetno rješenje objavljeno je na mrežnoj stranici e-Oglasne ploče sud</w:t>
      </w:r>
      <w:r w:rsidR="00E1704F">
        <w:t>ov</w:t>
      </w:r>
      <w:r w:rsidRPr="00D94E39">
        <w:t xml:space="preserve">a </w:t>
      </w:r>
      <w:r w:rsidR="008502FF">
        <w:t xml:space="preserve">dana </w:t>
      </w:r>
      <w:r w:rsidR="00A045A1">
        <w:t>04. rujna</w:t>
      </w:r>
      <w:r w:rsidR="00F05C01">
        <w:t xml:space="preserve"> </w:t>
      </w:r>
      <w:r w:rsidR="0002490F">
        <w:t>2018.</w:t>
      </w:r>
      <w:r w:rsidR="003E3ACD">
        <w:t xml:space="preserve"> godine</w:t>
      </w:r>
      <w:r w:rsidR="0002490F">
        <w:t xml:space="preserve"> </w:t>
      </w:r>
      <w:r w:rsidRPr="00D94E39">
        <w:t>temeljem čl.12. st.1. SZ-a.</w:t>
      </w:r>
    </w:p>
    <w:p w:rsidRDefault="00D94E39" w:rsidP="00D94E39" w:rsidR="00D94E39">
      <w:pPr>
        <w:jc w:val="both"/>
      </w:pPr>
      <w:r w:rsidRPr="00D94E39">
        <w:t xml:space="preserve">             Kako je u prethodnom postupku nedvojbeno utvrđeno postojanje stečajnog razloga, nesposobnost za plaćanje, kao i činjenica nedostatnosti dužnikove imovine u smislu čl.132.st.1. SZ-a, te kako predujam za namirenje troškova</w:t>
      </w:r>
      <w:r w:rsidR="00A8604D">
        <w:t xml:space="preserve"> prethodnog i </w:t>
      </w:r>
      <w:r w:rsidRPr="00D94E39">
        <w:t xml:space="preserve"> otvorenog stečajnog postupka nije uplaćen u roku određenom rješenjem od </w:t>
      </w:r>
      <w:r w:rsidR="00A045A1">
        <w:t>04. rujna</w:t>
      </w:r>
      <w:r w:rsidR="00A8604D">
        <w:t xml:space="preserve"> 2018.</w:t>
      </w:r>
      <w:r w:rsidR="003E3ACD">
        <w:t xml:space="preserve"> godine</w:t>
      </w:r>
      <w:r w:rsidRPr="00D94E39">
        <w:t>, valjalo je temeljem čl.132.st.2.</w:t>
      </w:r>
      <w:r w:rsidR="00FA36AE">
        <w:t xml:space="preserve"> </w:t>
      </w:r>
      <w:r w:rsidRPr="00D94E39">
        <w:t>SZ-a nad dužnikom otvoriti i istodobno zaključiti stečajni postupak te imenovati stečajnog upravitelja s ovlastima i obvezama propisanim čl.133. SZ-a.</w:t>
      </w:r>
    </w:p>
    <w:p w:rsidRDefault="00D94E39" w:rsidP="002C613F" w:rsidR="002C613F">
      <w:pPr>
        <w:jc w:val="both"/>
      </w:pPr>
      <w:r w:rsidRPr="00D94E39">
        <w:t xml:space="preserve">            Stečajni upravitelj imenovan je temeljem čl.132. st.2. </w:t>
      </w:r>
      <w:r w:rsidR="004369E0">
        <w:t xml:space="preserve">u vezi s </w:t>
      </w:r>
      <w:r w:rsidR="00F92879">
        <w:t>čl.</w:t>
      </w:r>
      <w:r w:rsidR="00A8604D">
        <w:t>85</w:t>
      </w:r>
      <w:r w:rsidR="00F92879">
        <w:t>.st.</w:t>
      </w:r>
      <w:r w:rsidR="00A045A1">
        <w:t>2</w:t>
      </w:r>
      <w:r w:rsidR="00F92879">
        <w:t xml:space="preserve">. </w:t>
      </w:r>
      <w:r w:rsidRPr="00D94E39">
        <w:t>SZ-a.</w:t>
      </w:r>
    </w:p>
    <w:p w:rsidRDefault="002C613F" w:rsidP="002C613F" w:rsidR="002C613F">
      <w:pPr>
        <w:jc w:val="center"/>
        <w:rPr>
          <w:bCs/>
        </w:rPr>
      </w:pPr>
    </w:p>
    <w:p w:rsidRDefault="00EC7A98" w:rsidP="002C613F" w:rsidR="002C613F">
      <w:pPr>
        <w:jc w:val="center"/>
        <w:rPr>
          <w:bCs/>
        </w:rPr>
      </w:pPr>
      <w:r>
        <w:rPr>
          <w:bCs/>
        </w:rPr>
        <w:t xml:space="preserve">U Rijeci, </w:t>
      </w:r>
      <w:r w:rsidR="00A045A1">
        <w:rPr>
          <w:bCs/>
        </w:rPr>
        <w:t>03. listopada</w:t>
      </w:r>
      <w:r w:rsidR="008C7EA8">
        <w:rPr>
          <w:bCs/>
        </w:rPr>
        <w:t xml:space="preserve"> </w:t>
      </w:r>
      <w:r w:rsidR="00405479">
        <w:rPr>
          <w:bCs/>
        </w:rPr>
        <w:t>2018</w:t>
      </w:r>
      <w:r w:rsidR="00A274AB" w:rsidRPr="001A7568">
        <w:rPr>
          <w:bCs/>
        </w:rPr>
        <w:t>.</w:t>
      </w:r>
      <w:r w:rsidR="003E3ACD">
        <w:rPr>
          <w:bCs/>
        </w:rPr>
        <w:t xml:space="preserve"> godine</w:t>
      </w:r>
    </w:p>
    <w:p w:rsidRDefault="00BD15F1" w:rsidP="003E3ACD" w:rsidR="009A7DBA">
      <w:pPr>
        <w:jc w:val="right"/>
        <w:rPr>
          <w:bCs/>
        </w:rPr>
      </w:pPr>
      <w:r>
        <w:rPr>
          <w:bCs/>
        </w:rPr>
        <w:tab/>
      </w:r>
      <w:r>
        <w:rPr>
          <w:bCs/>
        </w:rPr>
        <w:tab/>
      </w:r>
      <w:r>
        <w:rPr>
          <w:bCs/>
        </w:rPr>
        <w:tab/>
      </w:r>
      <w:r>
        <w:rPr>
          <w:bCs/>
        </w:rPr>
        <w:tab/>
      </w:r>
      <w:r>
        <w:rPr>
          <w:bCs/>
        </w:rPr>
        <w:tab/>
      </w:r>
      <w:r>
        <w:rPr>
          <w:bCs/>
        </w:rPr>
        <w:tab/>
      </w:r>
      <w:r>
        <w:rPr>
          <w:bCs/>
        </w:rPr>
        <w:tab/>
      </w:r>
      <w:r>
        <w:rPr>
          <w:bCs/>
        </w:rPr>
        <w:tab/>
      </w:r>
      <w:r>
        <w:rPr>
          <w:bCs/>
        </w:rPr>
        <w:tab/>
      </w:r>
    </w:p>
    <w:p w:rsidRDefault="000554F6" w:rsidP="003E3ACD" w:rsidR="00321306" w:rsidRPr="00C86EE1">
      <w:pPr>
        <w:jc w:val="right"/>
        <w:rPr>
          <w:bCs/>
        </w:rPr>
      </w:pPr>
      <w:r w:rsidRPr="00C86EE1">
        <w:rPr>
          <w:bCs/>
        </w:rPr>
        <w:t>S</w:t>
      </w:r>
      <w:r w:rsidR="00321306" w:rsidRPr="00C86EE1">
        <w:rPr>
          <w:bCs/>
        </w:rPr>
        <w:t xml:space="preserve">udac </w:t>
      </w:r>
    </w:p>
    <w:p w:rsidRDefault="00C30FD5" w:rsidP="000E5296" w:rsidR="008B0102" w:rsidRPr="00D75197">
      <w:pPr>
        <w:ind w:firstLine="708" w:left="1416"/>
        <w:jc w:val="right"/>
      </w:pPr>
      <w:r>
        <w:rPr>
          <w:bCs/>
        </w:rPr>
        <w:tab/>
      </w:r>
      <w:r>
        <w:rPr>
          <w:bCs/>
        </w:rPr>
        <w:tab/>
      </w:r>
      <w:r>
        <w:rPr>
          <w:bCs/>
        </w:rPr>
        <w:tab/>
      </w:r>
      <w:r>
        <w:rPr>
          <w:bCs/>
        </w:rPr>
        <w:tab/>
      </w:r>
      <w:r>
        <w:rPr>
          <w:bCs/>
        </w:rPr>
        <w:tab/>
      </w:r>
      <w:r>
        <w:rPr>
          <w:bCs/>
        </w:rPr>
        <w:tab/>
      </w:r>
      <w:r w:rsidR="00321306" w:rsidRPr="00C86EE1">
        <w:rPr>
          <w:bCs/>
        </w:rPr>
        <w:t xml:space="preserve"> Daniela Korlević</w:t>
      </w:r>
      <w:r w:rsidR="00F41205">
        <w:rPr>
          <w:bCs/>
        </w:rPr>
        <w:t xml:space="preserve"> </w:t>
      </w:r>
    </w:p>
    <w:p w:rsidRDefault="000712B8" w:rsidP="001D6CD5" w:rsidR="002F6302" w:rsidRPr="001D6CD5">
      <w:pPr>
        <w:ind w:firstLine="708" w:left="1416"/>
        <w:jc w:val="right"/>
        <w:rPr>
          <w:bCs/>
          <w:sz w:val="22"/>
        </w:rPr>
      </w:pPr>
      <w:r>
        <w:rPr>
          <w:bCs/>
        </w:rPr>
        <w:t xml:space="preserve"> </w:t>
      </w:r>
      <w:r w:rsidR="00571715">
        <w:t xml:space="preserve"> </w:t>
      </w:r>
    </w:p>
    <w:p w:rsidRDefault="00B96C6F" w:rsidP="00B96C6F" w:rsidR="00B96C6F" w:rsidRPr="00F05C01">
      <w:pPr>
        <w:jc w:val="both"/>
        <w:rPr>
          <w:bCs/>
        </w:rPr>
      </w:pPr>
      <w:r w:rsidRPr="00F05C01">
        <w:rPr>
          <w:bCs/>
        </w:rPr>
        <w:t>UPUTA O PRAVNOM LIJEKU:</w:t>
      </w:r>
    </w:p>
    <w:p w:rsidRDefault="00F05C01" w:rsidP="00B96C6F" w:rsidR="00B96C6F" w:rsidRPr="00F10B10">
      <w:pPr>
        <w:jc w:val="both"/>
        <w:rPr>
          <w:bCs/>
        </w:rPr>
      </w:pPr>
      <w:r>
        <w:rPr>
          <w:bCs/>
        </w:rPr>
        <w:tab/>
      </w:r>
      <w:r w:rsidR="00B96C6F" w:rsidRPr="00F10B10">
        <w:rPr>
          <w:bCs/>
        </w:rPr>
        <w:t>Protiv rješenja o otvaranju stečajnog postupka žalbu može podnijeti osoba koja je bila zastupnik po zakonu dužnika pravne osobe do dana nastupanja pravnih posljedica otvaranja stečajnog postupka.</w:t>
      </w:r>
    </w:p>
    <w:p w:rsidRDefault="00DA68B7" w:rsidP="00DA68B7" w:rsidR="00DA68B7" w:rsidRPr="00F10B10">
      <w:pPr>
        <w:jc w:val="both"/>
      </w:pPr>
      <w:r w:rsidRPr="00F10B10">
        <w:rPr>
          <w:bCs/>
        </w:rPr>
        <w:t>Protiv rješenja o zaključenju stečajnog postupka dopuštena je žalba u roku od osam dana.</w:t>
      </w:r>
    </w:p>
    <w:p w:rsidRDefault="00DA68B7" w:rsidP="0002490F" w:rsidR="001474D4" w:rsidRPr="0002490F">
      <w:pPr>
        <w:jc w:val="both"/>
        <w:rPr>
          <w:bCs/>
        </w:rPr>
      </w:pPr>
      <w:r w:rsidRPr="00F10B10">
        <w:rPr>
          <w:bCs/>
        </w:rPr>
        <w:t>Žalba se izjavljuje u dva primjerka u roku od osam dana od dostave prvostupanjskog rješenja. Dostava se smatra obavljenom istekom osmoga dana od dana objave pismena na mrežnoj stranici e-Oglasna ploča sudova, a o žalbi odlučuje Visoki trgovački sud Republike Hrvatske.</w:t>
      </w:r>
    </w:p>
    <w:sectPr w:rsidSect="00A9241A" w:rsidR="001474D4" w:rsidRPr="0002490F">
      <w:headerReference w:type="default" r:id="rId11"/>
      <w:footerReference w:type="even" r:id="rId12"/>
      <w:footerReference w:type="default" r:id="rId13"/>
      <w:headerReference w:type="first" r:id="rId14"/>
      <w:footerReference w:type="first" r:id="rId15"/>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55C5C" w:rsidR="00C55C5C">
      <w:r>
        <w:separator/>
      </w:r>
    </w:p>
  </w:endnote>
  <w:endnote w:id="0" w:type="continuationSeparator">
    <w:p w:rsidRDefault="00C55C5C" w:rsidR="00C55C5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SimSun">
    <w:altName w:val="宋体"/>
    <w:panose1 w:val="02010600030101010101"/>
    <w:charset w:val="86"/>
    <w:family w:val="auto"/>
    <w:notTrueType/>
    <w:pitch w:val="variable"/>
    <w:sig w:csb1="00000000" w:csb0="00040000" w:usb3="00000000" w:usb2="00000010" w:usb1="080E0000" w:usb0="00000001"/>
  </w:font>
  <w:font w:name="Mangal">
    <w:panose1 w:val="02040503050203030202"/>
    <w:charset w:val="01"/>
    <w:family w:val="roman"/>
    <w:notTrueType/>
    <w:pitch w:val="variable"/>
    <w:sig w:csb1="00000000" w:csb0="00000000" w:usb3="00000000" w:usb2="00000000" w:usb1="00000000" w:usb0="00002000"/>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D138E" w:rsidP="0031619B" w:rsidR="00ED138E">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A9241A">
      <w:rPr>
        <w:rStyle w:val="Brojstranice"/>
        <w:noProof/>
      </w:rPr>
      <w:t>2</w:t>
    </w:r>
    <w:r>
      <w:rPr>
        <w:rStyle w:val="Brojstranice"/>
      </w:rPr>
      <w:fldChar w:fldCharType="end"/>
    </w:r>
  </w:p>
  <w:p w:rsidRDefault="00ED138E" w:rsidR="00ED138E">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D138E" w:rsidP="0031619B" w:rsidR="00ED138E">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0E5296">
      <w:rPr>
        <w:rStyle w:val="Brojstranice"/>
        <w:noProof/>
      </w:rPr>
      <w:t>1</w:t>
    </w:r>
    <w:r>
      <w:rPr>
        <w:rStyle w:val="Brojstranice"/>
      </w:rPr>
      <w:fldChar w:fldCharType="end"/>
    </w:r>
  </w:p>
  <w:p w:rsidRDefault="00ED138E" w:rsidR="00ED138E">
    <w:pPr>
      <w:pStyle w:val="Podnoje"/>
    </w:pPr>
  </w:p>
</w:ftr>
</file>

<file path=word/footer3.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911625201"/>
      <w:docPartObj>
        <w:docPartGallery w:val="Page Numbers (Bottom of Page)"/>
        <w:docPartUnique/>
      </w:docPartObj>
    </w:sdtPr>
    <w:sdtEndPr/>
    <w:sdtContent>
      <w:p w:rsidRDefault="00932A64" w:rsidR="00932A64">
        <w:pPr>
          <w:pStyle w:val="Podnoje"/>
          <w:jc w:val="center"/>
        </w:pPr>
        <w:r>
          <w:fldChar w:fldCharType="begin"/>
        </w:r>
        <w:r>
          <w:instrText>PAGE   \* MERGEFORMAT</w:instrText>
        </w:r>
        <w:r>
          <w:fldChar w:fldCharType="separate"/>
        </w:r>
        <w:r w:rsidR="00A9241A">
          <w:rPr>
            <w:noProof/>
          </w:rPr>
          <w:t>1</w:t>
        </w:r>
        <w:r>
          <w:fldChar w:fldCharType="end"/>
        </w:r>
      </w:p>
    </w:sdtContent>
  </w:sdt>
  <w:p w:rsidRDefault="00932A64" w:rsidR="00932A64">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55C5C" w:rsidR="00C55C5C">
      <w:r>
        <w:separator/>
      </w:r>
    </w:p>
  </w:footnote>
  <w:footnote w:id="0" w:type="continuationSeparator">
    <w:p w:rsidRDefault="00C55C5C" w:rsidR="00C55C5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9241A" w:rsidP="00A9241A" w:rsidR="00A9241A">
    <w:pPr>
      <w:jc w:val="right"/>
    </w:pPr>
    <w:r>
      <w:t>Poslovni</w:t>
    </w:r>
    <w:r w:rsidRPr="00F10B10">
      <w:t xml:space="preserve"> </w:t>
    </w:r>
    <w:r>
      <w:t>broj</w:t>
    </w:r>
    <w:r w:rsidRPr="00F10B10">
      <w:t xml:space="preserve"> 15 St-</w:t>
    </w:r>
    <w:r w:rsidR="00A045A1">
      <w:t>540/17-22</w:t>
    </w:r>
  </w:p>
  <w:p w:rsidRDefault="00ED138E" w:rsidP="00453B4A" w:rsidR="00453B4A">
    <w:pPr>
      <w:jc w:val="right"/>
    </w:pPr>
    <w:r w:rsidRPr="00F10B10">
      <w:rPr>
        <w:rFonts w:cs="Arial" w:hAnsi="Arial" w:ascii="Arial"/>
      </w:rPr>
      <w:tab/>
    </w:r>
    <w:r w:rsidRPr="00F10B10">
      <w:rPr>
        <w:rFonts w:cs="Arial" w:hAnsi="Arial" w:ascii="Arial"/>
      </w:rPr>
      <w:tab/>
    </w:r>
  </w:p>
  <w:p w:rsidRDefault="00ED138E" w:rsidP="008D4BD6" w:rsidR="00ED138E" w:rsidRPr="00F10B10">
    <w:pPr>
      <w:pStyle w:val="Zaglavlje"/>
      <w:jc w:val="right"/>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9241A" w:rsidP="00A9241A" w:rsidR="00A9241A">
    <w:pPr>
      <w:jc w:val="right"/>
    </w:pPr>
    <w:r>
      <w:t>Poslovni</w:t>
    </w:r>
    <w:r w:rsidRPr="00F10B10">
      <w:t xml:space="preserve"> </w:t>
    </w:r>
    <w:r>
      <w:t>broj</w:t>
    </w:r>
    <w:r w:rsidRPr="00F10B10">
      <w:t xml:space="preserve"> 15 St-</w:t>
    </w:r>
    <w:r>
      <w:t>254/17-20</w:t>
    </w:r>
  </w:p>
  <w:p w:rsidRDefault="00A9241A" w:rsidR="00A9241A">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A25B4A"/>
    <w:multiLevelType w:val="hybridMultilevel"/>
    <w:tmpl w:val="3EB0563E"/>
    <w:lvl w:tplc="051659A4" w:ilvl="0">
      <w:start w:val="1"/>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3C930C08"/>
    <w:multiLevelType w:val="hybridMultilevel"/>
    <w:tmpl w:val="9118DBFE"/>
    <w:lvl w:tplc="EF5646C6" w:ilvl="0">
      <w:numFmt w:val="bullet"/>
      <w:lvlText w:val="-"/>
      <w:lvlJc w:val="left"/>
      <w:pPr>
        <w:ind w:hanging="360" w:left="720"/>
      </w:pPr>
      <w:rPr>
        <w:rFonts w:eastAsiaTheme="minorHAnsi" w:cs="Arial" w:hAnsi="Arial" w:ascii="Arial"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2">
    <w:nsid w:val="4DDE7D77"/>
    <w:multiLevelType w:val="hybridMultilevel"/>
    <w:tmpl w:val="7FBA94D6"/>
    <w:lvl w:tplc="03065B64" w:ilvl="0">
      <w:start w:val="1"/>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66A33D6C"/>
    <w:multiLevelType w:val="hybridMultilevel"/>
    <w:tmpl w:val="C5D615C4"/>
    <w:lvl w:tplc="51F80AE0" w:ilvl="0">
      <w:start w:val="1"/>
      <w:numFmt w:val="upperRoman"/>
      <w:lvlText w:val="%1."/>
      <w:lvlJc w:val="left"/>
      <w:pPr>
        <w:ind w:hanging="720" w:left="1080"/>
      </w:pPr>
      <w:rPr>
        <w:rFonts w:cs="Times New Roman" w:eastAsia="Calibri" w:hAnsi="Times New Roman" w:ascii="Times New Roman"/>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69541093"/>
    <w:multiLevelType w:val="hybridMultilevel"/>
    <w:tmpl w:val="F536DEE2"/>
    <w:lvl w:tplc="7F28B868" w:ilvl="0">
      <w:start w:val="1"/>
      <w:numFmt w:val="decimal"/>
      <w:lvlText w:val="%1"/>
      <w:lvlJc w:val="left"/>
      <w:pPr>
        <w:ind w:hanging="720" w:left="108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5">
    <w:nsid w:val="77C628D4"/>
    <w:multiLevelType w:val="hybridMultilevel"/>
    <w:tmpl w:val="9894D810"/>
    <w:lvl w:tplc="78FE1CF8" w:ilvl="0">
      <w:start w:val="1"/>
      <w:numFmt w:val="upperRoman"/>
      <w:lvlText w:val="%1."/>
      <w:lvlJc w:val="left"/>
      <w:pPr>
        <w:ind w:hanging="720" w:left="1800"/>
      </w:pPr>
      <w:rPr>
        <w:rFonts w:hint="default"/>
        <w:b w:val="false"/>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6">
    <w:nsid w:val="79686CEC"/>
    <w:multiLevelType w:val="hybridMultilevel"/>
    <w:tmpl w:val="E342E60A"/>
    <w:lvl w:tplc="C9685554" w:ilvl="0">
      <w:start w:val="3"/>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7C3252ED"/>
    <w:multiLevelType w:val="hybridMultilevel"/>
    <w:tmpl w:val="C02E4A58"/>
    <w:lvl w:tplc="C652D876" w:ilvl="0">
      <w:start w:val="1"/>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7"/>
  </w:num>
  <w:num w:numId="2">
    <w:abstractNumId w:val="5"/>
  </w:num>
  <w:num w:numId="3">
    <w:abstractNumId w:val="2"/>
  </w:num>
  <w:num w:numId="4">
    <w:abstractNumId w:val="3"/>
  </w:num>
  <w:num w:numId="5">
    <w:abstractNumId w:val="0"/>
  </w:num>
  <w:num w:numId="6">
    <w:abstractNumId w:val="6"/>
  </w:num>
  <w:num w:numId="7">
    <w:abstractNumId w:val="1"/>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characterSpacingControl w:val="doNotCompress"/>
  <w:hdrShapeDefaults>
    <o:shapedefaults v:ext="edit" spidmax="11878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21306"/>
    <w:rsid w:val="00013071"/>
    <w:rsid w:val="0002490F"/>
    <w:rsid w:val="000554F6"/>
    <w:rsid w:val="000606E5"/>
    <w:rsid w:val="00065A06"/>
    <w:rsid w:val="00066D1F"/>
    <w:rsid w:val="000701F8"/>
    <w:rsid w:val="000712B8"/>
    <w:rsid w:val="00073246"/>
    <w:rsid w:val="000736A7"/>
    <w:rsid w:val="00076E17"/>
    <w:rsid w:val="000806E3"/>
    <w:rsid w:val="00082809"/>
    <w:rsid w:val="00096748"/>
    <w:rsid w:val="000B25A6"/>
    <w:rsid w:val="000B38A3"/>
    <w:rsid w:val="000B5241"/>
    <w:rsid w:val="000C0D66"/>
    <w:rsid w:val="000C1A41"/>
    <w:rsid w:val="000D03AE"/>
    <w:rsid w:val="000D5434"/>
    <w:rsid w:val="000E5296"/>
    <w:rsid w:val="000E7FDB"/>
    <w:rsid w:val="000F3B44"/>
    <w:rsid w:val="000F7AE3"/>
    <w:rsid w:val="00105222"/>
    <w:rsid w:val="00106A94"/>
    <w:rsid w:val="00113160"/>
    <w:rsid w:val="001179BE"/>
    <w:rsid w:val="00117DD6"/>
    <w:rsid w:val="00121E7A"/>
    <w:rsid w:val="001235B2"/>
    <w:rsid w:val="001252E5"/>
    <w:rsid w:val="001339FE"/>
    <w:rsid w:val="00136631"/>
    <w:rsid w:val="001474B0"/>
    <w:rsid w:val="001474D4"/>
    <w:rsid w:val="00151B2E"/>
    <w:rsid w:val="00153F36"/>
    <w:rsid w:val="00167FF1"/>
    <w:rsid w:val="00174B4B"/>
    <w:rsid w:val="001754E7"/>
    <w:rsid w:val="00175A72"/>
    <w:rsid w:val="001869F4"/>
    <w:rsid w:val="00192561"/>
    <w:rsid w:val="00195482"/>
    <w:rsid w:val="001972EB"/>
    <w:rsid w:val="001A7568"/>
    <w:rsid w:val="001C16DE"/>
    <w:rsid w:val="001C20C7"/>
    <w:rsid w:val="001C2269"/>
    <w:rsid w:val="001C73BB"/>
    <w:rsid w:val="001C7A55"/>
    <w:rsid w:val="001D6CD5"/>
    <w:rsid w:val="001E174F"/>
    <w:rsid w:val="001F13A2"/>
    <w:rsid w:val="001F4981"/>
    <w:rsid w:val="001F6B62"/>
    <w:rsid w:val="002114DB"/>
    <w:rsid w:val="00212999"/>
    <w:rsid w:val="002136A7"/>
    <w:rsid w:val="00213A81"/>
    <w:rsid w:val="00223778"/>
    <w:rsid w:val="00223CC6"/>
    <w:rsid w:val="0024728A"/>
    <w:rsid w:val="00253B86"/>
    <w:rsid w:val="00254C14"/>
    <w:rsid w:val="002555FE"/>
    <w:rsid w:val="00257566"/>
    <w:rsid w:val="00264D43"/>
    <w:rsid w:val="00267A10"/>
    <w:rsid w:val="00284D00"/>
    <w:rsid w:val="00296C99"/>
    <w:rsid w:val="002A40F4"/>
    <w:rsid w:val="002A7F37"/>
    <w:rsid w:val="002B0699"/>
    <w:rsid w:val="002C1367"/>
    <w:rsid w:val="002C214C"/>
    <w:rsid w:val="002C613F"/>
    <w:rsid w:val="002C778F"/>
    <w:rsid w:val="002D219D"/>
    <w:rsid w:val="002D43F3"/>
    <w:rsid w:val="002E5767"/>
    <w:rsid w:val="002E65D2"/>
    <w:rsid w:val="002E7B44"/>
    <w:rsid w:val="002F0A27"/>
    <w:rsid w:val="002F6302"/>
    <w:rsid w:val="002F73CE"/>
    <w:rsid w:val="002F7F4F"/>
    <w:rsid w:val="00302F97"/>
    <w:rsid w:val="00306072"/>
    <w:rsid w:val="00306212"/>
    <w:rsid w:val="00315E6B"/>
    <w:rsid w:val="0031619B"/>
    <w:rsid w:val="00316D43"/>
    <w:rsid w:val="00320B90"/>
    <w:rsid w:val="00321306"/>
    <w:rsid w:val="0032763C"/>
    <w:rsid w:val="003364B4"/>
    <w:rsid w:val="0033692E"/>
    <w:rsid w:val="003410FB"/>
    <w:rsid w:val="00341133"/>
    <w:rsid w:val="00347320"/>
    <w:rsid w:val="00350322"/>
    <w:rsid w:val="00353158"/>
    <w:rsid w:val="003563E6"/>
    <w:rsid w:val="00357585"/>
    <w:rsid w:val="00362D57"/>
    <w:rsid w:val="003641CA"/>
    <w:rsid w:val="0037434A"/>
    <w:rsid w:val="0038053D"/>
    <w:rsid w:val="003828C9"/>
    <w:rsid w:val="00385C62"/>
    <w:rsid w:val="003955C9"/>
    <w:rsid w:val="003A72D4"/>
    <w:rsid w:val="003B540A"/>
    <w:rsid w:val="003C0B7B"/>
    <w:rsid w:val="003C157D"/>
    <w:rsid w:val="003D2870"/>
    <w:rsid w:val="003E3ACD"/>
    <w:rsid w:val="00405479"/>
    <w:rsid w:val="0041378B"/>
    <w:rsid w:val="0042316F"/>
    <w:rsid w:val="0042520D"/>
    <w:rsid w:val="00432A2B"/>
    <w:rsid w:val="004369E0"/>
    <w:rsid w:val="00440D91"/>
    <w:rsid w:val="0045137C"/>
    <w:rsid w:val="00453B4A"/>
    <w:rsid w:val="004704BE"/>
    <w:rsid w:val="00483329"/>
    <w:rsid w:val="0048440A"/>
    <w:rsid w:val="00490A2A"/>
    <w:rsid w:val="004917EF"/>
    <w:rsid w:val="00491E5A"/>
    <w:rsid w:val="00494342"/>
    <w:rsid w:val="0049663F"/>
    <w:rsid w:val="004A3211"/>
    <w:rsid w:val="004A4D81"/>
    <w:rsid w:val="004A57BD"/>
    <w:rsid w:val="004A5D50"/>
    <w:rsid w:val="004B1960"/>
    <w:rsid w:val="004D1566"/>
    <w:rsid w:val="004D2397"/>
    <w:rsid w:val="004D3F29"/>
    <w:rsid w:val="004D4344"/>
    <w:rsid w:val="004E14F0"/>
    <w:rsid w:val="004F17CF"/>
    <w:rsid w:val="004F5A05"/>
    <w:rsid w:val="004F5CA8"/>
    <w:rsid w:val="004F6B4E"/>
    <w:rsid w:val="00500B42"/>
    <w:rsid w:val="00535DD4"/>
    <w:rsid w:val="0055287B"/>
    <w:rsid w:val="00552E7C"/>
    <w:rsid w:val="005711C3"/>
    <w:rsid w:val="00571715"/>
    <w:rsid w:val="00573A70"/>
    <w:rsid w:val="00576115"/>
    <w:rsid w:val="00583566"/>
    <w:rsid w:val="005930B2"/>
    <w:rsid w:val="005B014E"/>
    <w:rsid w:val="005B0C30"/>
    <w:rsid w:val="005C4A89"/>
    <w:rsid w:val="005D2EEE"/>
    <w:rsid w:val="005D62DF"/>
    <w:rsid w:val="005D6403"/>
    <w:rsid w:val="005D6D20"/>
    <w:rsid w:val="005D7FC4"/>
    <w:rsid w:val="005E4F24"/>
    <w:rsid w:val="005E548D"/>
    <w:rsid w:val="005F38FD"/>
    <w:rsid w:val="005F4AAB"/>
    <w:rsid w:val="005F6C7A"/>
    <w:rsid w:val="00601C2C"/>
    <w:rsid w:val="00607EFE"/>
    <w:rsid w:val="006116FD"/>
    <w:rsid w:val="00613C09"/>
    <w:rsid w:val="00615F42"/>
    <w:rsid w:val="00617616"/>
    <w:rsid w:val="00624CA5"/>
    <w:rsid w:val="00640657"/>
    <w:rsid w:val="00651790"/>
    <w:rsid w:val="0065767A"/>
    <w:rsid w:val="00675E0A"/>
    <w:rsid w:val="00676FBE"/>
    <w:rsid w:val="0068231A"/>
    <w:rsid w:val="0069250E"/>
    <w:rsid w:val="00694F56"/>
    <w:rsid w:val="00695FC7"/>
    <w:rsid w:val="006A123A"/>
    <w:rsid w:val="006B0015"/>
    <w:rsid w:val="006B20BA"/>
    <w:rsid w:val="006B2A66"/>
    <w:rsid w:val="006B67AC"/>
    <w:rsid w:val="006B6EF4"/>
    <w:rsid w:val="006D7039"/>
    <w:rsid w:val="006D7C06"/>
    <w:rsid w:val="006E0C7C"/>
    <w:rsid w:val="006E4C0D"/>
    <w:rsid w:val="006F3959"/>
    <w:rsid w:val="006F7445"/>
    <w:rsid w:val="007064DD"/>
    <w:rsid w:val="00715AFB"/>
    <w:rsid w:val="0071647F"/>
    <w:rsid w:val="0071767D"/>
    <w:rsid w:val="00723505"/>
    <w:rsid w:val="00743D75"/>
    <w:rsid w:val="00751063"/>
    <w:rsid w:val="007540C9"/>
    <w:rsid w:val="007556A0"/>
    <w:rsid w:val="0075619D"/>
    <w:rsid w:val="00757DD7"/>
    <w:rsid w:val="00760CD6"/>
    <w:rsid w:val="00761920"/>
    <w:rsid w:val="007752A1"/>
    <w:rsid w:val="007756AD"/>
    <w:rsid w:val="00776F61"/>
    <w:rsid w:val="00781363"/>
    <w:rsid w:val="00794DF4"/>
    <w:rsid w:val="007A72BF"/>
    <w:rsid w:val="007C24D4"/>
    <w:rsid w:val="007C3BCC"/>
    <w:rsid w:val="007C5AB4"/>
    <w:rsid w:val="007C730F"/>
    <w:rsid w:val="007D0A54"/>
    <w:rsid w:val="007E2DC3"/>
    <w:rsid w:val="007E5AD8"/>
    <w:rsid w:val="008040AD"/>
    <w:rsid w:val="00806A84"/>
    <w:rsid w:val="00815FF9"/>
    <w:rsid w:val="008220C0"/>
    <w:rsid w:val="00822CED"/>
    <w:rsid w:val="00822E95"/>
    <w:rsid w:val="00823672"/>
    <w:rsid w:val="00825044"/>
    <w:rsid w:val="00846A29"/>
    <w:rsid w:val="00846BE6"/>
    <w:rsid w:val="008502FF"/>
    <w:rsid w:val="0085082A"/>
    <w:rsid w:val="008528F7"/>
    <w:rsid w:val="00861A2C"/>
    <w:rsid w:val="00862B7F"/>
    <w:rsid w:val="00863C45"/>
    <w:rsid w:val="0086662F"/>
    <w:rsid w:val="00867511"/>
    <w:rsid w:val="00876EF2"/>
    <w:rsid w:val="00877D7A"/>
    <w:rsid w:val="008A496D"/>
    <w:rsid w:val="008B0102"/>
    <w:rsid w:val="008B7B42"/>
    <w:rsid w:val="008C188D"/>
    <w:rsid w:val="008C5052"/>
    <w:rsid w:val="008C5FC5"/>
    <w:rsid w:val="008C7EA8"/>
    <w:rsid w:val="008D096B"/>
    <w:rsid w:val="008D1F2A"/>
    <w:rsid w:val="008D4BD6"/>
    <w:rsid w:val="008F364A"/>
    <w:rsid w:val="008F3ADF"/>
    <w:rsid w:val="008F6CE9"/>
    <w:rsid w:val="008F6EC1"/>
    <w:rsid w:val="008F7B91"/>
    <w:rsid w:val="00915172"/>
    <w:rsid w:val="00915A4E"/>
    <w:rsid w:val="00925406"/>
    <w:rsid w:val="00931A2C"/>
    <w:rsid w:val="00932A64"/>
    <w:rsid w:val="009332A8"/>
    <w:rsid w:val="009469A7"/>
    <w:rsid w:val="00957D2F"/>
    <w:rsid w:val="009701BB"/>
    <w:rsid w:val="00971C65"/>
    <w:rsid w:val="00973130"/>
    <w:rsid w:val="009748B4"/>
    <w:rsid w:val="009759C6"/>
    <w:rsid w:val="00976E88"/>
    <w:rsid w:val="0098230A"/>
    <w:rsid w:val="009823D9"/>
    <w:rsid w:val="009856D8"/>
    <w:rsid w:val="00990266"/>
    <w:rsid w:val="009A7DBA"/>
    <w:rsid w:val="009B0D0F"/>
    <w:rsid w:val="009B0E5E"/>
    <w:rsid w:val="009B4123"/>
    <w:rsid w:val="009B4460"/>
    <w:rsid w:val="009B6B23"/>
    <w:rsid w:val="009B7595"/>
    <w:rsid w:val="009C19AB"/>
    <w:rsid w:val="009C4623"/>
    <w:rsid w:val="009C4F78"/>
    <w:rsid w:val="009C54D8"/>
    <w:rsid w:val="009D3F56"/>
    <w:rsid w:val="009D6F36"/>
    <w:rsid w:val="009E0D85"/>
    <w:rsid w:val="009E0DB4"/>
    <w:rsid w:val="009E2A1E"/>
    <w:rsid w:val="009F41A4"/>
    <w:rsid w:val="009F7689"/>
    <w:rsid w:val="00A00578"/>
    <w:rsid w:val="00A045A1"/>
    <w:rsid w:val="00A06125"/>
    <w:rsid w:val="00A2324B"/>
    <w:rsid w:val="00A274AB"/>
    <w:rsid w:val="00A32C67"/>
    <w:rsid w:val="00A33F04"/>
    <w:rsid w:val="00A35E24"/>
    <w:rsid w:val="00A410F9"/>
    <w:rsid w:val="00A55A61"/>
    <w:rsid w:val="00A56611"/>
    <w:rsid w:val="00A7168A"/>
    <w:rsid w:val="00A7352D"/>
    <w:rsid w:val="00A7372C"/>
    <w:rsid w:val="00A83D33"/>
    <w:rsid w:val="00A85472"/>
    <w:rsid w:val="00A8604D"/>
    <w:rsid w:val="00A9241A"/>
    <w:rsid w:val="00AA031A"/>
    <w:rsid w:val="00AA6992"/>
    <w:rsid w:val="00AB1157"/>
    <w:rsid w:val="00AC3075"/>
    <w:rsid w:val="00AC51EB"/>
    <w:rsid w:val="00AC6DC9"/>
    <w:rsid w:val="00AD089B"/>
    <w:rsid w:val="00AD2586"/>
    <w:rsid w:val="00AD51C1"/>
    <w:rsid w:val="00AE55E4"/>
    <w:rsid w:val="00AF3704"/>
    <w:rsid w:val="00B02A76"/>
    <w:rsid w:val="00B10E5A"/>
    <w:rsid w:val="00B350EF"/>
    <w:rsid w:val="00B42964"/>
    <w:rsid w:val="00B445B2"/>
    <w:rsid w:val="00B50057"/>
    <w:rsid w:val="00B579B0"/>
    <w:rsid w:val="00B60826"/>
    <w:rsid w:val="00B62A22"/>
    <w:rsid w:val="00B710DF"/>
    <w:rsid w:val="00B768F8"/>
    <w:rsid w:val="00B76922"/>
    <w:rsid w:val="00B91059"/>
    <w:rsid w:val="00B94EB9"/>
    <w:rsid w:val="00B96C6F"/>
    <w:rsid w:val="00B97556"/>
    <w:rsid w:val="00B9788C"/>
    <w:rsid w:val="00BA2413"/>
    <w:rsid w:val="00BA2E41"/>
    <w:rsid w:val="00BC3E34"/>
    <w:rsid w:val="00BD15F1"/>
    <w:rsid w:val="00BD1F8A"/>
    <w:rsid w:val="00BE5CEB"/>
    <w:rsid w:val="00BF018D"/>
    <w:rsid w:val="00BF1822"/>
    <w:rsid w:val="00BF6495"/>
    <w:rsid w:val="00C0549F"/>
    <w:rsid w:val="00C06115"/>
    <w:rsid w:val="00C2351F"/>
    <w:rsid w:val="00C30FD5"/>
    <w:rsid w:val="00C31580"/>
    <w:rsid w:val="00C33984"/>
    <w:rsid w:val="00C34A6B"/>
    <w:rsid w:val="00C37F2A"/>
    <w:rsid w:val="00C51A93"/>
    <w:rsid w:val="00C53E2B"/>
    <w:rsid w:val="00C55C5C"/>
    <w:rsid w:val="00C56550"/>
    <w:rsid w:val="00C56876"/>
    <w:rsid w:val="00C6147C"/>
    <w:rsid w:val="00C67034"/>
    <w:rsid w:val="00C81A8F"/>
    <w:rsid w:val="00C81B25"/>
    <w:rsid w:val="00C848FC"/>
    <w:rsid w:val="00C86EE1"/>
    <w:rsid w:val="00C94E84"/>
    <w:rsid w:val="00C96735"/>
    <w:rsid w:val="00CA6A64"/>
    <w:rsid w:val="00CB179B"/>
    <w:rsid w:val="00CB34C9"/>
    <w:rsid w:val="00CC0BD7"/>
    <w:rsid w:val="00CC27E8"/>
    <w:rsid w:val="00CD0531"/>
    <w:rsid w:val="00CD0E7A"/>
    <w:rsid w:val="00CE0EE2"/>
    <w:rsid w:val="00CE140B"/>
    <w:rsid w:val="00CF41D3"/>
    <w:rsid w:val="00D13562"/>
    <w:rsid w:val="00D220FF"/>
    <w:rsid w:val="00D22F0B"/>
    <w:rsid w:val="00D3330C"/>
    <w:rsid w:val="00D37C80"/>
    <w:rsid w:val="00D46C4F"/>
    <w:rsid w:val="00D5415B"/>
    <w:rsid w:val="00D55DB2"/>
    <w:rsid w:val="00D705C3"/>
    <w:rsid w:val="00D7519E"/>
    <w:rsid w:val="00D76D2B"/>
    <w:rsid w:val="00D77DE8"/>
    <w:rsid w:val="00D814ED"/>
    <w:rsid w:val="00D865E2"/>
    <w:rsid w:val="00D924F3"/>
    <w:rsid w:val="00D940E7"/>
    <w:rsid w:val="00D9452D"/>
    <w:rsid w:val="00D94E39"/>
    <w:rsid w:val="00DA1A65"/>
    <w:rsid w:val="00DA1FFF"/>
    <w:rsid w:val="00DA2696"/>
    <w:rsid w:val="00DA42E7"/>
    <w:rsid w:val="00DA68B7"/>
    <w:rsid w:val="00DA775B"/>
    <w:rsid w:val="00DB39F0"/>
    <w:rsid w:val="00DD586A"/>
    <w:rsid w:val="00DD7334"/>
    <w:rsid w:val="00DE36C9"/>
    <w:rsid w:val="00DE560D"/>
    <w:rsid w:val="00DF013D"/>
    <w:rsid w:val="00E01978"/>
    <w:rsid w:val="00E1704F"/>
    <w:rsid w:val="00E400E3"/>
    <w:rsid w:val="00E40E6B"/>
    <w:rsid w:val="00E429BD"/>
    <w:rsid w:val="00E535BC"/>
    <w:rsid w:val="00E65893"/>
    <w:rsid w:val="00E65977"/>
    <w:rsid w:val="00E74B8F"/>
    <w:rsid w:val="00E754D9"/>
    <w:rsid w:val="00EA174D"/>
    <w:rsid w:val="00EA1A0F"/>
    <w:rsid w:val="00EC083F"/>
    <w:rsid w:val="00EC3FEA"/>
    <w:rsid w:val="00EC7A98"/>
    <w:rsid w:val="00ED138E"/>
    <w:rsid w:val="00ED31AD"/>
    <w:rsid w:val="00ED3538"/>
    <w:rsid w:val="00ED6551"/>
    <w:rsid w:val="00EF0D70"/>
    <w:rsid w:val="00EF2BBF"/>
    <w:rsid w:val="00EF2CC3"/>
    <w:rsid w:val="00F05704"/>
    <w:rsid w:val="00F05C01"/>
    <w:rsid w:val="00F10B10"/>
    <w:rsid w:val="00F132F7"/>
    <w:rsid w:val="00F13D6E"/>
    <w:rsid w:val="00F21E23"/>
    <w:rsid w:val="00F23CF2"/>
    <w:rsid w:val="00F24CB5"/>
    <w:rsid w:val="00F41205"/>
    <w:rsid w:val="00F4176D"/>
    <w:rsid w:val="00F4524A"/>
    <w:rsid w:val="00F66B41"/>
    <w:rsid w:val="00F74635"/>
    <w:rsid w:val="00F81F79"/>
    <w:rsid w:val="00F83B9A"/>
    <w:rsid w:val="00F92879"/>
    <w:rsid w:val="00F96362"/>
    <w:rsid w:val="00F96B9A"/>
    <w:rsid w:val="00FA36AE"/>
    <w:rsid w:val="00FA71A0"/>
    <w:rsid w:val="00FA7CB6"/>
    <w:rsid w:val="00FB3E1A"/>
    <w:rsid w:val="00FD2CCD"/>
    <w:rsid w:val="00FD7BE1"/>
    <w:rsid w:val="00FE04EF"/>
    <w:rsid w:val="00FE5D21"/>
    <w:rsid w:val="00FE614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1878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453B4A"/>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321306"/>
    <w:pPr>
      <w:tabs>
        <w:tab w:pos="4320" w:val="center"/>
        <w:tab w:pos="8640" w:val="right"/>
      </w:tabs>
    </w:pPr>
  </w:style>
  <w:style w:styleId="Podnoje" w:type="paragraph">
    <w:name w:val="footer"/>
    <w:basedOn w:val="Normal"/>
    <w:link w:val="PodnojeChar"/>
    <w:uiPriority w:val="99"/>
    <w:rsid w:val="00321306"/>
    <w:pPr>
      <w:tabs>
        <w:tab w:pos="4320" w:val="center"/>
        <w:tab w:pos="8640" w:val="right"/>
      </w:tabs>
    </w:pPr>
  </w:style>
  <w:style w:styleId="Brojstranice" w:type="character">
    <w:name w:val="page number"/>
    <w:basedOn w:val="Zadanifontodlomka"/>
    <w:rsid w:val="00321306"/>
  </w:style>
  <w:style w:styleId="Istaknuto" w:type="character">
    <w:name w:val="Emphasis"/>
    <w:qFormat/>
    <w:rsid w:val="00A274AB"/>
    <w:rPr>
      <w:i/>
      <w:iCs/>
    </w:rPr>
  </w:style>
  <w:style w:styleId="Tekstbalonia" w:type="paragraph">
    <w:name w:val="Balloon Text"/>
    <w:basedOn w:val="Normal"/>
    <w:link w:val="TekstbaloniaChar"/>
    <w:rsid w:val="00CB179B"/>
    <w:rPr>
      <w:rFonts w:cs="Tahoma" w:hAnsi="Tahoma" w:ascii="Tahoma"/>
      <w:sz w:val="16"/>
      <w:szCs w:val="16"/>
    </w:rPr>
  </w:style>
  <w:style w:customStyle="true" w:styleId="TekstbaloniaChar" w:type="character">
    <w:name w:val="Tekst balončića Char"/>
    <w:link w:val="Tekstbalonia"/>
    <w:rsid w:val="00CB179B"/>
    <w:rPr>
      <w:rFonts w:cs="Tahoma" w:hAnsi="Tahoma" w:ascii="Tahoma"/>
      <w:sz w:val="16"/>
      <w:szCs w:val="16"/>
    </w:rPr>
  </w:style>
  <w:style w:customStyle="true" w:styleId="TableContents" w:type="paragraph">
    <w:name w:val="Table Contents"/>
    <w:basedOn w:val="Normal"/>
    <w:rsid w:val="003563E6"/>
    <w:pPr>
      <w:widowControl w:val="false"/>
      <w:suppressLineNumbers/>
      <w:suppressAutoHyphens/>
    </w:pPr>
    <w:rPr>
      <w:rFonts w:cs="Mangal" w:eastAsia="SimSun" w:hAnsi="Arial" w:ascii="Arial"/>
      <w:kern w:val="1"/>
      <w:sz w:val="22"/>
      <w:lang w:bidi="hi-IN" w:eastAsia="hi-IN"/>
    </w:rPr>
  </w:style>
  <w:style w:styleId="Odlomakpopisa" w:type="paragraph">
    <w:name w:val="List Paragraph"/>
    <w:basedOn w:val="Normal"/>
    <w:uiPriority w:val="34"/>
    <w:qFormat/>
    <w:rsid w:val="00EF0D70"/>
    <w:pPr>
      <w:spacing w:lineRule="auto" w:line="276" w:after="200"/>
      <w:ind w:left="720"/>
      <w:contextualSpacing/>
    </w:pPr>
    <w:rPr>
      <w:rFonts w:eastAsia="Calibri" w:hAnsi="Calibri" w:ascii="Calibri"/>
      <w:sz w:val="22"/>
      <w:szCs w:val="22"/>
      <w:lang w:eastAsia="en-US"/>
    </w:rPr>
  </w:style>
  <w:style w:styleId="Bezproreda" w:type="paragraph">
    <w:name w:val="No Spacing"/>
    <w:uiPriority w:val="1"/>
    <w:qFormat/>
    <w:rsid w:val="00BE5CEB"/>
    <w:rPr>
      <w:sz w:val="24"/>
      <w:szCs w:val="24"/>
    </w:rPr>
  </w:style>
  <w:style w:customStyle="true" w:styleId="PodnojeChar" w:type="character">
    <w:name w:val="Podnožje Char"/>
    <w:basedOn w:val="Zadanifontodlomka"/>
    <w:link w:val="Podnoje"/>
    <w:uiPriority w:val="99"/>
    <w:rsid w:val="00932A64"/>
    <w:rPr>
      <w:sz w:val="24"/>
      <w:szCs w:val="24"/>
    </w:rPr>
  </w:style>
  <w:style w:styleId="Tekstrezerviranogmjesta" w:type="character">
    <w:name w:val="Placeholder Text"/>
    <w:basedOn w:val="Zadanifontodlomka"/>
    <w:uiPriority w:val="99"/>
    <w:semiHidden/>
    <w:rsid w:val="000E5296"/>
    <w:rPr>
      <w:color w:val="808080"/>
      <w:bdr w:space="0" w:sz="0" w:color="auto" w:val="none"/>
      <w:shd w:fill="auto" w:color="auto" w:val="clear"/>
    </w:rPr>
  </w:style>
  <w:style w:customStyle="true" w:styleId="eSPISCCParagraphDefaultFont" w:type="character">
    <w:name w:val="eSPIS_CC_Paragraph Default Font"/>
    <w:basedOn w:val="Zadanifontodlomka"/>
    <w:rsid w:val="000E5296"/>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0E5296"/>
    <w:rPr>
      <w:b/>
      <w:bdr w:space="0" w:sz="0" w:color="auto" w:val="none"/>
      <w:shd w:fill="FFFFCC" w:color="auto" w:val="clear"/>
      <w:lang w:val="hr-HR"/>
    </w:rPr>
  </w:style>
  <w:style w:customStyle="true" w:styleId="PozadinaSvijetloCrvena" w:type="character">
    <w:name w:val="Pozadina_SvijetloCrvena"/>
    <w:basedOn w:val="eSPISCCParagraphDefaultFont"/>
    <w:rsid w:val="000E5296"/>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0E5296"/>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foot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453B4A"/>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321306"/>
    <w:pPr>
      <w:tabs>
        <w:tab w:pos="4320" w:val="center"/>
        <w:tab w:pos="8640" w:val="right"/>
      </w:tabs>
    </w:pPr>
  </w:style>
  <w:style w:styleId="Podnoje" w:type="paragraph">
    <w:name w:val="footer"/>
    <w:basedOn w:val="Normal"/>
    <w:link w:val="PodnojeChar"/>
    <w:uiPriority w:val="99"/>
    <w:rsid w:val="00321306"/>
    <w:pPr>
      <w:tabs>
        <w:tab w:pos="4320" w:val="center"/>
        <w:tab w:pos="8640" w:val="right"/>
      </w:tabs>
    </w:pPr>
  </w:style>
  <w:style w:styleId="Brojstranice" w:type="character">
    <w:name w:val="page number"/>
    <w:basedOn w:val="Zadanifontodlomka"/>
    <w:rsid w:val="00321306"/>
  </w:style>
  <w:style w:styleId="Istaknuto" w:type="character">
    <w:name w:val="Emphasis"/>
    <w:qFormat/>
    <w:rsid w:val="00A274AB"/>
    <w:rPr>
      <w:i/>
      <w:iCs/>
    </w:rPr>
  </w:style>
  <w:style w:styleId="Tekstbalonia" w:type="paragraph">
    <w:name w:val="Balloon Text"/>
    <w:basedOn w:val="Normal"/>
    <w:link w:val="TekstbaloniaChar"/>
    <w:rsid w:val="00CB179B"/>
    <w:rPr>
      <w:rFonts w:ascii="Tahoma" w:cs="Tahoma" w:hAnsi="Tahoma"/>
      <w:sz w:val="16"/>
      <w:szCs w:val="16"/>
    </w:rPr>
  </w:style>
  <w:style w:customStyle="1" w:styleId="TekstbaloniaChar" w:type="character">
    <w:name w:val="Tekst balončića Char"/>
    <w:link w:val="Tekstbalonia"/>
    <w:rsid w:val="00CB179B"/>
    <w:rPr>
      <w:rFonts w:ascii="Tahoma" w:cs="Tahoma" w:hAnsi="Tahoma"/>
      <w:sz w:val="16"/>
      <w:szCs w:val="16"/>
    </w:rPr>
  </w:style>
  <w:style w:customStyle="1" w:styleId="TableContents" w:type="paragraph">
    <w:name w:val="Table Contents"/>
    <w:basedOn w:val="Normal"/>
    <w:rsid w:val="003563E6"/>
    <w:pPr>
      <w:widowControl w:val="0"/>
      <w:suppressLineNumbers/>
      <w:suppressAutoHyphens/>
    </w:pPr>
    <w:rPr>
      <w:rFonts w:ascii="Arial" w:cs="Mangal" w:eastAsia="SimSun" w:hAnsi="Arial"/>
      <w:kern w:val="1"/>
      <w:sz w:val="22"/>
      <w:lang w:bidi="hi-IN" w:eastAsia="hi-IN"/>
    </w:rPr>
  </w:style>
  <w:style w:styleId="Odlomakpopisa" w:type="paragraph">
    <w:name w:val="List Paragraph"/>
    <w:basedOn w:val="Normal"/>
    <w:uiPriority w:val="34"/>
    <w:qFormat/>
    <w:rsid w:val="00EF0D70"/>
    <w:pPr>
      <w:spacing w:after="200" w:line="276" w:lineRule="auto"/>
      <w:ind w:left="720"/>
      <w:contextualSpacing/>
    </w:pPr>
    <w:rPr>
      <w:rFonts w:ascii="Calibri" w:eastAsia="Calibri" w:hAnsi="Calibri"/>
      <w:sz w:val="22"/>
      <w:szCs w:val="22"/>
      <w:lang w:eastAsia="en-US"/>
    </w:rPr>
  </w:style>
  <w:style w:styleId="Bezproreda" w:type="paragraph">
    <w:name w:val="No Spacing"/>
    <w:uiPriority w:val="1"/>
    <w:qFormat/>
    <w:rsid w:val="00BE5CEB"/>
    <w:rPr>
      <w:sz w:val="24"/>
      <w:szCs w:val="24"/>
    </w:rPr>
  </w:style>
  <w:style w:customStyle="1" w:styleId="PodnojeChar" w:type="character">
    <w:name w:val="Podnožje Char"/>
    <w:basedOn w:val="Zadanifontodlomka"/>
    <w:link w:val="Podnoje"/>
    <w:uiPriority w:val="99"/>
    <w:rsid w:val="00932A64"/>
    <w:rPr>
      <w:sz w:val="24"/>
      <w:szCs w:val="24"/>
    </w:rPr>
  </w:style>
  <w:style w:styleId="Tekstrezerviranogmjesta" w:type="character">
    <w:name w:val="Placeholder Text"/>
    <w:basedOn w:val="Zadanifontodlomka"/>
    <w:uiPriority w:val="99"/>
    <w:semiHidden/>
    <w:rsid w:val="000E5296"/>
    <w:rPr>
      <w:color w:val="808080"/>
      <w:bdr w:color="auto" w:space="0" w:sz="0" w:val="none"/>
      <w:shd w:color="auto" w:fill="auto" w:val="clear"/>
    </w:rPr>
  </w:style>
  <w:style w:customStyle="1" w:styleId="eSPISCCParagraphDefaultFont" w:type="character">
    <w:name w:val="eSPIS_CC_Paragraph Default Font"/>
    <w:basedOn w:val="Zadanifontodlomka"/>
    <w:rsid w:val="000E5296"/>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0E5296"/>
    <w:rPr>
      <w:b/>
      <w:bdr w:color="auto" w:space="0" w:sz="0" w:val="none"/>
      <w:shd w:color="auto" w:fill="FFFFCC" w:val="clear"/>
      <w:lang w:val="hr-HR"/>
    </w:rPr>
  </w:style>
  <w:style w:customStyle="1" w:styleId="PozadinaSvijetloCrvena" w:type="character">
    <w:name w:val="Pozadina_SvijetloCrvena"/>
    <w:basedOn w:val="eSPISCCParagraphDefaultFont"/>
    <w:rsid w:val="000E5296"/>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0E5296"/>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1782881">
      <w:bodyDiv w:val="true"/>
      <w:marLeft w:val="0"/>
      <w:marRight w:val="0"/>
      <w:marTop w:val="0"/>
      <w:marBottom w:val="0"/>
      <w:divBdr>
        <w:top w:space="0" w:sz="0" w:color="auto" w:val="none"/>
        <w:left w:space="0" w:sz="0" w:color="auto" w:val="none"/>
        <w:bottom w:space="0" w:sz="0" w:color="auto" w:val="none"/>
        <w:right w:space="0" w:sz="0" w:color="auto" w:val="none"/>
      </w:divBdr>
    </w:div>
    <w:div w:id="25914673">
      <w:bodyDiv w:val="true"/>
      <w:marLeft w:val="0"/>
      <w:marRight w:val="0"/>
      <w:marTop w:val="0"/>
      <w:marBottom w:val="0"/>
      <w:divBdr>
        <w:top w:space="0" w:sz="0" w:color="auto" w:val="none"/>
        <w:left w:space="0" w:sz="0" w:color="auto" w:val="none"/>
        <w:bottom w:space="0" w:sz="0" w:color="auto" w:val="none"/>
        <w:right w:space="0" w:sz="0" w:color="auto" w:val="none"/>
      </w:divBdr>
    </w:div>
    <w:div w:id="38671581">
      <w:bodyDiv w:val="true"/>
      <w:marLeft w:val="0"/>
      <w:marRight w:val="0"/>
      <w:marTop w:val="0"/>
      <w:marBottom w:val="0"/>
      <w:divBdr>
        <w:top w:space="0" w:sz="0" w:color="auto" w:val="none"/>
        <w:left w:space="0" w:sz="0" w:color="auto" w:val="none"/>
        <w:bottom w:space="0" w:sz="0" w:color="auto" w:val="none"/>
        <w:right w:space="0" w:sz="0" w:color="auto" w:val="none"/>
      </w:divBdr>
    </w:div>
    <w:div w:id="44762309">
      <w:bodyDiv w:val="true"/>
      <w:marLeft w:val="0"/>
      <w:marRight w:val="0"/>
      <w:marTop w:val="0"/>
      <w:marBottom w:val="0"/>
      <w:divBdr>
        <w:top w:space="0" w:sz="0" w:color="auto" w:val="none"/>
        <w:left w:space="0" w:sz="0" w:color="auto" w:val="none"/>
        <w:bottom w:space="0" w:sz="0" w:color="auto" w:val="none"/>
        <w:right w:space="0" w:sz="0" w:color="auto" w:val="none"/>
      </w:divBdr>
    </w:div>
    <w:div w:id="95371296">
      <w:bodyDiv w:val="true"/>
      <w:marLeft w:val="0"/>
      <w:marRight w:val="0"/>
      <w:marTop w:val="0"/>
      <w:marBottom w:val="0"/>
      <w:divBdr>
        <w:top w:space="0" w:sz="0" w:color="auto" w:val="none"/>
        <w:left w:space="0" w:sz="0" w:color="auto" w:val="none"/>
        <w:bottom w:space="0" w:sz="0" w:color="auto" w:val="none"/>
        <w:right w:space="0" w:sz="0" w:color="auto" w:val="none"/>
      </w:divBdr>
    </w:div>
    <w:div w:id="213779033">
      <w:bodyDiv w:val="true"/>
      <w:marLeft w:val="0"/>
      <w:marRight w:val="0"/>
      <w:marTop w:val="0"/>
      <w:marBottom w:val="0"/>
      <w:divBdr>
        <w:top w:space="0" w:sz="0" w:color="auto" w:val="none"/>
        <w:left w:space="0" w:sz="0" w:color="auto" w:val="none"/>
        <w:bottom w:space="0" w:sz="0" w:color="auto" w:val="none"/>
        <w:right w:space="0" w:sz="0" w:color="auto" w:val="none"/>
      </w:divBdr>
    </w:div>
    <w:div w:id="214976991">
      <w:bodyDiv w:val="true"/>
      <w:marLeft w:val="0"/>
      <w:marRight w:val="0"/>
      <w:marTop w:val="0"/>
      <w:marBottom w:val="0"/>
      <w:divBdr>
        <w:top w:space="0" w:sz="0" w:color="auto" w:val="none"/>
        <w:left w:space="0" w:sz="0" w:color="auto" w:val="none"/>
        <w:bottom w:space="0" w:sz="0" w:color="auto" w:val="none"/>
        <w:right w:space="0" w:sz="0" w:color="auto" w:val="none"/>
      </w:divBdr>
    </w:div>
    <w:div w:id="307518696">
      <w:bodyDiv w:val="true"/>
      <w:marLeft w:val="0"/>
      <w:marRight w:val="0"/>
      <w:marTop w:val="0"/>
      <w:marBottom w:val="0"/>
      <w:divBdr>
        <w:top w:space="0" w:sz="0" w:color="auto" w:val="none"/>
        <w:left w:space="0" w:sz="0" w:color="auto" w:val="none"/>
        <w:bottom w:space="0" w:sz="0" w:color="auto" w:val="none"/>
        <w:right w:space="0" w:sz="0" w:color="auto" w:val="none"/>
      </w:divBdr>
    </w:div>
    <w:div w:id="313291964">
      <w:bodyDiv w:val="true"/>
      <w:marLeft w:val="0"/>
      <w:marRight w:val="0"/>
      <w:marTop w:val="0"/>
      <w:marBottom w:val="0"/>
      <w:divBdr>
        <w:top w:space="0" w:sz="0" w:color="auto" w:val="none"/>
        <w:left w:space="0" w:sz="0" w:color="auto" w:val="none"/>
        <w:bottom w:space="0" w:sz="0" w:color="auto" w:val="none"/>
        <w:right w:space="0" w:sz="0" w:color="auto" w:val="none"/>
      </w:divBdr>
    </w:div>
    <w:div w:id="335814079">
      <w:bodyDiv w:val="true"/>
      <w:marLeft w:val="0"/>
      <w:marRight w:val="0"/>
      <w:marTop w:val="0"/>
      <w:marBottom w:val="0"/>
      <w:divBdr>
        <w:top w:space="0" w:sz="0" w:color="auto" w:val="none"/>
        <w:left w:space="0" w:sz="0" w:color="auto" w:val="none"/>
        <w:bottom w:space="0" w:sz="0" w:color="auto" w:val="none"/>
        <w:right w:space="0" w:sz="0" w:color="auto" w:val="none"/>
      </w:divBdr>
    </w:div>
    <w:div w:id="344020692">
      <w:bodyDiv w:val="true"/>
      <w:marLeft w:val="0"/>
      <w:marRight w:val="0"/>
      <w:marTop w:val="0"/>
      <w:marBottom w:val="0"/>
      <w:divBdr>
        <w:top w:space="0" w:sz="0" w:color="auto" w:val="none"/>
        <w:left w:space="0" w:sz="0" w:color="auto" w:val="none"/>
        <w:bottom w:space="0" w:sz="0" w:color="auto" w:val="none"/>
        <w:right w:space="0" w:sz="0" w:color="auto" w:val="none"/>
      </w:divBdr>
    </w:div>
    <w:div w:id="372271847">
      <w:bodyDiv w:val="true"/>
      <w:marLeft w:val="0"/>
      <w:marRight w:val="0"/>
      <w:marTop w:val="0"/>
      <w:marBottom w:val="0"/>
      <w:divBdr>
        <w:top w:space="0" w:sz="0" w:color="auto" w:val="none"/>
        <w:left w:space="0" w:sz="0" w:color="auto" w:val="none"/>
        <w:bottom w:space="0" w:sz="0" w:color="auto" w:val="none"/>
        <w:right w:space="0" w:sz="0" w:color="auto" w:val="none"/>
      </w:divBdr>
    </w:div>
    <w:div w:id="382801797">
      <w:bodyDiv w:val="true"/>
      <w:marLeft w:val="0"/>
      <w:marRight w:val="0"/>
      <w:marTop w:val="0"/>
      <w:marBottom w:val="0"/>
      <w:divBdr>
        <w:top w:space="0" w:sz="0" w:color="auto" w:val="none"/>
        <w:left w:space="0" w:sz="0" w:color="auto" w:val="none"/>
        <w:bottom w:space="0" w:sz="0" w:color="auto" w:val="none"/>
        <w:right w:space="0" w:sz="0" w:color="auto" w:val="none"/>
      </w:divBdr>
    </w:div>
    <w:div w:id="417017932">
      <w:bodyDiv w:val="true"/>
      <w:marLeft w:val="0"/>
      <w:marRight w:val="0"/>
      <w:marTop w:val="0"/>
      <w:marBottom w:val="0"/>
      <w:divBdr>
        <w:top w:space="0" w:sz="0" w:color="auto" w:val="none"/>
        <w:left w:space="0" w:sz="0" w:color="auto" w:val="none"/>
        <w:bottom w:space="0" w:sz="0" w:color="auto" w:val="none"/>
        <w:right w:space="0" w:sz="0" w:color="auto" w:val="none"/>
      </w:divBdr>
    </w:div>
    <w:div w:id="435947399">
      <w:bodyDiv w:val="true"/>
      <w:marLeft w:val="0"/>
      <w:marRight w:val="0"/>
      <w:marTop w:val="0"/>
      <w:marBottom w:val="0"/>
      <w:divBdr>
        <w:top w:space="0" w:sz="0" w:color="auto" w:val="none"/>
        <w:left w:space="0" w:sz="0" w:color="auto" w:val="none"/>
        <w:bottom w:space="0" w:sz="0" w:color="auto" w:val="none"/>
        <w:right w:space="0" w:sz="0" w:color="auto" w:val="none"/>
      </w:divBdr>
    </w:div>
    <w:div w:id="444813837">
      <w:bodyDiv w:val="true"/>
      <w:marLeft w:val="0"/>
      <w:marRight w:val="0"/>
      <w:marTop w:val="0"/>
      <w:marBottom w:val="0"/>
      <w:divBdr>
        <w:top w:space="0" w:sz="0" w:color="auto" w:val="none"/>
        <w:left w:space="0" w:sz="0" w:color="auto" w:val="none"/>
        <w:bottom w:space="0" w:sz="0" w:color="auto" w:val="none"/>
        <w:right w:space="0" w:sz="0" w:color="auto" w:val="none"/>
      </w:divBdr>
    </w:div>
    <w:div w:id="457645722">
      <w:bodyDiv w:val="true"/>
      <w:marLeft w:val="0"/>
      <w:marRight w:val="0"/>
      <w:marTop w:val="0"/>
      <w:marBottom w:val="0"/>
      <w:divBdr>
        <w:top w:space="0" w:sz="0" w:color="auto" w:val="none"/>
        <w:left w:space="0" w:sz="0" w:color="auto" w:val="none"/>
        <w:bottom w:space="0" w:sz="0" w:color="auto" w:val="none"/>
        <w:right w:space="0" w:sz="0" w:color="auto" w:val="none"/>
      </w:divBdr>
    </w:div>
    <w:div w:id="529607805">
      <w:bodyDiv w:val="true"/>
      <w:marLeft w:val="0"/>
      <w:marRight w:val="0"/>
      <w:marTop w:val="0"/>
      <w:marBottom w:val="0"/>
      <w:divBdr>
        <w:top w:space="0" w:sz="0" w:color="auto" w:val="none"/>
        <w:left w:space="0" w:sz="0" w:color="auto" w:val="none"/>
        <w:bottom w:space="0" w:sz="0" w:color="auto" w:val="none"/>
        <w:right w:space="0" w:sz="0" w:color="auto" w:val="none"/>
      </w:divBdr>
    </w:div>
    <w:div w:id="580218513">
      <w:bodyDiv w:val="true"/>
      <w:marLeft w:val="0"/>
      <w:marRight w:val="0"/>
      <w:marTop w:val="0"/>
      <w:marBottom w:val="0"/>
      <w:divBdr>
        <w:top w:space="0" w:sz="0" w:color="auto" w:val="none"/>
        <w:left w:space="0" w:sz="0" w:color="auto" w:val="none"/>
        <w:bottom w:space="0" w:sz="0" w:color="auto" w:val="none"/>
        <w:right w:space="0" w:sz="0" w:color="auto" w:val="none"/>
      </w:divBdr>
    </w:div>
    <w:div w:id="583760910">
      <w:bodyDiv w:val="true"/>
      <w:marLeft w:val="0"/>
      <w:marRight w:val="0"/>
      <w:marTop w:val="0"/>
      <w:marBottom w:val="0"/>
      <w:divBdr>
        <w:top w:space="0" w:sz="0" w:color="auto" w:val="none"/>
        <w:left w:space="0" w:sz="0" w:color="auto" w:val="none"/>
        <w:bottom w:space="0" w:sz="0" w:color="auto" w:val="none"/>
        <w:right w:space="0" w:sz="0" w:color="auto" w:val="none"/>
      </w:divBdr>
    </w:div>
    <w:div w:id="584269992">
      <w:bodyDiv w:val="true"/>
      <w:marLeft w:val="0"/>
      <w:marRight w:val="0"/>
      <w:marTop w:val="0"/>
      <w:marBottom w:val="0"/>
      <w:divBdr>
        <w:top w:space="0" w:sz="0" w:color="auto" w:val="none"/>
        <w:left w:space="0" w:sz="0" w:color="auto" w:val="none"/>
        <w:bottom w:space="0" w:sz="0" w:color="auto" w:val="none"/>
        <w:right w:space="0" w:sz="0" w:color="auto" w:val="none"/>
      </w:divBdr>
    </w:div>
    <w:div w:id="606624911">
      <w:bodyDiv w:val="true"/>
      <w:marLeft w:val="0"/>
      <w:marRight w:val="0"/>
      <w:marTop w:val="0"/>
      <w:marBottom w:val="0"/>
      <w:divBdr>
        <w:top w:space="0" w:sz="0" w:color="auto" w:val="none"/>
        <w:left w:space="0" w:sz="0" w:color="auto" w:val="none"/>
        <w:bottom w:space="0" w:sz="0" w:color="auto" w:val="none"/>
        <w:right w:space="0" w:sz="0" w:color="auto" w:val="none"/>
      </w:divBdr>
    </w:div>
    <w:div w:id="614214339">
      <w:bodyDiv w:val="true"/>
      <w:marLeft w:val="0"/>
      <w:marRight w:val="0"/>
      <w:marTop w:val="0"/>
      <w:marBottom w:val="0"/>
      <w:divBdr>
        <w:top w:space="0" w:sz="0" w:color="auto" w:val="none"/>
        <w:left w:space="0" w:sz="0" w:color="auto" w:val="none"/>
        <w:bottom w:space="0" w:sz="0" w:color="auto" w:val="none"/>
        <w:right w:space="0" w:sz="0" w:color="auto" w:val="none"/>
      </w:divBdr>
    </w:div>
    <w:div w:id="712775114">
      <w:bodyDiv w:val="true"/>
      <w:marLeft w:val="0"/>
      <w:marRight w:val="0"/>
      <w:marTop w:val="0"/>
      <w:marBottom w:val="0"/>
      <w:divBdr>
        <w:top w:space="0" w:sz="0" w:color="auto" w:val="none"/>
        <w:left w:space="0" w:sz="0" w:color="auto" w:val="none"/>
        <w:bottom w:space="0" w:sz="0" w:color="auto" w:val="none"/>
        <w:right w:space="0" w:sz="0" w:color="auto" w:val="none"/>
      </w:divBdr>
    </w:div>
    <w:div w:id="895974207">
      <w:bodyDiv w:val="true"/>
      <w:marLeft w:val="0"/>
      <w:marRight w:val="0"/>
      <w:marTop w:val="0"/>
      <w:marBottom w:val="0"/>
      <w:divBdr>
        <w:top w:space="0" w:sz="0" w:color="auto" w:val="none"/>
        <w:left w:space="0" w:sz="0" w:color="auto" w:val="none"/>
        <w:bottom w:space="0" w:sz="0" w:color="auto" w:val="none"/>
        <w:right w:space="0" w:sz="0" w:color="auto" w:val="none"/>
      </w:divBdr>
    </w:div>
    <w:div w:id="901257289">
      <w:bodyDiv w:val="true"/>
      <w:marLeft w:val="0"/>
      <w:marRight w:val="0"/>
      <w:marTop w:val="0"/>
      <w:marBottom w:val="0"/>
      <w:divBdr>
        <w:top w:space="0" w:sz="0" w:color="auto" w:val="none"/>
        <w:left w:space="0" w:sz="0" w:color="auto" w:val="none"/>
        <w:bottom w:space="0" w:sz="0" w:color="auto" w:val="none"/>
        <w:right w:space="0" w:sz="0" w:color="auto" w:val="none"/>
      </w:divBdr>
    </w:div>
    <w:div w:id="917515750">
      <w:bodyDiv w:val="true"/>
      <w:marLeft w:val="0"/>
      <w:marRight w:val="0"/>
      <w:marTop w:val="0"/>
      <w:marBottom w:val="0"/>
      <w:divBdr>
        <w:top w:space="0" w:sz="0" w:color="auto" w:val="none"/>
        <w:left w:space="0" w:sz="0" w:color="auto" w:val="none"/>
        <w:bottom w:space="0" w:sz="0" w:color="auto" w:val="none"/>
        <w:right w:space="0" w:sz="0" w:color="auto" w:val="none"/>
      </w:divBdr>
    </w:div>
    <w:div w:id="983697086">
      <w:bodyDiv w:val="true"/>
      <w:marLeft w:val="0"/>
      <w:marRight w:val="0"/>
      <w:marTop w:val="0"/>
      <w:marBottom w:val="0"/>
      <w:divBdr>
        <w:top w:space="0" w:sz="0" w:color="auto" w:val="none"/>
        <w:left w:space="0" w:sz="0" w:color="auto" w:val="none"/>
        <w:bottom w:space="0" w:sz="0" w:color="auto" w:val="none"/>
        <w:right w:space="0" w:sz="0" w:color="auto" w:val="none"/>
      </w:divBdr>
    </w:div>
    <w:div w:id="997459135">
      <w:bodyDiv w:val="true"/>
      <w:marLeft w:val="0"/>
      <w:marRight w:val="0"/>
      <w:marTop w:val="0"/>
      <w:marBottom w:val="0"/>
      <w:divBdr>
        <w:top w:space="0" w:sz="0" w:color="auto" w:val="none"/>
        <w:left w:space="0" w:sz="0" w:color="auto" w:val="none"/>
        <w:bottom w:space="0" w:sz="0" w:color="auto" w:val="none"/>
        <w:right w:space="0" w:sz="0" w:color="auto" w:val="none"/>
      </w:divBdr>
    </w:div>
    <w:div w:id="1041127489">
      <w:bodyDiv w:val="true"/>
      <w:marLeft w:val="0"/>
      <w:marRight w:val="0"/>
      <w:marTop w:val="0"/>
      <w:marBottom w:val="0"/>
      <w:divBdr>
        <w:top w:space="0" w:sz="0" w:color="auto" w:val="none"/>
        <w:left w:space="0" w:sz="0" w:color="auto" w:val="none"/>
        <w:bottom w:space="0" w:sz="0" w:color="auto" w:val="none"/>
        <w:right w:space="0" w:sz="0" w:color="auto" w:val="none"/>
      </w:divBdr>
    </w:div>
    <w:div w:id="1055087781">
      <w:bodyDiv w:val="true"/>
      <w:marLeft w:val="0"/>
      <w:marRight w:val="0"/>
      <w:marTop w:val="0"/>
      <w:marBottom w:val="0"/>
      <w:divBdr>
        <w:top w:space="0" w:sz="0" w:color="auto" w:val="none"/>
        <w:left w:space="0" w:sz="0" w:color="auto" w:val="none"/>
        <w:bottom w:space="0" w:sz="0" w:color="auto" w:val="none"/>
        <w:right w:space="0" w:sz="0" w:color="auto" w:val="none"/>
      </w:divBdr>
    </w:div>
    <w:div w:id="1063411841">
      <w:bodyDiv w:val="true"/>
      <w:marLeft w:val="0"/>
      <w:marRight w:val="0"/>
      <w:marTop w:val="0"/>
      <w:marBottom w:val="0"/>
      <w:divBdr>
        <w:top w:space="0" w:sz="0" w:color="auto" w:val="none"/>
        <w:left w:space="0" w:sz="0" w:color="auto" w:val="none"/>
        <w:bottom w:space="0" w:sz="0" w:color="auto" w:val="none"/>
        <w:right w:space="0" w:sz="0" w:color="auto" w:val="none"/>
      </w:divBdr>
    </w:div>
    <w:div w:id="1124079321">
      <w:bodyDiv w:val="true"/>
      <w:marLeft w:val="0"/>
      <w:marRight w:val="0"/>
      <w:marTop w:val="0"/>
      <w:marBottom w:val="0"/>
      <w:divBdr>
        <w:top w:space="0" w:sz="0" w:color="auto" w:val="none"/>
        <w:left w:space="0" w:sz="0" w:color="auto" w:val="none"/>
        <w:bottom w:space="0" w:sz="0" w:color="auto" w:val="none"/>
        <w:right w:space="0" w:sz="0" w:color="auto" w:val="none"/>
      </w:divBdr>
    </w:div>
    <w:div w:id="1191184385">
      <w:bodyDiv w:val="true"/>
      <w:marLeft w:val="0"/>
      <w:marRight w:val="0"/>
      <w:marTop w:val="0"/>
      <w:marBottom w:val="0"/>
      <w:divBdr>
        <w:top w:space="0" w:sz="0" w:color="auto" w:val="none"/>
        <w:left w:space="0" w:sz="0" w:color="auto" w:val="none"/>
        <w:bottom w:space="0" w:sz="0" w:color="auto" w:val="none"/>
        <w:right w:space="0" w:sz="0" w:color="auto" w:val="none"/>
      </w:divBdr>
    </w:div>
    <w:div w:id="1201284619">
      <w:bodyDiv w:val="true"/>
      <w:marLeft w:val="0"/>
      <w:marRight w:val="0"/>
      <w:marTop w:val="0"/>
      <w:marBottom w:val="0"/>
      <w:divBdr>
        <w:top w:space="0" w:sz="0" w:color="auto" w:val="none"/>
        <w:left w:space="0" w:sz="0" w:color="auto" w:val="none"/>
        <w:bottom w:space="0" w:sz="0" w:color="auto" w:val="none"/>
        <w:right w:space="0" w:sz="0" w:color="auto" w:val="none"/>
      </w:divBdr>
    </w:div>
    <w:div w:id="1329752813">
      <w:bodyDiv w:val="true"/>
      <w:marLeft w:val="0"/>
      <w:marRight w:val="0"/>
      <w:marTop w:val="0"/>
      <w:marBottom w:val="0"/>
      <w:divBdr>
        <w:top w:space="0" w:sz="0" w:color="auto" w:val="none"/>
        <w:left w:space="0" w:sz="0" w:color="auto" w:val="none"/>
        <w:bottom w:space="0" w:sz="0" w:color="auto" w:val="none"/>
        <w:right w:space="0" w:sz="0" w:color="auto" w:val="none"/>
      </w:divBdr>
    </w:div>
    <w:div w:id="1368096659">
      <w:bodyDiv w:val="true"/>
      <w:marLeft w:val="0"/>
      <w:marRight w:val="0"/>
      <w:marTop w:val="0"/>
      <w:marBottom w:val="0"/>
      <w:divBdr>
        <w:top w:space="0" w:sz="0" w:color="auto" w:val="none"/>
        <w:left w:space="0" w:sz="0" w:color="auto" w:val="none"/>
        <w:bottom w:space="0" w:sz="0" w:color="auto" w:val="none"/>
        <w:right w:space="0" w:sz="0" w:color="auto" w:val="none"/>
      </w:divBdr>
    </w:div>
    <w:div w:id="1382249284">
      <w:bodyDiv w:val="true"/>
      <w:marLeft w:val="0"/>
      <w:marRight w:val="0"/>
      <w:marTop w:val="0"/>
      <w:marBottom w:val="0"/>
      <w:divBdr>
        <w:top w:space="0" w:sz="0" w:color="auto" w:val="none"/>
        <w:left w:space="0" w:sz="0" w:color="auto" w:val="none"/>
        <w:bottom w:space="0" w:sz="0" w:color="auto" w:val="none"/>
        <w:right w:space="0" w:sz="0" w:color="auto" w:val="none"/>
      </w:divBdr>
    </w:div>
    <w:div w:id="1407342464">
      <w:bodyDiv w:val="true"/>
      <w:marLeft w:val="0"/>
      <w:marRight w:val="0"/>
      <w:marTop w:val="0"/>
      <w:marBottom w:val="0"/>
      <w:divBdr>
        <w:top w:space="0" w:sz="0" w:color="auto" w:val="none"/>
        <w:left w:space="0" w:sz="0" w:color="auto" w:val="none"/>
        <w:bottom w:space="0" w:sz="0" w:color="auto" w:val="none"/>
        <w:right w:space="0" w:sz="0" w:color="auto" w:val="none"/>
      </w:divBdr>
    </w:div>
    <w:div w:id="1436093225">
      <w:bodyDiv w:val="true"/>
      <w:marLeft w:val="0"/>
      <w:marRight w:val="0"/>
      <w:marTop w:val="0"/>
      <w:marBottom w:val="0"/>
      <w:divBdr>
        <w:top w:space="0" w:sz="0" w:color="auto" w:val="none"/>
        <w:left w:space="0" w:sz="0" w:color="auto" w:val="none"/>
        <w:bottom w:space="0" w:sz="0" w:color="auto" w:val="none"/>
        <w:right w:space="0" w:sz="0" w:color="auto" w:val="none"/>
      </w:divBdr>
    </w:div>
    <w:div w:id="1453743179">
      <w:bodyDiv w:val="true"/>
      <w:marLeft w:val="0"/>
      <w:marRight w:val="0"/>
      <w:marTop w:val="0"/>
      <w:marBottom w:val="0"/>
      <w:divBdr>
        <w:top w:space="0" w:sz="0" w:color="auto" w:val="none"/>
        <w:left w:space="0" w:sz="0" w:color="auto" w:val="none"/>
        <w:bottom w:space="0" w:sz="0" w:color="auto" w:val="none"/>
        <w:right w:space="0" w:sz="0" w:color="auto" w:val="none"/>
      </w:divBdr>
    </w:div>
    <w:div w:id="1481538498">
      <w:bodyDiv w:val="true"/>
      <w:marLeft w:val="0"/>
      <w:marRight w:val="0"/>
      <w:marTop w:val="0"/>
      <w:marBottom w:val="0"/>
      <w:divBdr>
        <w:top w:space="0" w:sz="0" w:color="auto" w:val="none"/>
        <w:left w:space="0" w:sz="0" w:color="auto" w:val="none"/>
        <w:bottom w:space="0" w:sz="0" w:color="auto" w:val="none"/>
        <w:right w:space="0" w:sz="0" w:color="auto" w:val="none"/>
      </w:divBdr>
    </w:div>
    <w:div w:id="1568149737">
      <w:bodyDiv w:val="true"/>
      <w:marLeft w:val="0"/>
      <w:marRight w:val="0"/>
      <w:marTop w:val="0"/>
      <w:marBottom w:val="0"/>
      <w:divBdr>
        <w:top w:space="0" w:sz="0" w:color="auto" w:val="none"/>
        <w:left w:space="0" w:sz="0" w:color="auto" w:val="none"/>
        <w:bottom w:space="0" w:sz="0" w:color="auto" w:val="none"/>
        <w:right w:space="0" w:sz="0" w:color="auto" w:val="none"/>
      </w:divBdr>
    </w:div>
    <w:div w:id="1610309554">
      <w:bodyDiv w:val="true"/>
      <w:marLeft w:val="0"/>
      <w:marRight w:val="0"/>
      <w:marTop w:val="0"/>
      <w:marBottom w:val="0"/>
      <w:divBdr>
        <w:top w:space="0" w:sz="0" w:color="auto" w:val="none"/>
        <w:left w:space="0" w:sz="0" w:color="auto" w:val="none"/>
        <w:bottom w:space="0" w:sz="0" w:color="auto" w:val="none"/>
        <w:right w:space="0" w:sz="0" w:color="auto" w:val="none"/>
      </w:divBdr>
    </w:div>
    <w:div w:id="1615598609">
      <w:bodyDiv w:val="true"/>
      <w:marLeft w:val="0"/>
      <w:marRight w:val="0"/>
      <w:marTop w:val="0"/>
      <w:marBottom w:val="0"/>
      <w:divBdr>
        <w:top w:space="0" w:sz="0" w:color="auto" w:val="none"/>
        <w:left w:space="0" w:sz="0" w:color="auto" w:val="none"/>
        <w:bottom w:space="0" w:sz="0" w:color="auto" w:val="none"/>
        <w:right w:space="0" w:sz="0" w:color="auto" w:val="none"/>
      </w:divBdr>
    </w:div>
    <w:div w:id="1657300243">
      <w:bodyDiv w:val="true"/>
      <w:marLeft w:val="0"/>
      <w:marRight w:val="0"/>
      <w:marTop w:val="0"/>
      <w:marBottom w:val="0"/>
      <w:divBdr>
        <w:top w:space="0" w:sz="0" w:color="auto" w:val="none"/>
        <w:left w:space="0" w:sz="0" w:color="auto" w:val="none"/>
        <w:bottom w:space="0" w:sz="0" w:color="auto" w:val="none"/>
        <w:right w:space="0" w:sz="0" w:color="auto" w:val="none"/>
      </w:divBdr>
    </w:div>
    <w:div w:id="1668709378">
      <w:bodyDiv w:val="true"/>
      <w:marLeft w:val="0"/>
      <w:marRight w:val="0"/>
      <w:marTop w:val="0"/>
      <w:marBottom w:val="0"/>
      <w:divBdr>
        <w:top w:space="0" w:sz="0" w:color="auto" w:val="none"/>
        <w:left w:space="0" w:sz="0" w:color="auto" w:val="none"/>
        <w:bottom w:space="0" w:sz="0" w:color="auto" w:val="none"/>
        <w:right w:space="0" w:sz="0" w:color="auto" w:val="none"/>
      </w:divBdr>
    </w:div>
    <w:div w:id="1736589977">
      <w:bodyDiv w:val="true"/>
      <w:marLeft w:val="0"/>
      <w:marRight w:val="0"/>
      <w:marTop w:val="0"/>
      <w:marBottom w:val="0"/>
      <w:divBdr>
        <w:top w:space="0" w:sz="0" w:color="auto" w:val="none"/>
        <w:left w:space="0" w:sz="0" w:color="auto" w:val="none"/>
        <w:bottom w:space="0" w:sz="0" w:color="auto" w:val="none"/>
        <w:right w:space="0" w:sz="0" w:color="auto" w:val="none"/>
      </w:divBdr>
    </w:div>
    <w:div w:id="1768647402">
      <w:bodyDiv w:val="true"/>
      <w:marLeft w:val="0"/>
      <w:marRight w:val="0"/>
      <w:marTop w:val="0"/>
      <w:marBottom w:val="0"/>
      <w:divBdr>
        <w:top w:space="0" w:sz="0" w:color="auto" w:val="none"/>
        <w:left w:space="0" w:sz="0" w:color="auto" w:val="none"/>
        <w:bottom w:space="0" w:sz="0" w:color="auto" w:val="none"/>
        <w:right w:space="0" w:sz="0" w:color="auto" w:val="none"/>
      </w:divBdr>
    </w:div>
    <w:div w:id="1784641907">
      <w:bodyDiv w:val="true"/>
      <w:marLeft w:val="0"/>
      <w:marRight w:val="0"/>
      <w:marTop w:val="0"/>
      <w:marBottom w:val="0"/>
      <w:divBdr>
        <w:top w:space="0" w:sz="0" w:color="auto" w:val="none"/>
        <w:left w:space="0" w:sz="0" w:color="auto" w:val="none"/>
        <w:bottom w:space="0" w:sz="0" w:color="auto" w:val="none"/>
        <w:right w:space="0" w:sz="0" w:color="auto" w:val="none"/>
      </w:divBdr>
    </w:div>
    <w:div w:id="1830973446">
      <w:bodyDiv w:val="true"/>
      <w:marLeft w:val="0"/>
      <w:marRight w:val="0"/>
      <w:marTop w:val="0"/>
      <w:marBottom w:val="0"/>
      <w:divBdr>
        <w:top w:space="0" w:sz="0" w:color="auto" w:val="none"/>
        <w:left w:space="0" w:sz="0" w:color="auto" w:val="none"/>
        <w:bottom w:space="0" w:sz="0" w:color="auto" w:val="none"/>
        <w:right w:space="0" w:sz="0" w:color="auto" w:val="none"/>
      </w:divBdr>
    </w:div>
    <w:div w:id="1852063978">
      <w:bodyDiv w:val="true"/>
      <w:marLeft w:val="0"/>
      <w:marRight w:val="0"/>
      <w:marTop w:val="0"/>
      <w:marBottom w:val="0"/>
      <w:divBdr>
        <w:top w:space="0" w:sz="0" w:color="auto" w:val="none"/>
        <w:left w:space="0" w:sz="0" w:color="auto" w:val="none"/>
        <w:bottom w:space="0" w:sz="0" w:color="auto" w:val="none"/>
        <w:right w:space="0" w:sz="0" w:color="auto" w:val="none"/>
      </w:divBdr>
    </w:div>
    <w:div w:id="1912736089">
      <w:bodyDiv w:val="true"/>
      <w:marLeft w:val="0"/>
      <w:marRight w:val="0"/>
      <w:marTop w:val="0"/>
      <w:marBottom w:val="0"/>
      <w:divBdr>
        <w:top w:space="0" w:sz="0" w:color="auto" w:val="none"/>
        <w:left w:space="0" w:sz="0" w:color="auto" w:val="none"/>
        <w:bottom w:space="0" w:sz="0" w:color="auto" w:val="none"/>
        <w:right w:space="0" w:sz="0" w:color="auto" w:val="none"/>
      </w:divBdr>
    </w:div>
    <w:div w:id="2009870490">
      <w:bodyDiv w:val="true"/>
      <w:marLeft w:val="0"/>
      <w:marRight w:val="0"/>
      <w:marTop w:val="0"/>
      <w:marBottom w:val="0"/>
      <w:divBdr>
        <w:top w:space="0" w:sz="0" w:color="auto" w:val="none"/>
        <w:left w:space="0" w:sz="0" w:color="auto" w:val="none"/>
        <w:bottom w:space="0" w:sz="0" w:color="auto" w:val="none"/>
        <w:right w:space="0" w:sz="0" w:color="auto" w:val="none"/>
      </w:divBdr>
    </w:div>
    <w:div w:id="2117214978">
      <w:bodyDiv w:val="true"/>
      <w:marLeft w:val="0"/>
      <w:marRight w:val="0"/>
      <w:marTop w:val="0"/>
      <w:marBottom w:val="0"/>
      <w:divBdr>
        <w:top w:space="0" w:sz="0" w:color="auto" w:val="none"/>
        <w:left w:space="0" w:sz="0" w:color="auto" w:val="none"/>
        <w:bottom w:space="0" w:sz="0" w:color="auto" w:val="none"/>
        <w:right w:space="0" w:sz="0" w:color="auto" w:val="none"/>
      </w:divBdr>
    </w:div>
    <w:div w:id="214034434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footer" Target="footer3.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listopada 2018.</izvorni_sadrzaj>
    <derivirana_varijabla naziv="DomainObject.DatumDonosenjaOdluke_1">3.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540</izvorni_sadrzaj>
    <derivirana_varijabla naziv="DomainObject.Predmet.Broj_1">540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rujna 2017.</izvorni_sadrzaj>
    <derivirana_varijabla naziv="DomainObject.Predmet.DatumOsnivanja_1">12. rujna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St-540/2017</izvorni_sadrzaj>
    <derivirana_varijabla naziv="DomainObject.Predmet.OznakaBroj_1">St-540/2017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RENOME j.d.o.o.</izvorni_sadrzaj>
    <derivirana_varijabla naziv="DomainObject.Predmet.ProtustrankaFormated_1">  RENOME j.d.o.o.</derivirana_varijabla>
  </DomainObject.Predmet.ProtustrankaFormated>
  <DomainObject.Predmet.ProtustrankaFormatedOIB>
    <izvorni_sadrzaj>  RENOME j.d.o.o., OIB 19952764038</izvorni_sadrzaj>
    <derivirana_varijabla naziv="DomainObject.Predmet.ProtustrankaFormatedOIB_1">  RENOME j.d.o.o., OIB 19952764038</derivirana_varijabla>
  </DomainObject.Predmet.ProtustrankaFormatedOIB>
  <DomainObject.Predmet.ProtustrankaFormatedWithAdress>
    <izvorni_sadrzaj> RENOME j.d.o.o., Viškovo 90, 51216 Viškovo</izvorni_sadrzaj>
    <derivirana_varijabla naziv="DomainObject.Predmet.ProtustrankaFormatedWithAdress_1"> RENOME j.d.o.o., Viškovo 90, 51216 Viškovo</derivirana_varijabla>
  </DomainObject.Predmet.ProtustrankaFormatedWithAdress>
  <DomainObject.Predmet.ProtustrankaFormatedWithAdressOIB>
    <izvorni_sadrzaj> RENOME j.d.o.o., OIB 19952764038, Viškovo 90, 51216 Viškovo</izvorni_sadrzaj>
    <derivirana_varijabla naziv="DomainObject.Predmet.ProtustrankaFormatedWithAdressOIB_1"> RENOME j.d.o.o., OIB 19952764038, Viškovo 90, 51216 Viškovo</derivirana_varijabla>
  </DomainObject.Predmet.ProtustrankaFormatedWithAdressOIB>
  <DomainObject.Predmet.ProtustrankaWithAdress>
    <izvorni_sadrzaj>RENOME j.d.o.o. Viškovo 90, 51216 Viškovo</izvorni_sadrzaj>
    <derivirana_varijabla naziv="DomainObject.Predmet.ProtustrankaWithAdress_1">RENOME j.d.o.o. Viškovo 90, 51216 Viškovo</derivirana_varijabla>
  </DomainObject.Predmet.ProtustrankaWithAdress>
  <DomainObject.Predmet.ProtustrankaWithAdressOIB>
    <izvorni_sadrzaj>RENOME j.d.o.o., OIB 19952764038, Viškovo 90, 51216 Viškovo</izvorni_sadrzaj>
    <derivirana_varijabla naziv="DomainObject.Predmet.ProtustrankaWithAdressOIB_1">RENOME j.d.o.o., OIB 19952764038, Viškovo 90, 51216 Viškovo</derivirana_varijabla>
  </DomainObject.Predmet.ProtustrankaWithAdressOIB>
  <DomainObject.Predmet.ProtustrankaNazivFormated>
    <izvorni_sadrzaj>RENOME j.d.o.o.</izvorni_sadrzaj>
    <derivirana_varijabla naziv="DomainObject.Predmet.ProtustrankaNazivFormated_1">RENOME j.d.o.o.</derivirana_varijabla>
  </DomainObject.Predmet.ProtustrankaNazivFormated>
  <DomainObject.Predmet.ProtustrankaNazivFormatedOIB>
    <izvorni_sadrzaj>RENOME j.d.o.o., OIB 19952764038</izvorni_sadrzaj>
    <derivirana_varijabla naziv="DomainObject.Predmet.ProtustrankaNazivFormatedOIB_1">RENOME j.d.o.o., OIB 19952764038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RENOME j.d.o.o.</item>
    </izvorni_sadrzaj>
    <derivirana_varijabla naziv="DomainObject.Predmet.ProtuStrankaListFormated_1">
      <item>RENOME j.d.o.o.</item>
    </derivirana_varijabla>
  </DomainObject.Predmet.ProtuStrankaListFormated>
  <DomainObject.Predmet.ProtuStrankaListFormatedOIB>
    <izvorni_sadrzaj>
      <item>RENOME j.d.o.o., OIB 19952764038</item>
    </izvorni_sadrzaj>
    <derivirana_varijabla naziv="DomainObject.Predmet.ProtuStrankaListFormatedOIB_1">
      <item>RENOME j.d.o.o., OIB 19952764038</item>
    </derivirana_varijabla>
  </DomainObject.Predmet.ProtuStrankaListFormatedOIB>
  <DomainObject.Predmet.ProtuStrankaListFormatedWithAdress>
    <izvorni_sadrzaj>
      <item>RENOME j.d.o.o., Viškovo 90, 51216 Viškovo</item>
    </izvorni_sadrzaj>
    <derivirana_varijabla naziv="DomainObject.Predmet.ProtuStrankaListFormatedWithAdress_1">
      <item>RENOME j.d.o.o., Viškovo 90, 51216 Viškovo</item>
    </derivirana_varijabla>
  </DomainObject.Predmet.ProtuStrankaListFormatedWithAdress>
  <DomainObject.Predmet.ProtuStrankaListFormatedWithAdressOIB>
    <izvorni_sadrzaj>
      <item>RENOME j.d.o.o., OIB 19952764038, Viškovo 90, 51216 Viškovo</item>
    </izvorni_sadrzaj>
    <derivirana_varijabla naziv="DomainObject.Predmet.ProtuStrankaListFormatedWithAdressOIB_1">
      <item>RENOME j.d.o.o., OIB 19952764038, Viškovo 90, 51216 Viškovo</item>
    </derivirana_varijabla>
  </DomainObject.Predmet.ProtuStrankaListFormatedWithAdressOIB>
  <DomainObject.Predmet.ProtuStrankaListNazivFormated>
    <izvorni_sadrzaj>
      <item>RENOME j.d.o.o.</item>
    </izvorni_sadrzaj>
    <derivirana_varijabla naziv="DomainObject.Predmet.ProtuStrankaListNazivFormated_1">
      <item>RENOME j.d.o.o.</item>
    </derivirana_varijabla>
  </DomainObject.Predmet.ProtuStrankaListNazivFormated>
  <DomainObject.Predmet.ProtuStrankaListNazivFormatedOIB>
    <izvorni_sadrzaj>
      <item>RENOME j.d.o.o., OIB 19952764038</item>
    </izvorni_sadrzaj>
    <derivirana_varijabla naziv="DomainObject.Predmet.ProtuStrankaListNazivFormatedOIB_1">
      <item>RENOME j.d.o.o., OIB 19952764038</item>
    </derivirana_varijabla>
  </DomainObject.Predmet.ProtuStrankaListNazivFormatedOIB>
  <DomainObject.Predmet.OstaliListFormated>
    <izvorni_sadrzaj>
      <item>Mehmed Hrštić</item>
    </izvorni_sadrzaj>
    <derivirana_varijabla naziv="DomainObject.Predmet.OstaliListFormated_1">
      <item>Mehmed Hrštić</item>
    </derivirana_varijabla>
  </DomainObject.Predmet.OstaliListFormated>
  <DomainObject.Predmet.OstaliListFormatedOIB>
    <izvorni_sadrzaj>
      <item>Mehmed Hrštić, OIB 17951500531</item>
    </izvorni_sadrzaj>
    <derivirana_varijabla naziv="DomainObject.Predmet.OstaliListFormatedOIB_1">
      <item>Mehmed Hrštić, OIB 17951500531</item>
    </derivirana_varijabla>
  </DomainObject.Predmet.OstaliListFormatedOIB>
  <DomainObject.Predmet.OstaliListFormatedWithAdress>
    <izvorni_sadrzaj>
      <item>Mehmed Hrštić, Viškovo 90, 51216 Viškovo</item>
    </izvorni_sadrzaj>
    <derivirana_varijabla naziv="DomainObject.Predmet.OstaliListFormatedWithAdress_1">
      <item>Mehmed Hrštić, Viškovo 90, 51216 Viškovo</item>
    </derivirana_varijabla>
  </DomainObject.Predmet.OstaliListFormatedWithAdress>
  <DomainObject.Predmet.OstaliListFormatedWithAdressOIB>
    <izvorni_sadrzaj>
      <item>Mehmed Hrštić, OIB 17951500531, Viškovo 90, 51216 Viškovo</item>
    </izvorni_sadrzaj>
    <derivirana_varijabla naziv="DomainObject.Predmet.OstaliListFormatedWithAdressOIB_1">
      <item>Mehmed Hrštić, OIB 17951500531, Viškovo 90, 51216 Viškovo</item>
    </derivirana_varijabla>
  </DomainObject.Predmet.OstaliListFormatedWithAdressOIB>
  <DomainObject.Predmet.OstaliListNazivFormated>
    <izvorni_sadrzaj>
      <item>Mehmed Hrštić</item>
    </izvorni_sadrzaj>
    <derivirana_varijabla naziv="DomainObject.Predmet.OstaliListNazivFormated_1">
      <item>Mehmed Hrštić</item>
    </derivirana_varijabla>
  </DomainObject.Predmet.OstaliListNazivFormated>
  <DomainObject.Predmet.OstaliListNazivFormatedOIB>
    <izvorni_sadrzaj>
      <item>Mehmed Hrštić, OIB 17951500531</item>
    </izvorni_sadrzaj>
    <derivirana_varijabla naziv="DomainObject.Predmet.OstaliListNazivFormatedOIB_1">
      <item>Mehmed Hrštić, OIB 17951500531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listopada 2018.</izvorni_sadrzaj>
    <derivirana_varijabla naziv="DomainObject.Datum_1">3. listopada 2018.</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RENOME j.d.o.o.</izvorni_sadrzaj>
    <derivirana_varijabla naziv="DomainObject.Predmet.ProtustrankaIDrugi_1">RENOME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RENOME j.d.o.o., OIB 19952764038, Viškovo 90, 51216 Viškovo</izvorni_sadrzaj>
    <derivirana_varijabla naziv="DomainObject.Predmet.ProtustrankaIDrugiAdressOIB_1">RENOME j.d.o.o., OIB 19952764038, Viškovo 90, 51216 Viškovo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RENOME j.d.o.o.</item>
      <item>Mehmed Hrštić</item>
    </izvorni_sadrzaj>
    <derivirana_varijabla naziv="DomainObject.Predmet.SudioniciListNaziv_1">
      <item>FINA  Rijeka</item>
      <item>RENOME j.d.o.o.</item>
      <item>Mehmed Hrštić</item>
    </derivirana_varijabla>
  </DomainObject.Predmet.SudioniciListNaziv>
  <DomainObject.Predmet.SudioniciListAdressOIB>
    <izvorni_sadrzaj>
      <item>FINA  Rijeka, OIB 85821130368, Frana Kurelca 8,51000 Rijeka</item>
      <item>RENOME j.d.o.o., OIB 19952764038, Viškovo 90,51216 Viškovo</item>
      <item>Mehmed Hrštić, OIB 17951500531, Viškovo 90,51216 Viškovo</item>
    </izvorni_sadrzaj>
    <derivirana_varijabla naziv="DomainObject.Predmet.SudioniciListAdressOIB_1">
      <item>FINA  Rijeka, OIB 85821130368, Frana Kurelca 8,51000 Rijeka</item>
      <item>RENOME j.d.o.o., OIB 19952764038, Viškovo 90,51216 Viškovo</item>
      <item>Mehmed Hrštić, OIB 17951500531, Viškovo 90,51216 Viškovo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19952764038</item>
      <item>, OIB 17951500531</item>
    </izvorni_sadrzaj>
    <derivirana_varijabla naziv="DomainObject.Predmet.SudioniciListNazivOIB_1">
      <item>, OIB 85821130368</item>
      <item>, OIB 19952764038</item>
      <item>, OIB 17951500531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Gordan Blagojević, OIB 53507748090, Markovići 21 Rijeka</item>
    </izvorni_sadrzaj>
    <derivirana_varijabla naziv="DomainObject.Predmet.StecajniUpraviteljiListAddressOIB_1">
      <item>Gordan Blagojević, OIB 53507748090, Markovići 21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9517049-8E78-44BF-8986-BF15680E9AA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1576</properties:Words>
  <properties:Characters>9140</properties:Characters>
  <properties:Lines>169</properties:Lines>
  <properties:Paragraphs>52</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10860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2018-10-03T09:59:00Z</dcterms:created>
  <dc:creator>dcmelik</dc:creator>
  <cp:lastModifiedBy>Jasna Radulović</cp:lastModifiedBy>
  <cp:lastPrinted>2018-10-03T10:00:00Z</cp:lastPrinted>
  <dcterms:modified xmlns:xsi="http://www.w3.org/2001/XMLSchema-instance" xsi:type="dcterms:W3CDTF">2018-10-03T10:02:00Z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(540-17 NOVO SZ-15. ČL.132.docx)</vt:lpwstr>
  </prop:property>
  <prop:property name="CC_coloring" pid="4" fmtid="{D5CDD505-2E9C-101B-9397-08002B2CF9AE}">
    <vt:bool>false</vt:bool>
  </prop:property>
  <prop:property name="BrojStranica" pid="5" fmtid="{D5CDD505-2E9C-101B-9397-08002B2CF9AE}">
    <vt:i4>4</vt:i4>
  </prop:property>
</prop:Properties>
</file>