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fb0e" w14:paraId="e16fb0e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0F07D9">
        <w:rPr>
          <w:b/>
          <w:lang w:val="hr-HR"/>
        </w:rPr>
        <w:t>1156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224EAA">
        <w:rPr>
          <w:lang w:val="hr-HR"/>
        </w:rPr>
        <w:t xml:space="preserve">, za otvaranje stečajnog postupka nad dužnikom </w:t>
      </w:r>
      <w:r w:rsidR="000F07D9" w:rsidRPr="000F07D9">
        <w:t>CONTABILI d.o.o. Split, Mažuranićevo šetalište 12/A, OIB: 82895781850</w:t>
      </w:r>
      <w:r w:rsidR="00515704" w:rsidRPr="00224EAA">
        <w:rPr>
          <w:lang w:val="hr-HR"/>
        </w:rPr>
        <w:t>, dana</w:t>
      </w:r>
      <w:r w:rsidR="00656D7C">
        <w:rPr>
          <w:lang w:val="hr-HR"/>
        </w:rPr>
        <w:t xml:space="preserve"> 27. srpnja</w:t>
      </w:r>
      <w:r w:rsidR="00515704" w:rsidRPr="00224EAA">
        <w:rPr>
          <w:lang w:val="hr-HR"/>
        </w:rPr>
        <w:t xml:space="preserve"> </w:t>
      </w:r>
      <w:r w:rsidR="005A1F0D" w:rsidRPr="00224EAA">
        <w:rPr>
          <w:lang w:val="hr-HR"/>
        </w:rPr>
        <w:t>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224EAA">
      <w:pPr>
        <w:rPr>
          <w:sz w:val="16"/>
          <w:szCs w:val="16"/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0F07D9" w:rsidRPr="000F07D9">
        <w:t>CONTABILI d.o.o. Split, Mažuranićevo šetalište 12/A, OIB: 82895781850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F341D5">
        <w:t>Dragan Bjelić, dipl. ekonomist iz Šibenika, Triglavska 2a, OIB: 53755649931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224EAA">
      <w:pPr>
        <w:ind w:left="705"/>
        <w:jc w:val="both"/>
        <w:rPr>
          <w:lang w:val="hr-HR"/>
        </w:rPr>
      </w:pPr>
    </w:p>
    <w:p w:rsidRDefault="00656D7C" w:rsidP="00656D7C" w:rsidR="00656D7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656D7C" w:rsidP="00656D7C" w:rsidR="00656D7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>
        <w:rPr>
          <w:lang w:val="hr-HR"/>
        </w:rPr>
        <w:t>najkasnije u roku od 30 dana od dana dostave ovog rješenja</w:t>
      </w:r>
      <w:r w:rsidRPr="005A1F0D">
        <w:rPr>
          <w:lang w:val="hr-HR"/>
        </w:rPr>
        <w:t>.</w:t>
      </w:r>
    </w:p>
    <w:p w:rsidRDefault="00656D7C" w:rsidP="00656D7C" w:rsidR="00656D7C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656D7C" w:rsidP="00656D7C" w:rsidR="00656D7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656D7C" w:rsidP="00656D7C" w:rsidR="00656D7C" w:rsidRPr="005A1F0D">
      <w:pPr>
        <w:ind w:left="705"/>
        <w:jc w:val="both"/>
        <w:rPr>
          <w:lang w:val="hr-HR"/>
        </w:rPr>
      </w:pPr>
    </w:p>
    <w:p w:rsidRDefault="00656D7C" w:rsidP="00656D7C" w:rsidR="00656D7C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656D7C" w:rsidP="00656D7C" w:rsidR="00656D7C" w:rsidRPr="005A1F0D">
      <w:pPr>
        <w:ind w:left="705"/>
        <w:jc w:val="both"/>
        <w:rPr>
          <w:lang w:val="hr-HR"/>
        </w:rPr>
      </w:pPr>
    </w:p>
    <w:p w:rsidRDefault="00656D7C" w:rsidP="00656D7C" w:rsidR="00656D7C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656D7C" w:rsidP="00656D7C" w:rsidR="00656D7C" w:rsidRPr="005A1F0D">
      <w:pPr>
        <w:rPr>
          <w:lang w:val="hr-HR"/>
        </w:rPr>
      </w:pPr>
    </w:p>
    <w:p w:rsidRDefault="00656D7C" w:rsidP="00656D7C" w:rsidR="00656D7C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25.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8,3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predlagatelj – vjerovnik po Županijskom državnom odvjetništvu u Splitu, privremeni stečajni upravitelj </w:t>
      </w:r>
      <w:r w:rsidR="00F341D5">
        <w:t>Dragan Bjelić</w:t>
      </w:r>
      <w:r w:rsidRPr="00224EAA">
        <w:rPr>
          <w:lang w:val="hr-HR"/>
        </w:rPr>
        <w:t xml:space="preserve">, zatim zastupnik po zakonu dužnika </w:t>
      </w:r>
      <w:r w:rsidR="00656D7C">
        <w:t xml:space="preserve">Anabela Galić iz Splita, Vukovarska 164 </w:t>
      </w:r>
      <w:r w:rsidRPr="00224EAA">
        <w:rPr>
          <w:lang w:val="hr-HR"/>
        </w:rPr>
        <w:t>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224EAA">
      <w:pPr>
        <w:rPr>
          <w:sz w:val="20"/>
          <w:szCs w:val="20"/>
          <w:lang w:val="hr-HR"/>
        </w:rPr>
      </w:pPr>
    </w:p>
    <w:p w:rsidRDefault="00FD2282" w:rsidP="00803902" w:rsidR="00FD2282" w:rsidRPr="00224EAA">
      <w:pPr>
        <w:rPr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0F07D9" w:rsidR="000F07D9" w:rsidRPr="000F07D9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0F07D9" w:rsidRPr="000F07D9">
        <w:rPr>
          <w:lang w:val="hr-HR"/>
        </w:rPr>
        <w:t>Financijska agencija, Regionalni centar Split podnijela je ovom sudu 23. lipnja 2017., na temelju odredbe čl. 429. st. 1. Stečajnog zakona (Narodne novine broj 71/15 i 104/17, dalje SZ), zahtjev za provedbu skraćenog stečajnog postupka nad dužnikom CONTABILI d.o.o. Split.</w:t>
      </w:r>
    </w:p>
    <w:p w:rsidRDefault="000F07D9" w:rsidP="000F07D9" w:rsidR="000F07D9" w:rsidRPr="000F07D9">
      <w:pPr>
        <w:jc w:val="both"/>
        <w:rPr>
          <w:lang w:val="hr-HR"/>
        </w:rPr>
      </w:pPr>
    </w:p>
    <w:p w:rsidRDefault="000F07D9" w:rsidP="000F07D9" w:rsidR="00DC6760">
      <w:pPr>
        <w:ind w:firstLine="708"/>
        <w:jc w:val="both"/>
        <w:rPr>
          <w:lang w:val="hr-HR"/>
        </w:rPr>
      </w:pPr>
      <w:r w:rsidRPr="000F07D9">
        <w:rPr>
          <w:lang w:val="hr-HR"/>
        </w:rPr>
        <w:t>U podnesenom zahtjevu je navedeno da dužnik na dan 21. lipnja 2017., u Očevidniku redoslijeda osnova za plaćanje, ima evidentirane neizvršene osnove za plaćanje u neprekinutom razdoblju od 120 dana u ukupnom iznosu od 67.871,77 kn, kao i da prema podacima koji su dostavljeni od Hrvatskog zavoda za mirovinsko osiguranje dužnik nema zaposlenih.</w:t>
      </w:r>
    </w:p>
    <w:p w:rsidRDefault="000F07D9" w:rsidP="000F07D9" w:rsidR="000F07D9">
      <w:pPr>
        <w:jc w:val="both"/>
        <w:rPr>
          <w:lang w:val="hr-HR"/>
        </w:rPr>
      </w:pPr>
    </w:p>
    <w:p w:rsidRDefault="005A1F0D" w:rsidP="00224EAA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656D7C">
        <w:rPr>
          <w:lang w:val="hr-HR"/>
        </w:rPr>
        <w:t xml:space="preserve"> iz</w:t>
      </w:r>
      <w:r w:rsidR="00224EAA" w:rsidRPr="00224EAA">
        <w:rPr>
          <w:lang w:val="hr-HR"/>
        </w:rPr>
        <w:t xml:space="preserve"> čl. 428. SZ-a, ovaj sud je na mrežnoj </w:t>
      </w:r>
      <w:r w:rsidR="00656D7C">
        <w:rPr>
          <w:lang w:val="hr-HR"/>
        </w:rPr>
        <w:t>stranici e-Oglasna ploča sudova</w:t>
      </w:r>
      <w:r w:rsidR="00224EAA" w:rsidRPr="00224EAA">
        <w:rPr>
          <w:lang w:val="hr-HR"/>
        </w:rPr>
        <w:t xml:space="preserve"> </w:t>
      </w:r>
      <w:r w:rsidR="000F07D9" w:rsidRPr="000F07D9">
        <w:rPr>
          <w:lang w:val="hr-HR"/>
        </w:rPr>
        <w:t>3. studenog 2017</w:t>
      </w:r>
      <w:r w:rsidR="00224EAA" w:rsidRPr="00224EAA">
        <w:rPr>
          <w:lang w:val="hr-HR"/>
        </w:rPr>
        <w:t xml:space="preserve">. objavio oglas </w:t>
      </w:r>
      <w:r w:rsidR="00656D7C">
        <w:rPr>
          <w:lang w:val="hr-HR"/>
        </w:rPr>
        <w:t>u smislu odredbi čl. 430. SZ-a</w:t>
      </w:r>
      <w:r w:rsidR="00224EAA" w:rsidRPr="00224EAA">
        <w:rPr>
          <w:lang w:val="hr-HR"/>
        </w:rPr>
        <w:t xml:space="preserve">.  </w:t>
      </w: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0F07D9" w:rsidP="00DC6760" w:rsidR="000F07D9">
      <w:pPr>
        <w:ind w:firstLine="708"/>
        <w:jc w:val="both"/>
        <w:rPr>
          <w:lang w:val="hr-HR"/>
        </w:rPr>
      </w:pPr>
      <w:r w:rsidRPr="000F07D9">
        <w:rPr>
          <w:lang w:val="hr-HR"/>
        </w:rPr>
        <w:t xml:space="preserve">Predlagatelj – vjerovnik Republika Hrvatska, Ministarstvo financija je pravovremeno, 16. studenog 2017. podnio ovom sudu prijedlog za otvaranje </w:t>
      </w:r>
      <w:r w:rsidR="00656D7C">
        <w:rPr>
          <w:lang w:val="hr-HR"/>
        </w:rPr>
        <w:t>stečajnog postupka nad dužnikom, navodeći</w:t>
      </w:r>
      <w:r w:rsidRPr="000F07D9">
        <w:rPr>
          <w:lang w:val="hr-HR"/>
        </w:rPr>
        <w:t xml:space="preserve"> da prema dužniku ima dospjelih, a nenamirenih tražbina u u</w:t>
      </w:r>
      <w:r w:rsidR="00656D7C">
        <w:rPr>
          <w:lang w:val="hr-HR"/>
        </w:rPr>
        <w:t>kupnom iznosu od 179.691,04 kn.</w:t>
      </w:r>
    </w:p>
    <w:p w:rsidRDefault="00656D7C" w:rsidP="00DC6760" w:rsidR="00656D7C" w:rsidRPr="00224EAA">
      <w:pPr>
        <w:ind w:firstLine="708"/>
        <w:jc w:val="both"/>
        <w:rPr>
          <w:lang w:val="hr-HR"/>
        </w:rPr>
      </w:pPr>
    </w:p>
    <w:p w:rsidRDefault="00224EAA" w:rsidP="00656D7C" w:rsid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0F07D9" w:rsidRPr="000F07D9">
        <w:rPr>
          <w:lang w:val="hr-HR"/>
        </w:rPr>
        <w:t>21. St-696/2017 od 17.11.2017</w:t>
      </w:r>
      <w:r w:rsidR="00E53863" w:rsidRPr="00E53863">
        <w:rPr>
          <w:lang w:val="hr-HR"/>
        </w:rPr>
        <w:t xml:space="preserve">. </w:t>
      </w:r>
      <w:r w:rsidRPr="00224EAA">
        <w:rPr>
          <w:lang w:val="hr-HR"/>
        </w:rPr>
        <w:t xml:space="preserve">god. obustavljen je skraćeni stečajni postupak </w:t>
      </w:r>
      <w:r w:rsidR="00656D7C">
        <w:rPr>
          <w:lang w:val="hr-HR"/>
        </w:rPr>
        <w:t xml:space="preserve">te je po </w:t>
      </w:r>
      <w:r w:rsidRPr="00224EAA">
        <w:rPr>
          <w:lang w:val="hr-HR"/>
        </w:rPr>
        <w:t>pravomoćnosti</w:t>
      </w:r>
      <w:r w:rsidR="00656D7C">
        <w:rPr>
          <w:lang w:val="hr-HR"/>
        </w:rPr>
        <w:t xml:space="preserve"> tog</w:t>
      </w:r>
      <w:r w:rsidRPr="00224EAA">
        <w:rPr>
          <w:lang w:val="hr-HR"/>
        </w:rPr>
        <w:t xml:space="preserve"> rješenja ovaj predmet je zaveden po novi poslovni broj St-</w:t>
      </w:r>
      <w:r w:rsidR="000F07D9">
        <w:rPr>
          <w:lang w:val="hr-HR"/>
        </w:rPr>
        <w:t>1156</w:t>
      </w:r>
      <w:r w:rsidRPr="00224EAA">
        <w:rPr>
          <w:lang w:val="hr-HR"/>
        </w:rPr>
        <w:t>/2017.</w:t>
      </w:r>
    </w:p>
    <w:p w:rsidRDefault="00656D7C" w:rsidP="00656D7C" w:rsidR="00656D7C">
      <w:pPr>
        <w:ind w:firstLine="708"/>
        <w:jc w:val="both"/>
        <w:rPr>
          <w:lang w:val="hr-HR"/>
        </w:rPr>
      </w:pPr>
    </w:p>
    <w:p w:rsidRDefault="00656D7C" w:rsidP="00656D7C" w:rsidR="00656D7C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St-1156</w:t>
      </w:r>
      <w:r w:rsidRPr="000F4027">
        <w:rPr>
          <w:lang w:val="hr-HR"/>
        </w:rPr>
        <w:t xml:space="preserve">/2017 od </w:t>
      </w:r>
      <w:r>
        <w:rPr>
          <w:lang w:val="hr-HR"/>
        </w:rPr>
        <w:t>25. svibnja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656D7C" w:rsidP="00656D7C" w:rsidR="00656D7C">
      <w:pPr>
        <w:ind w:firstLine="708"/>
        <w:jc w:val="both"/>
        <w:rPr>
          <w:lang w:val="hr-HR"/>
        </w:rPr>
      </w:pPr>
    </w:p>
    <w:p w:rsidRDefault="00656D7C" w:rsidP="00656D7C" w:rsidR="00656D7C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zakazano ročište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St-1156</w:t>
      </w:r>
      <w:r w:rsidRPr="000F4027">
        <w:rPr>
          <w:lang w:val="hr-HR"/>
        </w:rPr>
        <w:t xml:space="preserve">/2017 od </w:t>
      </w:r>
      <w:r>
        <w:rPr>
          <w:lang w:val="hr-HR"/>
        </w:rPr>
        <w:t>25. svibnja</w:t>
      </w:r>
      <w:r w:rsidRPr="000F4027">
        <w:rPr>
          <w:lang w:val="hr-HR"/>
        </w:rPr>
        <w:t xml:space="preserve"> 2018.</w:t>
      </w:r>
    </w:p>
    <w:p w:rsidRDefault="00656D7C" w:rsidP="00656D7C" w:rsidR="00656D7C">
      <w:pPr>
        <w:ind w:firstLine="708"/>
        <w:jc w:val="both"/>
        <w:rPr>
          <w:lang w:val="hr-HR"/>
        </w:rPr>
      </w:pPr>
    </w:p>
    <w:p w:rsidRDefault="00656D7C" w:rsidP="00656D7C" w:rsidR="00656D7C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Punomoćnica predlagatelja – vjerovnika, a obzirom da </w:t>
      </w:r>
      <w:r>
        <w:rPr>
          <w:lang w:val="hr-HR"/>
        </w:rPr>
        <w:t xml:space="preserve">se </w:t>
      </w:r>
      <w:r w:rsidRPr="003410D1">
        <w:rPr>
          <w:lang w:val="hr-HR"/>
        </w:rPr>
        <w:t xml:space="preserve">z.z. dužnika ne </w:t>
      </w:r>
      <w:r>
        <w:rPr>
          <w:lang w:val="hr-HR"/>
        </w:rPr>
        <w:t xml:space="preserve">odaziva na </w:t>
      </w:r>
      <w:r w:rsidRPr="003410D1">
        <w:rPr>
          <w:lang w:val="hr-HR"/>
        </w:rPr>
        <w:t xml:space="preserve">pozive suda te isto tako nije dostavio nikakvo izvješće o imovini </w:t>
      </w:r>
      <w:r>
        <w:rPr>
          <w:lang w:val="hr-HR"/>
        </w:rPr>
        <w:t xml:space="preserve">i obvezama </w:t>
      </w:r>
      <w:r w:rsidRPr="003410D1">
        <w:rPr>
          <w:lang w:val="hr-HR"/>
        </w:rPr>
        <w:t xml:space="preserve">dužnika, </w:t>
      </w:r>
      <w:r>
        <w:rPr>
          <w:lang w:val="hr-HR"/>
        </w:rPr>
        <w:t>predložila je</w:t>
      </w:r>
      <w:r w:rsidRPr="003410D1">
        <w:rPr>
          <w:lang w:val="hr-HR"/>
        </w:rPr>
        <w:t xml:space="preserve"> sudu odrediti mjere osiguranja odnosno imenovati privremenog stečajnog upravitelja putem kojeg bi se moglo </w:t>
      </w:r>
      <w:r>
        <w:rPr>
          <w:lang w:val="hr-HR"/>
        </w:rPr>
        <w:t>utvrditi</w:t>
      </w:r>
      <w:r w:rsidRPr="003410D1">
        <w:rPr>
          <w:lang w:val="hr-HR"/>
        </w:rPr>
        <w:t xml:space="preserve"> s kojom točno imovinom dužnik danas raspolaže te </w:t>
      </w:r>
      <w:r>
        <w:rPr>
          <w:lang w:val="hr-HR"/>
        </w:rPr>
        <w:t>je li ta imovina</w:t>
      </w:r>
      <w:r w:rsidRPr="003410D1">
        <w:rPr>
          <w:lang w:val="hr-HR"/>
        </w:rPr>
        <w:t xml:space="preserve"> dostatna za podmiren</w:t>
      </w:r>
      <w:r>
        <w:rPr>
          <w:lang w:val="hr-HR"/>
        </w:rPr>
        <w:t>je troškova stečajnog postupka.</w:t>
      </w:r>
    </w:p>
    <w:p w:rsidRDefault="00656D7C" w:rsidP="00656D7C" w:rsidR="00656D7C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656D7C" w:rsidP="00656D7C" w:rsidR="00656D7C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656D7C" w:rsidP="00656D7C" w:rsidR="00656D7C" w:rsidRPr="005A1F0D">
      <w:pPr>
        <w:jc w:val="both"/>
        <w:rPr>
          <w:lang w:val="hr-HR"/>
        </w:rPr>
      </w:pPr>
    </w:p>
    <w:p w:rsidRDefault="00656D7C" w:rsidP="00656D7C" w:rsidR="00656D7C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656D7C" w:rsidP="00656D7C" w:rsidR="00656D7C" w:rsidRPr="005A1F0D">
      <w:pPr>
        <w:jc w:val="both"/>
        <w:rPr>
          <w:lang w:eastAsia="hr-HR" w:val="hr-HR"/>
        </w:rPr>
      </w:pP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656D7C" w:rsidP="00656D7C" w:rsidR="00656D7C" w:rsidRPr="005A1F0D">
      <w:pPr>
        <w:jc w:val="both"/>
        <w:rPr>
          <w:lang w:val="hr-HR"/>
        </w:rPr>
      </w:pP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656D7C" w:rsidP="00656D7C" w:rsidR="00656D7C" w:rsidRPr="005A1F0D">
      <w:pPr>
        <w:jc w:val="both"/>
        <w:rPr>
          <w:lang w:val="hr-HR"/>
        </w:rPr>
      </w:pPr>
    </w:p>
    <w:p w:rsidRDefault="00656D7C" w:rsidP="00656D7C" w:rsidR="00656D7C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>
        <w:rPr>
          <w:lang w:val="hr-HR"/>
        </w:rPr>
        <w:t>27. srpnja 2018</w:t>
      </w:r>
      <w:r w:rsidRPr="005A1F0D">
        <w:rPr>
          <w:lang w:val="hr-HR"/>
        </w:rPr>
        <w:t>.</w:t>
      </w:r>
    </w:p>
    <w:p w:rsidRDefault="00656D7C" w:rsidP="00656D7C" w:rsidR="00656D7C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656D7C" w:rsidP="00656D7C" w:rsidR="00656D7C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656D7C" w:rsidP="00656D7C" w:rsidR="00656D7C" w:rsidRPr="005A1F0D">
      <w:pPr>
        <w:ind w:left="6372"/>
        <w:rPr>
          <w:sz w:val="28"/>
          <w:szCs w:val="28"/>
          <w:lang w:val="hr-HR"/>
        </w:rPr>
      </w:pPr>
    </w:p>
    <w:p w:rsidRDefault="00656D7C" w:rsidP="00656D7C" w:rsidR="00656D7C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656D7C" w:rsidP="00656D7C" w:rsidR="00656D7C">
      <w:pPr>
        <w:jc w:val="both"/>
        <w:rPr>
          <w:lang w:val="hr-HR"/>
        </w:rPr>
      </w:pP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>Protiv točke I. do V. izreke ovog rješenja dopušte</w:t>
      </w:r>
      <w:r>
        <w:rPr>
          <w:lang w:val="hr-HR"/>
        </w:rPr>
        <w:t>na je žalba, dok protiv toč. VI</w:t>
      </w:r>
      <w:r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656D7C" w:rsidP="00656D7C" w:rsidR="00656D7C" w:rsidRPr="005A1F0D">
      <w:pPr>
        <w:jc w:val="both"/>
        <w:rPr>
          <w:lang w:val="hr-HR"/>
        </w:rPr>
      </w:pPr>
    </w:p>
    <w:p w:rsidRDefault="00656D7C" w:rsidP="00656D7C" w:rsidR="00656D7C" w:rsidRPr="005A1F0D">
      <w:pPr>
        <w:jc w:val="both"/>
        <w:rPr>
          <w:lang w:val="hr-HR"/>
        </w:rPr>
      </w:pP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656D7C" w:rsidP="00656D7C" w:rsidR="00656D7C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656D7C" w:rsidP="00656D7C" w:rsidR="00656D7C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656D7C" w:rsidP="00656D7C" w:rsidR="00656D7C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656D7C" w:rsidP="00656D7C" w:rsidR="00656D7C">
      <w:pPr>
        <w:ind w:firstLine="708"/>
        <w:jc w:val="both"/>
        <w:rPr>
          <w:lang w:val="hr-HR"/>
        </w:rPr>
      </w:pPr>
    </w:p>
    <w:p w:rsidRDefault="00656D7C" w:rsidP="00656D7C" w:rsidR="00656D7C">
      <w:pPr>
        <w:ind w:firstLine="708"/>
        <w:jc w:val="both"/>
        <w:rPr>
          <w:lang w:val="hr-HR"/>
        </w:rPr>
      </w:pPr>
    </w:p>
    <w:p w:rsidRDefault="00656D7C" w:rsidP="00656D7C" w:rsidR="00656D7C" w:rsidRPr="00224EAA">
      <w:pPr>
        <w:jc w:val="both"/>
        <w:rPr>
          <w:lang w:val="hr-HR"/>
        </w:rPr>
      </w:pPr>
    </w:p>
    <w:p w:rsidRDefault="00EB167D" w:rsidP="00562429" w:rsidR="00EB167D" w:rsidRPr="00224EAA">
      <w:pPr>
        <w:jc w:val="both"/>
        <w:rPr>
          <w:lang w:val="hr-HR"/>
        </w:rPr>
      </w:pPr>
    </w:p>
    <w:sectPr w:rsidSect="00224EAA" w:rsidR="00EB167D" w:rsidRPr="00224EAA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901676" w:rsidRPr="00901676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0F07D9">
      <w:t>1156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3EB0"/>
    <w:rsid w:val="0003710A"/>
    <w:rsid w:val="00055F83"/>
    <w:rsid w:val="000666DB"/>
    <w:rsid w:val="000B0CEF"/>
    <w:rsid w:val="000E30A9"/>
    <w:rsid w:val="000E7FE8"/>
    <w:rsid w:val="000F07D9"/>
    <w:rsid w:val="000F347B"/>
    <w:rsid w:val="000F7A06"/>
    <w:rsid w:val="0016796C"/>
    <w:rsid w:val="001901EC"/>
    <w:rsid w:val="001B358D"/>
    <w:rsid w:val="001C6D24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17F7B"/>
    <w:rsid w:val="00632E96"/>
    <w:rsid w:val="0063323E"/>
    <w:rsid w:val="00642955"/>
    <w:rsid w:val="00656D7C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901676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9F4D5F"/>
    <w:rsid w:val="00A2441E"/>
    <w:rsid w:val="00A44DF6"/>
    <w:rsid w:val="00A5440A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97D34"/>
    <w:rsid w:val="00DB242E"/>
    <w:rsid w:val="00DC5A7C"/>
    <w:rsid w:val="00DC6760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41D5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CONTABILI, d.o.o. za trgovinu i poslovne usluge</izvorni_sadrzaj>
    <derivirana_varijabla naziv="DomainObject.Predmet.ProtustrankaFormated_1">  CONTABILI, d.o.o. za trgovinu i poslovne usluge</derivirana_varijabla>
  </DomainObject.Predmet.ProtustrankaFormated>
  <DomainObject.Predmet.ProtustrankaFormatedOIB>
    <izvorni_sadrzaj>  CONTABILI, d.o.o. za trgovinu i poslovne usluge, OIB 82895781850</izvorni_sadrzaj>
    <derivirana_varijabla naziv="DomainObject.Predmet.ProtustrankaFormatedOIB_1">  CONTABILI, d.o.o. za trgovinu i poslovne usluge, OIB 82895781850</derivirana_varijabla>
  </DomainObject.Predmet.ProtustrankaFormatedOIB>
  <DomainObject.Predmet.ProtustrankaFormatedWithAdress>
    <izvorni_sadrzaj> CONTABILI, d.o.o. za trgovinu i poslovne usluge, Mažuranićevo šetalište 12/A, 21000 Split</izvorni_sadrzaj>
    <derivirana_varijabla naziv="DomainObject.Predmet.ProtustrankaFormatedWithAdress_1"> CONTABILI, d.o.o. za trgovinu i poslovne usluge, Mažuranićevo šetalište 12/A, 21000 Split</derivirana_varijabla>
  </DomainObject.Predmet.ProtustrankaFormatedWithAdress>
  <DomainObject.Predmet.ProtustrankaFormatedWithAdressOIB>
    <izvorni_sadrzaj> CONTABILI, d.o.o. za trgovinu i poslovne usluge, OIB 82895781850, Mažuranićevo šetalište 12/A, 21000 Split</izvorni_sadrzaj>
    <derivirana_varijabla naziv="DomainObject.Predmet.ProtustrankaFormatedWithAdressOIB_1"> CONTABILI, d.o.o. za trgovinu i poslovne usluge, OIB 82895781850, Mažuranićevo šetalište 12/A, 21000 Split</derivirana_varijabla>
  </DomainObject.Predmet.ProtustrankaFormatedWithAdressOIB>
  <DomainObject.Predmet.ProtustrankaWithAdress>
    <izvorni_sadrzaj>CONTABILI, d.o.o. za trgovinu i poslovne usluge Mažuranićevo šetalište 12/A, 21000 Split</izvorni_sadrzaj>
    <derivirana_varijabla naziv="DomainObject.Predmet.ProtustrankaWithAdress_1">CONTABILI, d.o.o. za trgovinu i poslovne usluge Mažuranićevo šetalište 12/A, 21000 Split</derivirana_varijabla>
  </DomainObject.Predmet.ProtustrankaWithAdress>
  <DomainObject.Predmet.ProtustrankaWithAdressOIB>
    <izvorni_sadrzaj>CONTABILI, d.o.o. za trgovinu i poslovne usluge, OIB 82895781850, Mažuranićevo šetalište 12/A, 21000 Split</izvorni_sadrzaj>
    <derivirana_varijabla naziv="DomainObject.Predmet.ProtustrankaWithAdressOIB_1">CONTABILI, d.o.o. za trgovinu i poslovne usluge, OIB 82895781850, Mažuranićevo šetalište 12/A, 21000 Split</derivirana_varijabla>
  </DomainObject.Predmet.ProtustrankaWithAdressOIB>
  <DomainObject.Predmet.ProtustrankaNazivFormated>
    <izvorni_sadrzaj>CONTABILI, d.o.o. za trgovinu i poslovne usluge</izvorni_sadrzaj>
    <derivirana_varijabla naziv="DomainObject.Predmet.ProtustrankaNazivFormated_1">CONTABILI, d.o.o. za trgovinu i poslovne usluge</derivirana_varijabla>
  </DomainObject.Predmet.ProtustrankaNazivFormated>
  <DomainObject.Predmet.ProtustrankaNazivFormatedOIB>
    <izvorni_sadrzaj>CONTABILI, d.o.o. za trgovinu i poslovne usluge, OIB 82895781850</izvorni_sadrzaj>
    <derivirana_varijabla naziv="DomainObject.Predmet.ProtustrankaNazivFormatedOIB_1">CONTABILI, d.o.o. za trgovinu i poslovne usluge, OIB 82895781850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CONTABILI, d.o.o. za trgovinu i poslovne usluge</item>
    </izvorni_sadrzaj>
    <derivirana_varijabla naziv="DomainObject.Predmet.ProtuStrankaListFormated_1">
      <item>CONTABILI, d.o.o. za trgovinu i poslovne usluge</item>
    </derivirana_varijabla>
  </DomainObject.Predmet.ProtuStrankaListFormated>
  <DomainObject.Predmet.ProtuStrankaListFormatedOIB>
    <izvorni_sadrzaj>
      <item>CONTABILI, d.o.o. za trgovinu i poslovne usluge, OIB 82895781850</item>
    </izvorni_sadrzaj>
    <derivirana_varijabla naziv="DomainObject.Predmet.ProtuStrankaListFormatedOIB_1">
      <item>CONTABILI, d.o.o. za trgovinu i poslovne usluge, OIB 82895781850</item>
    </derivirana_varijabla>
  </DomainObject.Predmet.ProtuStrankaListFormatedOIB>
  <DomainObject.Predmet.ProtuStrankaListFormatedWithAdress>
    <izvorni_sadrzaj>
      <item>CONTABILI, d.o.o. za trgovinu i poslovne usluge, Mažuranićevo šetalište 12/A, 21000 Split</item>
    </izvorni_sadrzaj>
    <derivirana_varijabla naziv="DomainObject.Predmet.ProtuStrankaListFormatedWithAdress_1">
      <item>CONTABILI, d.o.o. za trgovinu i poslovne usluge, Mažuranićevo šetalište 12/A, 21000 Split</item>
    </derivirana_varijabla>
  </DomainObject.Predmet.ProtuStrankaListFormatedWithAdress>
  <DomainObject.Predmet.ProtuStrankaListFormatedWithAdressOIB>
    <izvorni_sadrzaj>
      <item>CONTABILI, d.o.o. za trgovinu i poslovne usluge, OIB 82895781850, Mažuranićevo šetalište 12/A, 21000 Split</item>
    </izvorni_sadrzaj>
    <derivirana_varijabla naziv="DomainObject.Predmet.ProtuStrankaListFormatedWithAdressOIB_1">
      <item>CONTABILI, d.o.o. za trgovinu i poslovne usluge, OIB 82895781850, Mažuranićevo šetalište 12/A, 21000 Split</item>
    </derivirana_varijabla>
  </DomainObject.Predmet.ProtuStrankaListFormatedWithAdressOIB>
  <DomainObject.Predmet.ProtuStrankaListNazivFormated>
    <izvorni_sadrzaj>
      <item>CONTABILI, d.o.o. za trgovinu i poslovne usluge</item>
    </izvorni_sadrzaj>
    <derivirana_varijabla naziv="DomainObject.Predmet.ProtuStrankaListNazivFormated_1">
      <item>CONTABILI, d.o.o. za trgovinu i poslovne usluge</item>
    </derivirana_varijabla>
  </DomainObject.Predmet.ProtuStrankaListNazivFormated>
  <DomainObject.Predmet.ProtuStrankaListNazivFormatedOIB>
    <izvorni_sadrzaj>
      <item>CONTABILI, d.o.o. za trgovinu i poslovne usluge, OIB 82895781850</item>
    </izvorni_sadrzaj>
    <derivirana_varijabla naziv="DomainObject.Predmet.ProtuStrankaListNazivFormatedOIB_1">
      <item>CONTABILI, d.o.o. za trgovinu i poslovne usluge, OIB 82895781850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CONTABILI, d.o.o. za trgovinu i poslovne usluge</izvorni_sadrzaj>
    <derivirana_varijabla naziv="DomainObject.Predmet.ProtustrankaIDrugi_1">CONTABILI, d.o.o. za trgovinu i poslovne usluge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CONTABILI, d.o.o. za trgovinu i poslovne usluge, OIB 82895781850, Mažuranićevo šetalište 12/A, 21000 Split</izvorni_sadrzaj>
    <derivirana_varijabla naziv="DomainObject.Predmet.ProtustrankaIDrugiAdressOIB_1">CONTABILI, d.o.o. za trgovinu i poslovne usluge, OIB 82895781850, Mažuranićevo šetalište 12/A,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CONTABILI, d.o.o. za trgovinu i poslovne usluge</item>
      <item>REPUBLIKA HRVATSKA</item>
      <item>Županijsko državno odvjetništvo u Splitu</item>
    </izvorni_sadrzaj>
    <derivirana_varijabla naziv="DomainObject.Predmet.SudioniciListNaziv_1">
      <item>CONTABILI, d.o.o. za trgovinu i poslovne usluge</item>
      <item>REPUBLIKA HRVATSKA</item>
      <item>Županijsko državno odvjetništvo u Splitu</item>
    </derivirana_varijabla>
  </DomainObject.Predmet.SudioniciListNaziv>
  <DomainObject.Predmet.SudioniciListAdressOIB>
    <izvorni_sadrzaj>
      <item>CONTABILI, d.o.o. za trgovinu i poslovne usluge, OIB 82895781850, Mažuranićevo šetalište 12/A,21000 Split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CONTABILI, d.o.o. za trgovinu i poslovne usluge, OIB 82895781850, Mažuranićevo šetalište 12/A,21000 Split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82895781850</item>
      <item>, OIB 18683136487</item>
      <item>, OIB 70793241859</item>
    </izvorni_sadrzaj>
    <derivirana_varijabla naziv="DomainObject.Predmet.SudioniciListNazivOIB_1">
      <item>, OIB 82895781850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1289</properties:Words>
  <properties:Characters>7274</properties:Characters>
  <properties:Lines>158</properties:Lines>
  <properties:Paragraphs>43</properties:Paragraphs>
  <properties:TotalTime>659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2018-07-27T06:55:00Z</cp:lastPrinted>
  <dcterms:modified xmlns:xsi="http://www.w3.org/2001/XMLSchema-instance" xsi:type="dcterms:W3CDTF">2018-07-27T07:21:00Z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