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622"/>
      </w:tblGrid>
      <w:tr w:rsidTr="001F5A6A" w:rsidR="009543C1" w:rsidRPr="005F7BBA">
        <w:trPr>
          <w:trHeight w:val="1070"/>
        </w:trPr>
        <w:tc>
          <w:tcPr>
            <w:tcW w:type="dxa" w:w="2622"/>
          </w:tcPr>
          <w:p w:rsidRDefault="009543C1" w:rsidP="001F5A6A" w:rsidR="009543C1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9543C1" w:rsidP="001F5A6A" w:rsidR="009543C1" w:rsidRPr="005F7BBA">
            <w:pPr>
              <w:jc w:val="center"/>
            </w:pPr>
            <w:r w:rsidRPr="005F7BBA">
              <w:t>Republika Hrvatska</w:t>
            </w:r>
          </w:p>
          <w:p w:rsidRDefault="009543C1" w:rsidP="001F5A6A" w:rsidR="009543C1" w:rsidRPr="005F7BBA">
            <w:pPr>
              <w:jc w:val="center"/>
            </w:pPr>
            <w:r w:rsidRPr="005F7BBA">
              <w:t>Trgovački sud u Splitu</w:t>
            </w:r>
          </w:p>
          <w:p w:rsidRDefault="009543C1" w:rsidP="001F5A6A" w:rsidR="009543C1" w:rsidRPr="005F7BBA">
            <w:pPr>
              <w:jc w:val="center"/>
            </w:pPr>
            <w:r w:rsidRPr="005F7BBA">
              <w:t>Split, Sukoišanska 6</w:t>
            </w:r>
          </w:p>
        </w:tc>
      </w:tr>
    </w:tbl>
    <w:p w14:textId="21957c2" w14:paraId="21957c2" w:rsidRDefault="009543C1" w:rsidP="009543C1" w:rsidR="009543C1">
      <w:pPr>
        <w:jc w:val="right"/>
        <w15:collapsed w:val="false"/>
      </w:pPr>
      <w:r>
        <w:br w:clear="all" w:type="textWrapping"/>
        <w:t>Poslovni broj: 4. St-</w:t>
      </w:r>
      <w:r w:rsidR="005273F6">
        <w:t>1228</w:t>
      </w:r>
      <w:r>
        <w:t>/2016-</w:t>
      </w:r>
      <w:r w:rsidR="005273F6">
        <w:t>19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stečajnog postupka nad dužnikom </w:t>
      </w:r>
      <w:r w:rsidR="008C15A9">
        <w:t>T.H.G. d.o.o., Donji Proložac bb, Donji Proložac, OIB: 27732764985</w:t>
      </w:r>
      <w:r w:rsidR="00C81C12">
        <w:rPr>
          <w:lang w:val="hr-HR"/>
        </w:rPr>
        <w:t>,</w:t>
      </w:r>
      <w:r w:rsidR="00634348">
        <w:rPr>
          <w:lang w:val="hr-HR"/>
        </w:rPr>
        <w:t xml:space="preserve"> </w:t>
      </w:r>
      <w:r w:rsidR="005273F6">
        <w:rPr>
          <w:lang w:val="hr-HR"/>
        </w:rPr>
        <w:t>2. ožujka 2018.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Otvara se </w:t>
      </w:r>
      <w:r w:rsidRPr="00C81C12">
        <w:rPr>
          <w:szCs w:val="20"/>
          <w:lang w:eastAsia="hr-HR" w:val="en-AU"/>
        </w:rPr>
        <w:t>stečajni postupak nad dužnikom</w:t>
      </w:r>
      <w:r w:rsidR="006A1A9F" w:rsidRPr="00C81C12">
        <w:rPr>
          <w:szCs w:val="20"/>
          <w:lang w:eastAsia="hr-HR" w:val="en-AU"/>
        </w:rPr>
        <w:t xml:space="preserve"> </w:t>
      </w:r>
      <w:r w:rsidR="008C15A9">
        <w:t>T.H.G. d.o.o., Donji Proložac bb, Donji Proložac, OIB: 27732764985</w:t>
      </w:r>
      <w:r w:rsidR="00EA12B2" w:rsidRPr="00C81C12">
        <w:rPr>
          <w:szCs w:val="20"/>
          <w:lang w:eastAsia="hr-HR" w:val="en-AU"/>
        </w:rPr>
        <w:t>.</w:t>
      </w:r>
      <w:r w:rsidRPr="00C81C12">
        <w:rPr>
          <w:szCs w:val="20"/>
          <w:lang w:eastAsia="hr-HR" w:val="en-AU"/>
        </w:rPr>
        <w:t xml:space="preserve"> </w:t>
      </w:r>
      <w:r w:rsidR="00417F47" w:rsidRPr="00C81C12">
        <w:rPr>
          <w:szCs w:val="20"/>
          <w:lang w:eastAsia="hr-HR" w:val="en-AU"/>
        </w:rPr>
        <w:t>S</w:t>
      </w:r>
      <w:r w:rsidRPr="00C81C12">
        <w:rPr>
          <w:szCs w:val="20"/>
          <w:lang w:eastAsia="hr-HR" w:val="en-AU"/>
        </w:rPr>
        <w:t>tečajni postupak je otvoren da</w:t>
      </w:r>
      <w:r w:rsidR="002D3D3D" w:rsidRPr="00C81C12">
        <w:rPr>
          <w:szCs w:val="20"/>
          <w:lang w:eastAsia="hr-HR" w:val="en-AU"/>
        </w:rPr>
        <w:t xml:space="preserve">na </w:t>
      </w:r>
      <w:r w:rsidR="005273F6">
        <w:rPr>
          <w:szCs w:val="20"/>
          <w:lang w:eastAsia="hr-HR" w:val="en-AU"/>
        </w:rPr>
        <w:t>2. ožujka 2018.</w:t>
      </w:r>
      <w:r w:rsidR="002D3D3D" w:rsidRPr="00C81C12">
        <w:rPr>
          <w:szCs w:val="20"/>
          <w:lang w:eastAsia="hr-HR" w:val="en-AU"/>
        </w:rPr>
        <w:t xml:space="preserve"> u </w:t>
      </w:r>
      <w:r w:rsidR="005273F6">
        <w:rPr>
          <w:szCs w:val="20"/>
          <w:lang w:eastAsia="hr-HR" w:val="en-AU"/>
        </w:rPr>
        <w:t>08:00</w:t>
      </w:r>
      <w:r w:rsidRPr="00C81C12">
        <w:rPr>
          <w:szCs w:val="20"/>
          <w:lang w:eastAsia="hr-HR" w:val="en-AU"/>
        </w:rPr>
        <w:t xml:space="preserve"> sati</w:t>
      </w:r>
      <w:r w:rsidR="00664952" w:rsidRPr="00C81C12">
        <w:rPr>
          <w:szCs w:val="20"/>
          <w:lang w:eastAsia="hr-HR" w:val="en-AU"/>
        </w:rPr>
        <w:t>,</w:t>
      </w:r>
      <w:r w:rsidRPr="00C81C12">
        <w:rPr>
          <w:szCs w:val="20"/>
          <w:lang w:eastAsia="hr-HR" w:val="en-AU"/>
        </w:rPr>
        <w:t xml:space="preserve"> kada je ovo rješenje objavljeno na mrežnoj stranici e-Oglasna ploča</w:t>
      </w:r>
      <w:r w:rsidRPr="00C81C12">
        <w:rPr>
          <w:lang w:val="hr-HR"/>
        </w:rPr>
        <w:t xml:space="preserve"> sudova.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4726A1" w:rsidR="00C81C12" w:rsidRPr="004726A1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 stečajnog upravitelja imenuje se </w:t>
      </w:r>
      <w:r w:rsidR="005273F6">
        <w:t>Krešimir Peroš, Ivana Gundulića 4/d, Zadar, OIB: 37835605570.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Zaključuje se stečajni postupak nad dužnikom </w:t>
      </w:r>
      <w:r w:rsidR="008C15A9">
        <w:t>T.H.G. d.o.o., Donji Proložac bb, Donji Proložac, OIB: 27732764985</w:t>
      </w:r>
      <w:r w:rsidRPr="00C81C12">
        <w:rPr>
          <w:lang w:val="hr-HR"/>
        </w:rPr>
        <w:t xml:space="preserve">. 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>Nakon pravomoćnosti ovog rješenja, dužnik će se brisati iz sudskog registra.</w:t>
      </w:r>
    </w:p>
    <w:p w:rsidRDefault="00634348" w:rsidP="005678EE" w:rsidR="00634348">
      <w:pPr>
        <w:ind w:hanging="567" w:left="567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8C15A9" w:rsidP="008C15A9" w:rsidR="008C15A9">
      <w:pPr>
        <w:ind w:firstLine="708"/>
        <w:jc w:val="both"/>
      </w:pPr>
      <w:r>
        <w:t>Predlagatelj Financijska agencija, Regionalni centar Split, Podružnica Split je prijedlogom zaprimljenim na Trgovačkom sudu u Splitu, dana 10. svibnja 2016. predložio otvaranje stečajnog postupka nad dužnikom T.H.G. d.o.o., Donji Proložac bb, Donji Proložac, OIB: 27732764985.</w:t>
      </w:r>
    </w:p>
    <w:p w:rsidRDefault="008C15A9" w:rsidP="008C15A9" w:rsidR="008C15A9">
      <w:pPr>
        <w:ind w:left="708"/>
        <w:jc w:val="both"/>
      </w:pPr>
    </w:p>
    <w:p w:rsidRDefault="008C15A9" w:rsidP="008C15A9" w:rsidR="008C15A9">
      <w:pPr>
        <w:ind w:firstLine="708"/>
        <w:jc w:val="both"/>
      </w:pPr>
      <w:r>
        <w:t xml:space="preserve">U prijedlogu se u bitnome navodi da dužnik na dan 1. rujna 2015. u Očevidniku redoslijeda osnova za plaćanje ima evidentirane neizvršene osnove za plaćanje u neprekinutom razdoblju od 379 dana, u ukupnom iznosu od 14.957,67 kuna, te da prema podacima HZMO ima 2 zaposlena, kao i da predlagatelj ne raspolaže drugim podacima o imovini dužnika. </w:t>
      </w:r>
    </w:p>
    <w:p w:rsidRDefault="008C15A9" w:rsidP="008C15A9" w:rsidR="008C15A9">
      <w:pPr>
        <w:jc w:val="both"/>
      </w:pPr>
      <w:r>
        <w:t xml:space="preserve"> </w:t>
      </w:r>
    </w:p>
    <w:p w:rsidRDefault="008C15A9" w:rsidP="008C15A9" w:rsidR="008C15A9">
      <w:pPr>
        <w:ind w:firstLine="708"/>
        <w:jc w:val="both"/>
      </w:pPr>
      <w:r>
        <w:t xml:space="preserve"> Kako je predlagatelj učinio vjerojatnim postojanje stečajnog razloga, to je rješenjem ovo</w:t>
      </w:r>
      <w:r w:rsidR="005273F6">
        <w:t xml:space="preserve">g suda gornji poslovni broj od </w:t>
      </w:r>
      <w:r>
        <w:t>3. siječnja 2016. određeno ročište radi rasprave o uvjetima za otvar</w:t>
      </w:r>
      <w:r w:rsidR="005273F6">
        <w:t>anje stečajnog postupka za dan 8. veljače 2017</w:t>
      </w:r>
      <w:r>
        <w:t xml:space="preserve">. </w:t>
      </w:r>
    </w:p>
    <w:p w:rsidRDefault="008C15A9" w:rsidP="008C15A9" w:rsidR="008C15A9">
      <w:pPr>
        <w:ind w:firstLine="708"/>
        <w:jc w:val="both"/>
      </w:pPr>
    </w:p>
    <w:p w:rsidRDefault="008C15A9" w:rsidP="008C15A9" w:rsidR="008C15A9">
      <w:pPr>
        <w:ind w:firstLine="708"/>
        <w:jc w:val="both"/>
      </w:pPr>
      <w:r>
        <w:t>Dana 13. siječnja 2017. dužnik je u spis dostavio izvod otvorenih stavki dobavljača Poljopromet Metković te Očevidnik o redoslijedu plaćanja FINE iz kojeg je vidljivo da je kod dužnika evidentirana blokada u iznosu od 105.436,03 kuna (list spisa 15-24).</w:t>
      </w:r>
    </w:p>
    <w:p w:rsidRDefault="008C15A9" w:rsidP="008C15A9" w:rsidR="008C15A9">
      <w:pPr>
        <w:ind w:firstLine="708"/>
        <w:jc w:val="both"/>
      </w:pPr>
    </w:p>
    <w:p w:rsidRDefault="008C15A9" w:rsidP="008C15A9" w:rsidR="008C15A9">
      <w:pPr>
        <w:ind w:firstLine="708"/>
        <w:jc w:val="both"/>
      </w:pPr>
      <w:r>
        <w:t xml:space="preserve">Policijska uprava Splitsko-dalmatinske dana 17. siječnja 2017. u spis je dostavila uvjerenje iz kojeg je razvidno da dužnik T.H.G. d.o.o., Donji Proložac bb, Donji Proložac, OIB: 27732764985  nije evidentiran kao vlasnik vozila (list spisa 26). </w:t>
      </w:r>
    </w:p>
    <w:p w:rsidRDefault="008C15A9" w:rsidP="008C15A9" w:rsidR="008C15A9">
      <w:pPr>
        <w:ind w:firstLine="708"/>
        <w:jc w:val="both"/>
      </w:pPr>
    </w:p>
    <w:p w:rsidRDefault="008C15A9" w:rsidP="008C15A9" w:rsidR="008C15A9">
      <w:pPr>
        <w:ind w:firstLine="708"/>
        <w:jc w:val="both"/>
      </w:pPr>
      <w:r>
        <w:t xml:space="preserve">Dana 26. siječnja 2017. u spis zaprimljena potvrda Općinskog suda u Splitu, zemljišnoknjižnog odjela iz koje je razvidno da dužnik T.H.G. d.o.o., Donji Proložac bb, Donji Proložac, OIB: 27732764985 nije upisan kao vlasnik nekretnina na području nadležnosti navedenog zemljišnoknjižnog odjela (list spisa 27). </w:t>
      </w:r>
    </w:p>
    <w:p w:rsidRDefault="008C15A9" w:rsidP="008C15A9" w:rsidR="008C15A9">
      <w:pPr>
        <w:ind w:firstLine="708"/>
        <w:jc w:val="both"/>
      </w:pPr>
    </w:p>
    <w:p w:rsidRDefault="008C15A9" w:rsidP="008C15A9" w:rsidR="008C15A9">
      <w:pPr>
        <w:ind w:firstLine="708"/>
        <w:jc w:val="both"/>
      </w:pPr>
      <w:r>
        <w:t xml:space="preserve">Financijska agencija je dana 07. veljače 2017. godine dostavila u spis potvrdu o blokadi računa i novčanih sredstava dužnika iz koje proizlazi da je kod dužnika evidentirano 903 dana neprekidne blokade, a nepodmirene obveze na dan 01. rujna 2015. godine iznosile su 14.957,67 kn, te podnesak kojim obrazlaže prijedlog za pokretanje stečajnog postupka nad dužnikom. </w:t>
      </w:r>
    </w:p>
    <w:p w:rsidRDefault="008C15A9" w:rsidP="008C15A9" w:rsidR="008C15A9">
      <w:pPr>
        <w:jc w:val="both"/>
      </w:pPr>
    </w:p>
    <w:p w:rsidRDefault="005273F6" w:rsidP="008C15A9" w:rsidR="008C15A9" w:rsidRPr="00725060">
      <w:pPr>
        <w:ind w:firstLine="708"/>
        <w:jc w:val="both"/>
      </w:pPr>
      <w:r>
        <w:t xml:space="preserve">Na ročištu održanom dana </w:t>
      </w:r>
      <w:r w:rsidR="008C15A9">
        <w:t>8. veljače 2017. zz dužnika Toni Grbavac-Garac se izjasnio o prijedlogu za otvaranje stečajnog postupka nad društvom T.H.G. d.o.o., Donji Proložac bb, Donji Proložac, OIB: 27732764985, te je izjavio da se navedeno društvo bavilo poljoprivredom i to proizvodnjom sirovina kao što su krumpir, kukuruz, te prodaja istih. Zbog vremenskih nepogoda društvo je imalo velike štete u proizvodnji istih proizvoda. Danas društvo nema zaposlenih. Blokada društva iznosi oko 15.000,00</w:t>
      </w:r>
      <w:r w:rsidR="008C15A9" w:rsidRPr="000372D7">
        <w:t xml:space="preserve"> kuna</w:t>
      </w:r>
      <w:r w:rsidR="008C15A9">
        <w:t xml:space="preserve">. Društvo ima obveze prema dobavljačima u iznosu od 9.600,00 kn, obveze prema državnom proračunu, mirovinskom i zdravstvenom osiguranju u iznosu od 105.436,03 kn, obveze prema zaposlenicima u iznosu 50.487,64 kn. Društvo ne posjeduje nikakvu imovinu. Zemljište na kojem se odvijala proizvodnja je bila u vlasništvu susjeda. Istaknuo je da je suglasan s prijedlogom za otvaranje stečajnog postupka. </w:t>
      </w:r>
    </w:p>
    <w:p w:rsidRDefault="00634348" w:rsidP="008C15A9" w:rsidR="00634348">
      <w:pPr>
        <w:jc w:val="both"/>
        <w:rPr>
          <w:lang w:val="hr-HR"/>
        </w:rPr>
      </w:pPr>
    </w:p>
    <w:p w:rsidRDefault="00193F49" w:rsidP="00417F47" w:rsidR="00417F47">
      <w:pPr>
        <w:ind w:firstLine="708"/>
        <w:jc w:val="both"/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8C15A9">
        <w:rPr>
          <w:lang w:val="hr-HR"/>
        </w:rPr>
        <w:t>10</w:t>
      </w:r>
      <w:r w:rsidR="00E919BD">
        <w:rPr>
          <w:lang w:val="hr-HR"/>
        </w:rPr>
        <w:t>. veljače 2017</w:t>
      </w:r>
      <w:r>
        <w:rPr>
          <w:lang w:val="hr-HR"/>
        </w:rPr>
        <w:t xml:space="preserve">. na mrežnoj stranici e-Oglasna ploča sudova objavio </w:t>
      </w:r>
      <w:r w:rsidR="00417F47">
        <w:rPr>
          <w:lang w:val="hr-HR"/>
        </w:rPr>
        <w:t xml:space="preserve">rješenje kojim je pozvao osobe koje imaju pravni interes da za provođenje stečajnog postupka nad uvodnom navedenim stečajnim dužnikom solidarno uplati na sudski depozit ovog suda iznos od 20.000,00 kuna </w:t>
      </w:r>
      <w:r w:rsidR="00417F47" w:rsidRPr="00520E5B">
        <w:t>na ime predujma za pokriće troškova kako prethodnog tako i otvorenog stečajnog postupka</w:t>
      </w:r>
      <w:r w:rsidR="00417F47">
        <w:t>, u skladu s odredbom čl.132. SZ-a. Ovo stoga, što imovina dužnika nije dostatna ni za troškove vođenja prethodnog kao i  stečajnog postupka, te ni za namirenje vjerovnika.</w:t>
      </w:r>
    </w:p>
    <w:p w:rsidRDefault="008C15A9" w:rsidP="00417F47" w:rsidR="008C15A9">
      <w:pPr>
        <w:ind w:firstLine="708"/>
        <w:jc w:val="both"/>
      </w:pPr>
    </w:p>
    <w:p w:rsidRDefault="008C15A9" w:rsidP="008C15A9" w:rsidR="008C15A9">
      <w:pPr>
        <w:ind w:firstLine="708"/>
        <w:jc w:val="both"/>
      </w:pPr>
      <w:r>
        <w:t xml:space="preserve">Dana 28. veljače 2017. u spis je zaprimljena potvrda Općinskog suda u Splitu, zemljišnoknjižnog odjela Imotski iz koje je razvidno da dužnik T.H.G. d.o.o., Donji Proložac bb, Donji Proložac, OIB: 27732764985 nije upisan kao vlasnik nekretnina na području nadležnosti navedenog zemljišnoknjižnog odjela (list spisa 36). </w:t>
      </w:r>
    </w:p>
    <w:p w:rsidRDefault="00417F47" w:rsidP="008C15A9" w:rsidR="00417F47">
      <w:pPr>
        <w:jc w:val="both"/>
      </w:pPr>
    </w:p>
    <w:p w:rsidRDefault="009543C1" w:rsidP="009543C1" w:rsidR="009543C1">
      <w:pPr>
        <w:ind w:firstLine="708"/>
        <w:jc w:val="both"/>
        <w:rPr>
          <w:lang w:val="hr-HR"/>
        </w:rPr>
      </w:pPr>
      <w:r>
        <w:rPr>
          <w:lang w:val="hr-HR"/>
        </w:rPr>
        <w:t xml:space="preserve">Prije donošenja ovog rješenja sud je elektronskim putem zatražio podatak od FINE da li uvodno navedeni dužnik u Očevidniku redoslijeda osnova za plaćanje ima evidentiranih </w:t>
      </w:r>
      <w:r>
        <w:rPr>
          <w:lang w:val="hr-HR"/>
        </w:rPr>
        <w:lastRenderedPageBreak/>
        <w:t xml:space="preserve">neizvršenih osnova za plaćanje, te je FINA elektronskim putem dostavila potvrdu iz koje je razvidno da je kod dužnika na dan 1. ožujka 2018. evidentirano </w:t>
      </w:r>
      <w:r w:rsidR="005273F6">
        <w:rPr>
          <w:lang w:val="hr-HR"/>
        </w:rPr>
        <w:t>1290</w:t>
      </w:r>
      <w:r>
        <w:rPr>
          <w:lang w:val="hr-HR"/>
        </w:rPr>
        <w:t xml:space="preserve"> dana neprekidne blokade (list </w:t>
      </w:r>
      <w:r w:rsidR="005273F6">
        <w:rPr>
          <w:lang w:val="hr-HR"/>
        </w:rPr>
        <w:t>37</w:t>
      </w:r>
      <w:r>
        <w:rPr>
          <w:lang w:val="hr-HR"/>
        </w:rPr>
        <w:t xml:space="preserve"> spisa). </w:t>
      </w:r>
    </w:p>
    <w:p w:rsidRDefault="009543C1" w:rsidP="009543C1" w:rsidR="009543C1">
      <w:pPr>
        <w:ind w:firstLine="708"/>
        <w:jc w:val="both"/>
        <w:rPr>
          <w:lang w:val="hr-HR"/>
        </w:rPr>
      </w:pPr>
    </w:p>
    <w:p w:rsidRDefault="009543C1" w:rsidP="009543C1" w:rsidR="009543C1">
      <w:pPr>
        <w:ind w:firstLine="708"/>
        <w:jc w:val="both"/>
        <w:rPr>
          <w:lang w:val="hr-HR"/>
        </w:rPr>
      </w:pPr>
      <w:r>
        <w:rPr>
          <w:lang w:val="hr-HR"/>
        </w:rPr>
        <w:t xml:space="preserve">Isto tako, prije donošenja ovog rješenja sud je elektronskim putem zatražio podatak da li je uvodno navedeni dužnik ima zaposlenih, te je HZMO odgovorio da isti dužnik provjerom podataka u aktivnoj banci osiguranika u matičnoj evidenciji Zavoda nema prijavljenih osiguranika na dan 1. ožujka 2018. (list </w:t>
      </w:r>
      <w:r w:rsidR="005273F6">
        <w:rPr>
          <w:lang w:val="hr-HR"/>
        </w:rPr>
        <w:t>38</w:t>
      </w:r>
      <w:r>
        <w:rPr>
          <w:lang w:val="hr-HR"/>
        </w:rPr>
        <w:t xml:space="preserve"> spisa).</w:t>
      </w:r>
    </w:p>
    <w:p w:rsidRDefault="009543C1" w:rsidP="008C15A9" w:rsidR="009543C1">
      <w:pPr>
        <w:jc w:val="both"/>
      </w:pPr>
    </w:p>
    <w:p w:rsidRDefault="00472978" w:rsidP="00417F47" w:rsidR="00417F47">
      <w:pPr>
        <w:ind w:firstLine="708"/>
        <w:jc w:val="both"/>
      </w:pPr>
      <w:r>
        <w:t>Prema odredbi čl.132.st.1. SZ</w:t>
      </w:r>
      <w:r w:rsidR="00417F47">
        <w:t xml:space="preserve">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</w:t>
      </w:r>
      <w:r>
        <w:t>niti odredbe čl. 286. – 292. SZ</w:t>
      </w:r>
      <w:r w:rsidR="00417F47">
        <w:t>.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t>Zatraženi iznos od 20.000,00 kuna na ime pokrića troškova kako prethodnog tako i otvorenog stečajnog postupka odnosi se na troškove privremenog i stečajnog upravitelja, materijalne troškove koji nastaju otvaranjem stečajnog postupka i to izrade žiga, statističkog broja, otvaranja novog žiro računa i dr.</w:t>
      </w:r>
    </w:p>
    <w:p w:rsidRDefault="00417F47" w:rsidP="009E722C" w:rsidR="00417F47">
      <w:pPr>
        <w:jc w:val="both"/>
        <w:rPr>
          <w:lang w:val="hr-HR"/>
        </w:rPr>
      </w:pPr>
    </w:p>
    <w:p w:rsidRDefault="00417F47" w:rsidP="00417F47" w:rsidR="00417F47" w:rsidRPr="0097630A">
      <w:pPr>
        <w:ind w:firstLine="708"/>
        <w:jc w:val="both"/>
      </w:pPr>
      <w:r w:rsidRPr="0097630A">
        <w:t xml:space="preserve">Kako u ostavljenom roku nije bilo uplata, a sud je o posljedicama neuplate upozorio već u rješenju od </w:t>
      </w:r>
      <w:r w:rsidR="008C15A9">
        <w:t>10</w:t>
      </w:r>
      <w:r w:rsidR="00E919BD">
        <w:t>. veljače 2017</w:t>
      </w:r>
      <w:r w:rsidRPr="0097630A">
        <w:t>., to je temeljem ko</w:t>
      </w:r>
      <w:r w:rsidR="00472978">
        <w:t>gentne odredbe čl.132.st.1. SZ</w:t>
      </w:r>
      <w:r w:rsidRPr="0097630A">
        <w:t xml:space="preserve"> odlučeno kao u izreci ovog rješenja, istovremeno otvoren i zaključen stečajni postupak nad predloženim dužnikom, budući da je tijekom prethodnog postupka utvrđeno da kod dužnika postoji stečajni razlog insolventnost a da imovina koja bi ušla u stečajnu masu nije dovoljna ni za namirenje troškova ovog postupka, odnosno uopće je nema.</w:t>
      </w:r>
    </w:p>
    <w:p w:rsidRDefault="00417F47" w:rsidP="00417F47" w:rsidR="00417F47" w:rsidRPr="0097630A">
      <w:pPr>
        <w:ind w:firstLine="708"/>
        <w:jc w:val="both"/>
      </w:pPr>
    </w:p>
    <w:p w:rsidRDefault="00472978" w:rsidP="00417F47" w:rsidR="00417F47" w:rsidRPr="0097630A">
      <w:pPr>
        <w:ind w:firstLine="708"/>
        <w:jc w:val="both"/>
      </w:pPr>
      <w:r>
        <w:t>Temeljem čl.132.st.3. SZ</w:t>
      </w:r>
      <w:r w:rsidR="00417F47" w:rsidRPr="0097630A">
        <w:t xml:space="preserve"> ovo će se rješenje objaviti na e-oglasnoj ploči suda, a dužnik će se po pravomoćnosti istog brisati iz sudskog registra.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</w:t>
      </w:r>
      <w:r w:rsidR="00472978">
        <w:t>g postupka, sukladno čl.133. SZ</w:t>
      </w:r>
      <w:r w:rsidRPr="0097630A">
        <w:t>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Ukoliko se is</w:t>
      </w:r>
      <w:r w:rsidR="00472978">
        <w:t>pune uvjeti iz čl.289.st.1. SZ</w:t>
      </w:r>
      <w:r w:rsidRPr="0097630A">
        <w:t xml:space="preserve"> stečajni sudac određuje posebnim rješenjem nastavak postupka radi naknadne diobe, su</w:t>
      </w:r>
      <w:r w:rsidR="00472978">
        <w:t>kladno odredbi čl.133.st.5. SZ</w:t>
      </w:r>
      <w:r w:rsidRPr="0097630A">
        <w:t>.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9543C1" w:rsidP="009543C1" w:rsidR="009543C1">
      <w:pPr>
        <w:jc w:val="center"/>
      </w:pPr>
      <w:r>
        <w:t xml:space="preserve">U Splitu 2. ožujka 2018. </w:t>
      </w:r>
    </w:p>
    <w:tbl>
      <w:tblPr>
        <w:tblStyle w:val="Reetkatablice"/>
        <w:tblW w:type="dxa" w:w="4961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61"/>
      </w:tblGrid>
      <w:tr w:rsidTr="001F5A6A" w:rsidR="009543C1">
        <w:trPr>
          <w:trHeight w:val="56"/>
        </w:trPr>
        <w:tc>
          <w:tcPr>
            <w:tcW w:type="dxa" w:w="4961"/>
          </w:tcPr>
          <w:p w:rsidRDefault="009543C1" w:rsidP="001F5A6A" w:rsidR="009543C1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>Sudac</w:t>
            </w:r>
          </w:p>
          <w:p w:rsidRDefault="009543C1" w:rsidP="001F5A6A" w:rsidR="009543C1" w:rsidRPr="00140E54">
            <w:pPr>
              <w:jc w:val="center"/>
              <w:rPr>
                <w:bCs/>
              </w:rPr>
            </w:pPr>
          </w:p>
          <w:p w:rsidRDefault="009543C1" w:rsidP="001F5A6A" w:rsidR="009543C1" w:rsidRPr="00140E54">
            <w:pPr>
              <w:jc w:val="center"/>
              <w:rPr>
                <w:bCs/>
              </w:rPr>
            </w:pPr>
          </w:p>
        </w:tc>
      </w:tr>
      <w:tr w:rsidTr="001F5A6A" w:rsidR="009543C1">
        <w:trPr>
          <w:trHeight w:val="94"/>
        </w:trPr>
        <w:tc>
          <w:tcPr>
            <w:tcW w:type="dxa" w:w="4961"/>
          </w:tcPr>
          <w:p w:rsidRDefault="002D4339" w:rsidP="001F5A6A" w:rsidR="009543C1">
            <w:pPr>
              <w:jc w:val="center"/>
              <w:rPr>
                <w:bCs/>
              </w:rPr>
            </w:pPr>
            <w:r>
              <w:rPr>
                <w:bCs/>
              </w:rPr>
              <w:t>Katarina Mikulić,v.r.</w:t>
            </w:r>
          </w:p>
          <w:p w:rsidRDefault="002D4339" w:rsidP="001F5A6A" w:rsidR="002D4339">
            <w:pPr>
              <w:jc w:val="center"/>
              <w:rPr>
                <w:bCs/>
              </w:rPr>
            </w:pPr>
          </w:p>
          <w:p w:rsidRDefault="002D4339" w:rsidP="001F5A6A" w:rsidR="002D4339">
            <w:pPr>
              <w:jc w:val="center"/>
              <w:rPr>
                <w:bCs/>
              </w:rPr>
            </w:pPr>
            <w:r>
              <w:rPr>
                <w:bCs/>
              </w:rPr>
              <w:t>za točnost otpravka-ovlašteni službenik</w:t>
            </w:r>
          </w:p>
          <w:p w:rsidRDefault="002D4339" w:rsidP="001F5A6A" w:rsidR="002D4339" w:rsidRPr="00140E54">
            <w:pPr>
              <w:jc w:val="center"/>
              <w:rPr>
                <w:bCs/>
              </w:rPr>
            </w:pPr>
            <w:r>
              <w:rPr>
                <w:bCs/>
              </w:rPr>
              <w:t xml:space="preserve">Ivana Hajder </w:t>
            </w:r>
          </w:p>
        </w:tc>
      </w:tr>
    </w:tbl>
    <w:p w:rsidRDefault="002D3D3D" w:rsidP="00D4027A" w:rsidR="002D3D3D">
      <w:pPr>
        <w:jc w:val="both"/>
        <w:rPr>
          <w:lang w:val="hr-HR"/>
        </w:rPr>
      </w:pPr>
    </w:p>
    <w:p w:rsidRDefault="002D4339" w:rsidR="002D4339">
      <w:pPr>
        <w:rPr>
          <w:lang w:val="hr-HR"/>
        </w:rPr>
      </w:pPr>
      <w:r>
        <w:rPr>
          <w:lang w:val="hr-HR"/>
        </w:rPr>
        <w:br w:type="page"/>
      </w:r>
    </w:p>
    <w:p w:rsidRDefault="005273F6" w:rsidP="00F07705" w:rsidR="00F07705">
      <w:pPr>
        <w:spacing w:before="160"/>
        <w:jc w:val="both"/>
        <w:rPr>
          <w:lang w:val="hr-HR"/>
        </w:rPr>
      </w:pPr>
      <w:r>
        <w:rPr>
          <w:lang w:val="hr-HR"/>
        </w:rPr>
        <w:lastRenderedPageBreak/>
        <w:t>Pouka o pravnom lijeku</w:t>
      </w:r>
      <w:r w:rsidR="00F07705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245B" w:rsidP="00403F01" w:rsidR="00E1245B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1689F" w:rsidR="00E14AE2" w:rsidRPr="003734B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20511047"/>
      <w:docPartObj>
        <w:docPartGallery w:val="Page Numbers (Top of Page)"/>
        <w:docPartUnique/>
      </w:docPartObj>
    </w:sdtPr>
    <w:sdtEndPr/>
    <w:sdtContent>
      <w:p w:rsidRDefault="005273F6" w:rsidP="005273F6" w:rsidR="005273F6">
        <w:pPr>
          <w:ind w:left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4339" w:rsidRPr="002D4339">
          <w:rPr>
            <w:noProof/>
            <w:lang w:val="hr-HR"/>
          </w:rPr>
          <w:t>4</w:t>
        </w:r>
        <w:r>
          <w:fldChar w:fldCharType="end"/>
        </w:r>
        <w:r>
          <w:t xml:space="preserve"> </w:t>
        </w:r>
        <w:r>
          <w:tab/>
        </w:r>
        <w:r>
          <w:tab/>
          <w:t>Poslovni broj: 4. St-1228/2016-19</w:t>
        </w:r>
      </w:p>
      <w:p w:rsidRDefault="002D4339" w:rsidR="005273F6">
        <w:pPr>
          <w:pStyle w:val="Zaglavlje"/>
          <w:jc w:val="center"/>
        </w:pPr>
      </w:p>
    </w:sdtContent>
  </w:sdt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E2F16"/>
    <w:rsid w:val="000E7D55"/>
    <w:rsid w:val="000F6C0B"/>
    <w:rsid w:val="0010318C"/>
    <w:rsid w:val="00110325"/>
    <w:rsid w:val="00133015"/>
    <w:rsid w:val="001428EE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06410"/>
    <w:rsid w:val="00215B55"/>
    <w:rsid w:val="00217DD3"/>
    <w:rsid w:val="002702A4"/>
    <w:rsid w:val="00270F73"/>
    <w:rsid w:val="002C3EEF"/>
    <w:rsid w:val="002C465F"/>
    <w:rsid w:val="002D048F"/>
    <w:rsid w:val="002D3D3D"/>
    <w:rsid w:val="002D4339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C4568"/>
    <w:rsid w:val="00403F01"/>
    <w:rsid w:val="004133AD"/>
    <w:rsid w:val="004171BE"/>
    <w:rsid w:val="00417F47"/>
    <w:rsid w:val="0042086E"/>
    <w:rsid w:val="00440C3D"/>
    <w:rsid w:val="00471F9B"/>
    <w:rsid w:val="004726A1"/>
    <w:rsid w:val="00472978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273F6"/>
    <w:rsid w:val="00536E4F"/>
    <w:rsid w:val="005678EE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44E42"/>
    <w:rsid w:val="00655ECC"/>
    <w:rsid w:val="00664952"/>
    <w:rsid w:val="0066735D"/>
    <w:rsid w:val="006767AE"/>
    <w:rsid w:val="006A1A9F"/>
    <w:rsid w:val="006C0489"/>
    <w:rsid w:val="006E3551"/>
    <w:rsid w:val="00721116"/>
    <w:rsid w:val="00736EF6"/>
    <w:rsid w:val="00743750"/>
    <w:rsid w:val="007457E4"/>
    <w:rsid w:val="00753802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C15A9"/>
    <w:rsid w:val="008D3F54"/>
    <w:rsid w:val="008D5308"/>
    <w:rsid w:val="009133B9"/>
    <w:rsid w:val="009374AD"/>
    <w:rsid w:val="009543C1"/>
    <w:rsid w:val="00956DFE"/>
    <w:rsid w:val="00984E8A"/>
    <w:rsid w:val="009966BF"/>
    <w:rsid w:val="009A23E9"/>
    <w:rsid w:val="009C108C"/>
    <w:rsid w:val="009D46D2"/>
    <w:rsid w:val="009E722C"/>
    <w:rsid w:val="009F79BB"/>
    <w:rsid w:val="009F7B0D"/>
    <w:rsid w:val="00A16106"/>
    <w:rsid w:val="00A31ADC"/>
    <w:rsid w:val="00A33BEC"/>
    <w:rsid w:val="00A479A0"/>
    <w:rsid w:val="00A83CF1"/>
    <w:rsid w:val="00A90D05"/>
    <w:rsid w:val="00A97762"/>
    <w:rsid w:val="00AA1815"/>
    <w:rsid w:val="00AC31CB"/>
    <w:rsid w:val="00AC4892"/>
    <w:rsid w:val="00B22527"/>
    <w:rsid w:val="00B25EAD"/>
    <w:rsid w:val="00B32A5D"/>
    <w:rsid w:val="00B347F0"/>
    <w:rsid w:val="00B42426"/>
    <w:rsid w:val="00B4382F"/>
    <w:rsid w:val="00B54D39"/>
    <w:rsid w:val="00B6615F"/>
    <w:rsid w:val="00BD03FF"/>
    <w:rsid w:val="00BF6161"/>
    <w:rsid w:val="00C30FC8"/>
    <w:rsid w:val="00C435B4"/>
    <w:rsid w:val="00C5093E"/>
    <w:rsid w:val="00C724C7"/>
    <w:rsid w:val="00C81C12"/>
    <w:rsid w:val="00C85A91"/>
    <w:rsid w:val="00C90F08"/>
    <w:rsid w:val="00CC1B3F"/>
    <w:rsid w:val="00CE1BBC"/>
    <w:rsid w:val="00D1689F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DB3D4E"/>
    <w:rsid w:val="00DD2916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812B6"/>
    <w:rsid w:val="00E919BD"/>
    <w:rsid w:val="00EA0345"/>
    <w:rsid w:val="00EA12B2"/>
    <w:rsid w:val="00EB167D"/>
    <w:rsid w:val="00EB78C8"/>
    <w:rsid w:val="00EC0B4A"/>
    <w:rsid w:val="00ED5613"/>
    <w:rsid w:val="00ED6C48"/>
    <w:rsid w:val="00EE403D"/>
    <w:rsid w:val="00F03BAA"/>
    <w:rsid w:val="00F07705"/>
    <w:rsid w:val="00F2237E"/>
    <w:rsid w:val="00F27E79"/>
    <w:rsid w:val="00F30C9A"/>
    <w:rsid w:val="00F5507B"/>
    <w:rsid w:val="00F824F0"/>
    <w:rsid w:val="00F85A66"/>
    <w:rsid w:val="00FA1FE0"/>
    <w:rsid w:val="00FB2199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9543C1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9543C1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1228</izvorni_sadrzaj>
    <derivirana_varijabla naziv="DomainObject.Predmet.Broj_1">1228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zaposlenika</izvorni_sadrzaj>
    <derivirana_varijabla naziv="DomainObject.Predmet.Opis_1">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St-1228/2016</izvorni_sadrzaj>
    <derivirana_varijabla naziv="DomainObject.Predmet.OznakaBroj_1">St-1228/2016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T.H.G. d.o.o. za usluge</izvorni_sadrzaj>
    <derivirana_varijabla naziv="DomainObject.Predmet.ProtustrankaFormated_1">  T.H.G. d.o.o. za usluge</derivirana_varijabla>
  </DomainObject.Predmet.ProtustrankaFormated>
  <DomainObject.Predmet.ProtustrankaFormatedOIB>
    <izvorni_sadrzaj>  T.H.G. d.o.o. za usluge, OIB 27732764985</izvorni_sadrzaj>
    <derivirana_varijabla naziv="DomainObject.Predmet.ProtustrankaFormatedOIB_1">  T.H.G. d.o.o. za usluge, OIB 27732764985</derivirana_varijabla>
  </DomainObject.Predmet.ProtustrankaFormatedOIB>
  <DomainObject.Predmet.ProtustrankaFormatedWithAdress>
    <izvorni_sadrzaj> T.H.G. d.o.o. za usluge, Donji Proložac bb, 21260 Donji Proložac</izvorni_sadrzaj>
    <derivirana_varijabla naziv="DomainObject.Predmet.ProtustrankaFormatedWithAdress_1"> T.H.G. d.o.o. za usluge, Donji Proložac bb, 21260 Donji Proložac</derivirana_varijabla>
  </DomainObject.Predmet.ProtustrankaFormatedWithAdress>
  <DomainObject.Predmet.ProtustrankaFormatedWithAdressOIB>
    <izvorni_sadrzaj> T.H.G. d.o.o. za usluge, OIB 27732764985, Donji Proložac bb, 21260 Donji Proložac</izvorni_sadrzaj>
    <derivirana_varijabla naziv="DomainObject.Predmet.ProtustrankaFormatedWithAdressOIB_1"> T.H.G. d.o.o. za usluge, OIB 27732764985, Donji Proložac bb, 21260 Donji Proložac</derivirana_varijabla>
  </DomainObject.Predmet.ProtustrankaFormatedWithAdressOIB>
  <DomainObject.Predmet.ProtustrankaWithAdress>
    <izvorni_sadrzaj>T.H.G. d.o.o. za usluge Donji Proložac bb, 21260 Donji Proložac</izvorni_sadrzaj>
    <derivirana_varijabla naziv="DomainObject.Predmet.ProtustrankaWithAdress_1">T.H.G. d.o.o. za usluge Donji Proložac bb, 21260 Donji Proložac</derivirana_varijabla>
  </DomainObject.Predmet.ProtustrankaWithAdress>
  <DomainObject.Predmet.ProtustrankaWithAdressOIB>
    <izvorni_sadrzaj>T.H.G. d.o.o. za usluge, OIB 27732764985, Donji Proložac bb, 21260 Donji Proložac</izvorni_sadrzaj>
    <derivirana_varijabla naziv="DomainObject.Predmet.ProtustrankaWithAdressOIB_1">T.H.G. d.o.o. za usluge, OIB 27732764985, Donji Proložac bb, 21260 Donji Proložac</derivirana_varijabla>
  </DomainObject.Predmet.ProtustrankaWithAdressOIB>
  <DomainObject.Predmet.ProtustrankaNazivFormated>
    <izvorni_sadrzaj>T.H.G. d.o.o. za usluge</izvorni_sadrzaj>
    <derivirana_varijabla naziv="DomainObject.Predmet.ProtustrankaNazivFormated_1">T.H.G. d.o.o. za usluge</derivirana_varijabla>
  </DomainObject.Predmet.ProtustrankaNazivFormated>
  <DomainObject.Predmet.ProtustrankaNazivFormatedOIB>
    <izvorni_sadrzaj>T.H.G. d.o.o. za usluge, OIB 27732764985</izvorni_sadrzaj>
    <derivirana_varijabla naziv="DomainObject.Predmet.ProtustrankaNazivFormatedOIB_1">T.H.G. d.o.o. za usluge, OIB 27732764985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14957.67</izvorni_sadrzaj>
    <derivirana_varijabla naziv="DomainObject.Predmet.TrenutnaVrijednost_1">14957.67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T.H.G. d.o.o. za usluge</item>
    </izvorni_sadrzaj>
    <derivirana_varijabla naziv="DomainObject.Predmet.ProtuStrankaListFormated_1">
      <item>T.H.G. d.o.o. za usluge</item>
    </derivirana_varijabla>
  </DomainObject.Predmet.ProtuStrankaListFormated>
  <DomainObject.Predmet.ProtuStrankaListFormatedOIB>
    <izvorni_sadrzaj>
      <item>T.H.G. d.o.o. za usluge, OIB 27732764985</item>
    </izvorni_sadrzaj>
    <derivirana_varijabla naziv="DomainObject.Predmet.ProtuStrankaListFormatedOIB_1">
      <item>T.H.G. d.o.o. za usluge, OIB 27732764985</item>
    </derivirana_varijabla>
  </DomainObject.Predmet.ProtuStrankaListFormatedOIB>
  <DomainObject.Predmet.ProtuStrankaListFormatedWithAdress>
    <izvorni_sadrzaj>
      <item>T.H.G. d.o.o. za usluge, Donji Proložac bb, 21260 Donji Proložac</item>
    </izvorni_sadrzaj>
    <derivirana_varijabla naziv="DomainObject.Predmet.ProtuStrankaListFormatedWithAdress_1">
      <item>T.H.G. d.o.o. za usluge, Donji Proložac bb, 21260 Donji Proložac</item>
    </derivirana_varijabla>
  </DomainObject.Predmet.ProtuStrankaListFormatedWithAdress>
  <DomainObject.Predmet.ProtuStrankaListFormatedWithAdressOIB>
    <izvorni_sadrzaj>
      <item>T.H.G. d.o.o. za usluge, OIB 27732764985, Donji Proložac bb, 21260 Donji Proložac</item>
    </izvorni_sadrzaj>
    <derivirana_varijabla naziv="DomainObject.Predmet.ProtuStrankaListFormatedWithAdressOIB_1">
      <item>T.H.G. d.o.o. za usluge, OIB 27732764985, Donji Proložac bb, 21260 Donji Proložac</item>
    </derivirana_varijabla>
  </DomainObject.Predmet.ProtuStrankaListFormatedWithAdressOIB>
  <DomainObject.Predmet.ProtuStrankaListNazivFormated>
    <izvorni_sadrzaj>
      <item>T.H.G. d.o.o. za usluge</item>
    </izvorni_sadrzaj>
    <derivirana_varijabla naziv="DomainObject.Predmet.ProtuStrankaListNazivFormated_1">
      <item>T.H.G. d.o.o. za usluge</item>
    </derivirana_varijabla>
  </DomainObject.Predmet.ProtuStrankaListNazivFormated>
  <DomainObject.Predmet.ProtuStrankaListNazivFormatedOIB>
    <izvorni_sadrzaj>
      <item>T.H.G. d.o.o. za usluge, OIB 27732764985</item>
    </izvorni_sadrzaj>
    <derivirana_varijabla naziv="DomainObject.Predmet.ProtuStrankaListNazivFormatedOIB_1">
      <item>T.H.G. d.o.o. za usluge, OIB 27732764985</item>
    </derivirana_varijabla>
  </DomainObject.Predmet.ProtuStrankaListNazivFormatedOIB>
  <DomainObject.Predmet.OstaliListFormated>
    <izvorni_sadrzaj>
      <item>Toni Grbavac-garac</item>
    </izvorni_sadrzaj>
    <derivirana_varijabla naziv="DomainObject.Predmet.OstaliListFormated_1">
      <item>Toni Grbavac-garac</item>
    </derivirana_varijabla>
  </DomainObject.Predmet.OstaliListFormated>
  <DomainObject.Predmet.OstaliListFormatedOIB>
    <izvorni_sadrzaj>
      <item>Toni Grbavac-garac, OIB 17398496999</item>
    </izvorni_sadrzaj>
    <derivirana_varijabla naziv="DomainObject.Predmet.OstaliListFormatedOIB_1">
      <item>Toni Grbavac-garac, OIB 17398496999</item>
    </derivirana_varijabla>
  </DomainObject.Predmet.OstaliListFormatedOIB>
  <DomainObject.Predmet.OstaliListFormatedWithAdress>
    <izvorni_sadrzaj>
      <item>Toni Grbavac-garac, PUT GARACA 3, 21260 Donji Proložac</item>
    </izvorni_sadrzaj>
    <derivirana_varijabla naziv="DomainObject.Predmet.OstaliListFormatedWithAdress_1">
      <item>Toni Grbavac-garac, PUT GARACA 3, 21260 Donji Proložac</item>
    </derivirana_varijabla>
  </DomainObject.Predmet.OstaliListFormatedWithAdress>
  <DomainObject.Predmet.OstaliListFormatedWithAdressOIB>
    <izvorni_sadrzaj>
      <item>Toni Grbavac-garac, OIB 17398496999, PUT GARACA 3, 21260 Donji Proložac</item>
    </izvorni_sadrzaj>
    <derivirana_varijabla naziv="DomainObject.Predmet.OstaliListFormatedWithAdressOIB_1">
      <item>Toni Grbavac-garac, OIB 17398496999, PUT GARACA 3, 21260 Donji Proložac</item>
    </derivirana_varijabla>
  </DomainObject.Predmet.OstaliListFormatedWithAdressOIB>
  <DomainObject.Predmet.OstaliListNazivFormated>
    <izvorni_sadrzaj>
      <item>Toni Grbavac-garac</item>
    </izvorni_sadrzaj>
    <derivirana_varijabla naziv="DomainObject.Predmet.OstaliListNazivFormated_1">
      <item>Toni Grbavac-garac</item>
    </derivirana_varijabla>
  </DomainObject.Predmet.OstaliListNazivFormated>
  <DomainObject.Predmet.OstaliListNazivFormatedOIB>
    <izvorni_sadrzaj>
      <item>Toni Grbavac-garac, OIB 17398496999</item>
    </izvorni_sadrzaj>
    <derivirana_varijabla naziv="DomainObject.Predmet.OstaliListNazivFormatedOIB_1">
      <item>Toni Grbavac-garac, OIB 17398496999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T.H.G. d.o.o. za usluge</izvorni_sadrzaj>
    <derivirana_varijabla naziv="DomainObject.Predmet.ProtustrankaIDrugi_1">T.H.G.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T.H.G. d.o.o. za usluge, OIB 27732764985, Donji Proložac bb, 21260 Donji Proložac</izvorni_sadrzaj>
    <derivirana_varijabla naziv="DomainObject.Predmet.ProtustrankaIDrugiAdressOIB_1">T.H.G. d.o.o. za usluge, OIB 27732764985, Donji Proložac bb, 21260 Donji Proložac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T.H.G. d.o.o. za usluge</item>
      <item>FINANCIJSKA AGENCIJA, RC SPLIT</item>
      <item>Toni Grbavac-garac</item>
    </izvorni_sadrzaj>
    <derivirana_varijabla naziv="DomainObject.Predmet.SudioniciListNaziv_1">
      <item>T.H.G. d.o.o. za usluge</item>
      <item>FINANCIJSKA AGENCIJA, RC SPLIT</item>
      <item>Toni Grbavac-garac</item>
    </derivirana_varijabla>
  </DomainObject.Predmet.SudioniciListNaziv>
  <DomainObject.Predmet.SudioniciListAdressOIB>
    <izvorni_sadrzaj>
      <item>T.H.G. d.o.o. za usluge, OIB 27732764985, Donji Proložac bb,21260 Donji Proložac</item>
      <item>FINANCIJSKA AGENCIJA, RC SPLIT, OIB 85821130368, Mažuranićevo šetalište 24 b,21000 Split</item>
      <item>Toni Grbavac-garac, OIB 17398496999, PUT GARACA 3,21260 Donji Proložac</item>
    </izvorni_sadrzaj>
    <derivirana_varijabla naziv="DomainObject.Predmet.SudioniciListAdressOIB_1">
      <item>T.H.G. d.o.o. za usluge, OIB 27732764985, Donji Proložac bb,21260 Donji Proložac</item>
      <item>FINANCIJSKA AGENCIJA, RC SPLIT, OIB 85821130368, Mažuranićevo šetalište 24 b,21000 Split</item>
      <item>Toni Grbavac-garac, OIB 17398496999, PUT GARACA 3,21260 Donji Proložac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27732764985</item>
      <item>, OIB 85821130368</item>
      <item>, OIB 17398496999</item>
    </izvorni_sadrzaj>
    <derivirana_varijabla naziv="DomainObject.Predmet.SudioniciListNazivOIB_1">
      <item>, OIB 27732764985</item>
      <item>, OIB 85821130368</item>
      <item>, OIB 17398496999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FB342A-0502-4BFD-9FF3-2A3FF29CDB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1226</properties:Words>
  <properties:Characters>6912</properties:Characters>
  <properties:Lines>153</properties:Lines>
  <properties:Paragraphs>37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2018-03-02T06:43:00Z</cp:lastPrinted>
  <dcterms:modified xmlns:xsi="http://www.w3.org/2001/XMLSchema-instance" xsi:type="dcterms:W3CDTF">2018-03-02T06:43:00Z</dcterms:modified>
  <cp:revision>103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