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C91E8C">
        <w:tc>
          <w:tcPr>
            <w:tcW w:type="dxa" w:w="2985"/>
            <w:shd w:fill="auto" w:color="auto" w:val="clear"/>
          </w:tcPr>
          <w:p w:rsidRDefault="005E1D89" w:rsidP="0049749B" w:rsidR="00B92B8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91E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d634a6" w14:paraId="5d634a6" w:rsidRDefault="00B92B86" w:rsidP="0049749B" w:rsidR="00B92B86" w:rsidRPr="00C91E8C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C91E8C">
        <w:trPr>
          <w:jc w:val="right"/>
        </w:trPr>
        <w:tc>
          <w:tcPr>
            <w:tcW w:type="dxa" w:w="4320"/>
          </w:tcPr>
          <w:p w:rsidRDefault="002F61DE" w:rsidP="007D354E" w:rsidR="00340399" w:rsidRPr="00C91E8C">
            <w:pPr>
              <w:pStyle w:val="VSVerzija"/>
              <w:jc w:val="right"/>
            </w:pPr>
            <w:r w:rsidRPr="00C91E8C">
              <w:t>Poslovni b</w:t>
            </w:r>
            <w:r w:rsidR="0092437B" w:rsidRPr="00C91E8C">
              <w:t xml:space="preserve">roj: </w:t>
            </w:r>
            <w:r w:rsidR="002322F7" w:rsidRPr="00C91E8C">
              <w:t>1</w:t>
            </w:r>
            <w:r w:rsidR="00514316" w:rsidRPr="00C91E8C">
              <w:t>0</w:t>
            </w:r>
            <w:r w:rsidRPr="00C91E8C">
              <w:t xml:space="preserve"> </w:t>
            </w:r>
            <w:r w:rsidR="004A29AB" w:rsidRPr="00C91E8C">
              <w:t>St</w:t>
            </w:r>
            <w:r w:rsidR="0092437B" w:rsidRPr="00C91E8C">
              <w:t>-</w:t>
            </w:r>
            <w:r w:rsidR="00A8695E">
              <w:t>59</w:t>
            </w:r>
            <w:r w:rsidR="00340399" w:rsidRPr="00C91E8C">
              <w:t>/</w:t>
            </w:r>
            <w:r w:rsidR="002322F7" w:rsidRPr="00C91E8C">
              <w:t>201</w:t>
            </w:r>
            <w:r w:rsidR="001139DB" w:rsidRPr="00C91E8C">
              <w:t>8</w:t>
            </w:r>
            <w:r w:rsidR="00340399" w:rsidRPr="00C91E8C">
              <w:t>-</w:t>
            </w:r>
            <w:r w:rsidR="00A8695E">
              <w:t>25</w:t>
            </w:r>
          </w:p>
        </w:tc>
      </w:tr>
      <w:tr w:rsidTr="001D0E8B" w:rsidR="00A8695E" w:rsidRPr="00C91E8C">
        <w:trPr>
          <w:jc w:val="right"/>
        </w:trPr>
        <w:tc>
          <w:tcPr>
            <w:tcW w:type="dxa" w:w="4320"/>
          </w:tcPr>
          <w:p w:rsidRDefault="00A8695E" w:rsidP="00A8695E" w:rsidR="00A8695E" w:rsidRPr="00C91E8C">
            <w:pPr>
              <w:pStyle w:val="VSVerzija"/>
            </w:pPr>
          </w:p>
        </w:tc>
      </w:tr>
    </w:tbl>
    <w:p w:rsidRDefault="008D05FD" w:rsidP="0049749B" w:rsidR="008D05FD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 E P U B L I K A    H R V A T S K A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Trgovački sud u Varaždinu, po sucu toga suda Denisu Krnjaku, kao stečajnom sucu, u stečajnom postupku nad dužnikom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TEHNOSERVIS VB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d.o.o.,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Možđenec (Grad Novi Marof), Možđenec 2/a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, OIB: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43941664261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MBS: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070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116056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u povodu prijedloga 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predlagatelja Financijske agencije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za otvaranjem stečajnog postupka,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28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siječnja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9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             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firstLine="72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 i j e š i o  j e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C91E8C" w:rsidR="004A29AB" w:rsidRPr="007D354E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stečajnim dužnikom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TEHNOSERVIS VB</w:t>
      </w:r>
      <w:r w:rsidR="00A8695E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d.o.o.,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Možđenec (Grad Novi Marof), Možđenec 2/a</w:t>
      </w:r>
      <w:r w:rsidR="00A8695E" w:rsidRPr="00C91E8C">
        <w:rPr>
          <w:rFonts w:hAnsi="Times New Roman" w:ascii="Times New Roman"/>
          <w:color w:themeColor="text1" w:val="000000"/>
          <w:sz w:val="24"/>
          <w:szCs w:val="24"/>
        </w:rPr>
        <w:t>, OIB: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43941664261</w:t>
      </w:r>
      <w:r w:rsidR="00A8695E" w:rsidRPr="00C91E8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sa danom </w:t>
      </w:r>
      <w:r w:rsidR="00A054B0" w:rsidRPr="00C91E8C"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8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siječnja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7D354E">
        <w:rPr>
          <w:rFonts w:hAnsi="Times New Roman" w:ascii="Times New Roman"/>
          <w:color w:themeColor="text1" w:val="000000"/>
          <w:sz w:val="24"/>
          <w:szCs w:val="24"/>
        </w:rPr>
        <w:t>201</w:t>
      </w:r>
      <w:r w:rsidR="00A8695E" w:rsidRPr="007D354E">
        <w:rPr>
          <w:rFonts w:hAnsi="Times New Roman" w:ascii="Times New Roman"/>
          <w:color w:themeColor="text1" w:val="000000"/>
          <w:sz w:val="24"/>
          <w:szCs w:val="24"/>
        </w:rPr>
        <w:t>9</w:t>
      </w:r>
      <w:r w:rsidRPr="007D354E">
        <w:rPr>
          <w:rFonts w:hAnsi="Times New Roman" w:ascii="Times New Roman"/>
          <w:color w:themeColor="text1" w:val="000000"/>
          <w:sz w:val="24"/>
          <w:szCs w:val="24"/>
        </w:rPr>
        <w:t>. u 1</w:t>
      </w:r>
      <w:r w:rsidR="008863AE" w:rsidRPr="007D354E">
        <w:rPr>
          <w:rFonts w:hAnsi="Times New Roman" w:ascii="Times New Roman"/>
          <w:color w:themeColor="text1" w:val="000000"/>
          <w:sz w:val="24"/>
          <w:szCs w:val="24"/>
        </w:rPr>
        <w:t>0</w:t>
      </w:r>
      <w:r w:rsidRPr="007D354E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7D354E" w:rsidRPr="007D354E">
        <w:rPr>
          <w:rFonts w:hAnsi="Times New Roman" w:ascii="Times New Roman"/>
          <w:color w:themeColor="text1" w:val="000000"/>
          <w:sz w:val="24"/>
          <w:szCs w:val="24"/>
        </w:rPr>
        <w:t>30</w:t>
      </w:r>
      <w:r w:rsidRPr="007D354E">
        <w:rPr>
          <w:rFonts w:hAnsi="Times New Roman" w:ascii="Times New Roman"/>
          <w:color w:themeColor="text1" w:val="000000"/>
          <w:sz w:val="24"/>
          <w:szCs w:val="24"/>
        </w:rPr>
        <w:t xml:space="preserve"> sati.</w:t>
      </w:r>
    </w:p>
    <w:p w:rsidRDefault="004A29AB" w:rsidP="00C91E8C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C91E8C" w:rsidR="004A29AB" w:rsidRPr="00C91E8C">
      <w:pPr>
        <w:numPr>
          <w:ilvl w:val="0"/>
          <w:numId w:val="3"/>
        </w:numPr>
        <w:tabs>
          <w:tab w:pos="708" w:val="left"/>
          <w:tab w:pos="851" w:val="left"/>
        </w:tabs>
        <w:spacing w:lineRule="auto" w:line="240" w:after="0"/>
        <w:ind w:firstLine="0" w:left="0"/>
        <w:contextualSpacing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 stečajnog upravitelja imenuje se </w:t>
      </w:r>
      <w:r w:rsidR="00A8695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Miroslav Lovreković iz Križevaca, Krunoslava Heruca 81</w:t>
      </w:r>
      <w:r w:rsidRPr="00C91E8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OIB:</w:t>
      </w:r>
      <w:r w:rsidR="00A8695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99461552363</w:t>
      </w:r>
      <w:r w:rsidR="005A022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IBAN: HR12 1001 0051 8630 0016 0, model HR64, poziv na broj odobrenja 5045-3574-220</w:t>
      </w:r>
      <w:r w:rsidR="00A8695E">
        <w:rPr>
          <w:rFonts w:hAnsi="Times New Roman" w:ascii="Times New Roman"/>
          <w:sz w:val="24"/>
          <w:szCs w:val="24"/>
        </w:rPr>
        <w:t>59</w:t>
      </w:r>
      <w:r w:rsidR="00A054B0" w:rsidRPr="00C91E8C">
        <w:rPr>
          <w:rFonts w:hAnsi="Times New Roman" w:ascii="Times New Roman"/>
          <w:sz w:val="24"/>
          <w:szCs w:val="24"/>
        </w:rPr>
        <w:t>18</w:t>
      </w:r>
      <w:r w:rsidRPr="00C91E8C">
        <w:rPr>
          <w:rFonts w:hAnsi="Times New Roman" w:ascii="Times New Roman"/>
          <w:sz w:val="24"/>
          <w:szCs w:val="24"/>
        </w:rPr>
        <w:t xml:space="preserve"> s naznakom OIB-a uplatitelja.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Razlučni i izlučni vjerovnici pozivaju se da u roku od 60 dana</w:t>
      </w:r>
      <w:r w:rsidR="00247A22" w:rsidRPr="00C91E8C">
        <w:rPr>
          <w:rFonts w:hAnsi="Times New Roman" w:ascii="Times New Roman"/>
          <w:sz w:val="24"/>
          <w:szCs w:val="24"/>
        </w:rPr>
        <w:t xml:space="preserve"> od objave ovog rješenja</w:t>
      </w:r>
      <w:r w:rsidRPr="00C91E8C">
        <w:rPr>
          <w:rFonts w:hAnsi="Times New Roman" w:ascii="Times New Roman"/>
          <w:sz w:val="24"/>
          <w:szCs w:val="24"/>
        </w:rPr>
        <w:t xml:space="preserve"> obavijeste stečajnog upravitelja o svojim pravima.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Ročište vjerovnika na kojem će se ispitati prijavljene tražbine- 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ispitno ročište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zakazuje se za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F279F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07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</w:t>
      </w:r>
      <w:r w:rsidR="00F279F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svibnja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201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9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u 9,00 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soba br. 22</w:t>
      </w:r>
      <w:r w:rsidR="00F279F4">
        <w:rPr>
          <w:rFonts w:hAnsi="Times New Roman" w:ascii="Times New Roman"/>
          <w:color w:themeColor="text1" w:val="000000"/>
          <w:sz w:val="24"/>
          <w:szCs w:val="24"/>
        </w:rPr>
        <w:t>4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/II.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izvještajno ročište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održati će se </w:t>
      </w:r>
      <w:r w:rsidR="00F279F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14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</w:t>
      </w:r>
      <w:r w:rsidR="00F279F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svibnja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201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9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. u 9,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00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sati,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kod Trgovačkog suda u Varaždinu, soba br. 22</w:t>
      </w:r>
      <w:r w:rsidR="00F279F4">
        <w:rPr>
          <w:rFonts w:hAnsi="Times New Roman" w:ascii="Times New Roman"/>
          <w:color w:themeColor="text1" w:val="000000"/>
          <w:sz w:val="24"/>
          <w:szCs w:val="24"/>
        </w:rPr>
        <w:t>4</w:t>
      </w:r>
      <w:r w:rsidR="00502802" w:rsidRPr="00C91E8C">
        <w:rPr>
          <w:rFonts w:hAnsi="Times New Roman" w:ascii="Times New Roman"/>
          <w:color w:themeColor="text1" w:val="000000"/>
          <w:sz w:val="24"/>
          <w:szCs w:val="24"/>
        </w:rPr>
        <w:t>/II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C91E8C" w:rsid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C91E8C" w:rsidP="00C91E8C" w:rsidR="00C91E8C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E8C" w:rsidP="00D26C8E" w:rsidR="00C91E8C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Financijskoj agenciji da naloži banc</w:t>
      </w:r>
      <w:r w:rsidR="00ED1E8F">
        <w:rPr>
          <w:rFonts w:hAnsi="Times New Roman" w:ascii="Times New Roman"/>
          <w:sz w:val="24"/>
          <w:szCs w:val="24"/>
        </w:rPr>
        <w:t xml:space="preserve">i prijenos zaplijenjenog iznosa predujma od 5.000,00 kn na </w:t>
      </w:r>
      <w:r w:rsidR="00A55435">
        <w:rPr>
          <w:rFonts w:hAnsi="Times New Roman" w:ascii="Times New Roman"/>
          <w:sz w:val="24"/>
          <w:szCs w:val="24"/>
        </w:rPr>
        <w:t xml:space="preserve">žiro </w:t>
      </w:r>
      <w:r w:rsidR="00ED1E8F">
        <w:rPr>
          <w:rFonts w:hAnsi="Times New Roman" w:ascii="Times New Roman"/>
          <w:sz w:val="24"/>
          <w:szCs w:val="24"/>
        </w:rPr>
        <w:t xml:space="preserve">račun </w:t>
      </w:r>
      <w:r w:rsidR="00A55435">
        <w:rPr>
          <w:rFonts w:hAnsi="Times New Roman" w:ascii="Times New Roman"/>
          <w:sz w:val="24"/>
          <w:szCs w:val="24"/>
        </w:rPr>
        <w:t>Trgovačkog suda u Varaždinu HR4023900011300002754, model 00, poziv na broj: 220-</w:t>
      </w:r>
      <w:r w:rsidR="00F279F4">
        <w:rPr>
          <w:rFonts w:hAnsi="Times New Roman" w:ascii="Times New Roman"/>
          <w:sz w:val="24"/>
          <w:szCs w:val="24"/>
        </w:rPr>
        <w:t>59</w:t>
      </w:r>
      <w:r w:rsidR="006F0DE3">
        <w:rPr>
          <w:rFonts w:hAnsi="Times New Roman" w:ascii="Times New Roman"/>
          <w:sz w:val="24"/>
          <w:szCs w:val="24"/>
        </w:rPr>
        <w:t>18.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Obrazloženje</w:t>
      </w: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1E8F" w:rsidP="004A29AB" w:rsidR="004A29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 Financijska agencija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F279F4">
        <w:rPr>
          <w:rFonts w:hAnsi="Times New Roman" w:ascii="Times New Roman"/>
          <w:sz w:val="24"/>
          <w:szCs w:val="24"/>
        </w:rPr>
        <w:t>09</w:t>
      </w:r>
      <w:r>
        <w:rPr>
          <w:rFonts w:hAnsi="Times New Roman" w:ascii="Times New Roman"/>
          <w:sz w:val="24"/>
          <w:szCs w:val="24"/>
        </w:rPr>
        <w:t xml:space="preserve">. </w:t>
      </w:r>
      <w:r w:rsidR="00F279F4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2018. </w:t>
      </w:r>
      <w:r w:rsidR="004A29AB" w:rsidRPr="00C91E8C">
        <w:rPr>
          <w:rFonts w:hAnsi="Times New Roman" w:ascii="Times New Roman"/>
          <w:sz w:val="24"/>
          <w:szCs w:val="24"/>
        </w:rPr>
        <w:t>na temelju odredbe čl.</w:t>
      </w:r>
      <w:r w:rsidR="002E4D6A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110</w:t>
      </w:r>
      <w:r w:rsidR="002E4D6A" w:rsidRPr="00C91E8C">
        <w:rPr>
          <w:rFonts w:hAnsi="Times New Roman" w:ascii="Times New Roman"/>
          <w:sz w:val="24"/>
          <w:szCs w:val="24"/>
        </w:rPr>
        <w:t>. st. 1. Stečajnog zakona (Narodne novine, broj: 71/15 i 104/17;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 w:rsidR="002E4D6A" w:rsidRPr="00C91E8C">
        <w:rPr>
          <w:rFonts w:hAnsi="Times New Roman" w:ascii="Times New Roman"/>
          <w:sz w:val="24"/>
          <w:szCs w:val="24"/>
        </w:rPr>
        <w:t>u daljnjem tekstu</w:t>
      </w:r>
      <w:r w:rsidR="004A29AB" w:rsidRPr="00C91E8C">
        <w:rPr>
          <w:rFonts w:hAnsi="Times New Roman" w:ascii="Times New Roman"/>
          <w:sz w:val="24"/>
          <w:szCs w:val="24"/>
        </w:rPr>
        <w:t>: SZ)</w:t>
      </w:r>
      <w:r>
        <w:rPr>
          <w:rFonts w:hAnsi="Times New Roman" w:ascii="Times New Roman"/>
          <w:sz w:val="24"/>
          <w:szCs w:val="24"/>
        </w:rPr>
        <w:t xml:space="preserve"> podnio je prijedlog za otvaranje stečajnog postupka nad dužnikom. U prijedlogu se navodi da</w:t>
      </w:r>
      <w:r w:rsidR="004A29AB" w:rsidRPr="00C91E8C">
        <w:rPr>
          <w:rFonts w:hAnsi="Times New Roman" w:ascii="Times New Roman"/>
          <w:sz w:val="24"/>
          <w:szCs w:val="24"/>
        </w:rPr>
        <w:t xml:space="preserve"> na dan</w:t>
      </w:r>
      <w:r>
        <w:rPr>
          <w:rFonts w:hAnsi="Times New Roman" w:ascii="Times New Roman"/>
          <w:sz w:val="24"/>
          <w:szCs w:val="24"/>
        </w:rPr>
        <w:t xml:space="preserve"> </w:t>
      </w:r>
      <w:r w:rsidR="00645888">
        <w:rPr>
          <w:rFonts w:hAnsi="Times New Roman" w:ascii="Times New Roman"/>
          <w:sz w:val="24"/>
          <w:szCs w:val="24"/>
        </w:rPr>
        <w:t>07</w:t>
      </w:r>
      <w:r>
        <w:rPr>
          <w:rFonts w:hAnsi="Times New Roman" w:ascii="Times New Roman"/>
          <w:sz w:val="24"/>
          <w:szCs w:val="24"/>
        </w:rPr>
        <w:t xml:space="preserve">. </w:t>
      </w:r>
      <w:r w:rsidR="00645888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2018.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dužnik </w:t>
      </w:r>
      <w:r w:rsidR="001B0B69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od 120 dana, u ukupnom iznosu od  </w:t>
      </w:r>
      <w:r w:rsidR="00645888">
        <w:rPr>
          <w:rFonts w:hAnsi="Times New Roman" w:ascii="Times New Roman"/>
          <w:sz w:val="24"/>
          <w:szCs w:val="24"/>
        </w:rPr>
        <w:t>674.244,77</w:t>
      </w:r>
      <w:r w:rsidR="001B0B69">
        <w:rPr>
          <w:rFonts w:hAnsi="Times New Roman" w:ascii="Times New Roman"/>
          <w:sz w:val="24"/>
          <w:szCs w:val="24"/>
        </w:rPr>
        <w:t xml:space="preserve"> kn. </w:t>
      </w:r>
    </w:p>
    <w:p w:rsidRDefault="001B0B69" w:rsidP="004A29AB" w:rsidR="001B0B6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B0B69" w:rsidP="004A29AB" w:rsidR="001B0B69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Radi utvrđenja uvjeta za otvaranje stečajnog postupka nad dužnikom sud je rješenjem od </w:t>
      </w:r>
      <w:r w:rsidR="00645888">
        <w:rPr>
          <w:rFonts w:hAnsi="Times New Roman" w:ascii="Times New Roman"/>
          <w:sz w:val="24"/>
          <w:szCs w:val="24"/>
        </w:rPr>
        <w:t>11.</w:t>
      </w:r>
      <w:r>
        <w:rPr>
          <w:rFonts w:hAnsi="Times New Roman" w:ascii="Times New Roman"/>
          <w:sz w:val="24"/>
          <w:szCs w:val="24"/>
        </w:rPr>
        <w:t xml:space="preserve"> </w:t>
      </w:r>
      <w:r w:rsidR="00645888">
        <w:rPr>
          <w:rFonts w:hAnsi="Times New Roman" w:ascii="Times New Roman"/>
          <w:sz w:val="24"/>
          <w:szCs w:val="24"/>
        </w:rPr>
        <w:t>travnja</w:t>
      </w:r>
      <w:r>
        <w:rPr>
          <w:rFonts w:hAnsi="Times New Roman" w:ascii="Times New Roman"/>
          <w:sz w:val="24"/>
          <w:szCs w:val="24"/>
        </w:rPr>
        <w:t xml:space="preserve"> 2018. pokrenuo prethodni postupak.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57180" w:rsidP="004A29AB" w:rsidR="004A29AB" w:rsidRPr="00C91E8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Prema čl.</w:t>
      </w:r>
      <w:r w:rsidR="004A29AB" w:rsidRPr="00C91E8C">
        <w:rPr>
          <w:rFonts w:hAnsi="Times New Roman" w:ascii="Times New Roman"/>
          <w:sz w:val="24"/>
          <w:szCs w:val="24"/>
        </w:rPr>
        <w:t xml:space="preserve"> 5. SZ-a stečaj se može otvoriti ako sud utvrdi postojanje stečajnog razloga, odnosno ako se utvrdi da je stečajni dužnik nesposoban za plaćanje ili je prezadužen.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7180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</w:t>
      </w:r>
      <w:r w:rsidR="001B0B69">
        <w:rPr>
          <w:rFonts w:hAnsi="Times New Roman" w:ascii="Times New Roman"/>
          <w:sz w:val="24"/>
          <w:szCs w:val="24"/>
        </w:rPr>
        <w:t xml:space="preserve"> Financijska agencija je u samom prijedlogu za otvaranje stečajnog postupka navela da dužnik u Očevidniku redoslijeda osnova za plaćanje ima evidentirane neizvršene osnove za plaćanje u neprekinutom razdoblju od 120 dana. Prilikom održavanja ročišta radi rasprave o pretpostavkama za otvaranje stečajnog postupka provjerom na Internet portalu Financijske agencije utvrđeno je </w:t>
      </w:r>
      <w:r w:rsidR="00094A14">
        <w:rPr>
          <w:rFonts w:hAnsi="Times New Roman" w:ascii="Times New Roman"/>
          <w:sz w:val="24"/>
          <w:szCs w:val="24"/>
        </w:rPr>
        <w:t xml:space="preserve">da </w:t>
      </w:r>
      <w:r w:rsidR="001B0B69">
        <w:rPr>
          <w:rFonts w:hAnsi="Times New Roman" w:ascii="Times New Roman"/>
          <w:sz w:val="24"/>
          <w:szCs w:val="24"/>
        </w:rPr>
        <w:t xml:space="preserve">na dan </w:t>
      </w:r>
      <w:r w:rsidR="00645888">
        <w:rPr>
          <w:rFonts w:hAnsi="Times New Roman" w:ascii="Times New Roman"/>
          <w:sz w:val="24"/>
          <w:szCs w:val="24"/>
        </w:rPr>
        <w:t>17</w:t>
      </w:r>
      <w:r w:rsidR="001B0B69">
        <w:rPr>
          <w:rFonts w:hAnsi="Times New Roman" w:ascii="Times New Roman"/>
          <w:sz w:val="24"/>
          <w:szCs w:val="24"/>
        </w:rPr>
        <w:t>. </w:t>
      </w:r>
      <w:r w:rsidR="00645888">
        <w:rPr>
          <w:rFonts w:hAnsi="Times New Roman" w:ascii="Times New Roman"/>
          <w:sz w:val="24"/>
          <w:szCs w:val="24"/>
        </w:rPr>
        <w:t>siječnja</w:t>
      </w:r>
      <w:r w:rsidR="001B0B69">
        <w:rPr>
          <w:rFonts w:hAnsi="Times New Roman" w:ascii="Times New Roman"/>
          <w:sz w:val="24"/>
          <w:szCs w:val="24"/>
        </w:rPr>
        <w:t xml:space="preserve"> 2018.</w:t>
      </w:r>
      <w:r w:rsidR="00094A14">
        <w:rPr>
          <w:rFonts w:hAnsi="Times New Roman" w:ascii="Times New Roman"/>
          <w:sz w:val="24"/>
          <w:szCs w:val="24"/>
        </w:rPr>
        <w:t xml:space="preserve"> dužnik i nadalje u očevidniku ima evidentirane neizvršene osnove za plaćanje u iznosu od</w:t>
      </w:r>
      <w:r w:rsidR="001B0B69">
        <w:rPr>
          <w:rFonts w:hAnsi="Times New Roman" w:ascii="Times New Roman"/>
          <w:sz w:val="24"/>
          <w:szCs w:val="24"/>
        </w:rPr>
        <w:t xml:space="preserve"> </w:t>
      </w:r>
      <w:r w:rsidR="00645888">
        <w:rPr>
          <w:rFonts w:hAnsi="Times New Roman" w:ascii="Times New Roman"/>
          <w:sz w:val="24"/>
          <w:szCs w:val="24"/>
        </w:rPr>
        <w:t>640.459,53</w:t>
      </w:r>
      <w:r w:rsidR="00094A14">
        <w:rPr>
          <w:rFonts w:hAnsi="Times New Roman" w:ascii="Times New Roman"/>
          <w:sz w:val="24"/>
          <w:szCs w:val="24"/>
        </w:rPr>
        <w:t xml:space="preserve"> kn.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 w:rsidR="00C3003B" w:rsidRPr="00C91E8C">
        <w:rPr>
          <w:rFonts w:hAnsi="Times New Roman" w:ascii="Times New Roman"/>
          <w:sz w:val="24"/>
          <w:szCs w:val="24"/>
        </w:rPr>
        <w:t xml:space="preserve">Iz tih podatak sud zaključuje da egzistira stečajni razlog iz čl. 6. st. 2. SZ-a odnosno dužnik je nesposoban za plaćanje.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3003B" w:rsidP="004A29AB" w:rsidR="00C3003B" w:rsidRPr="00C91E8C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Nadalje,</w:t>
      </w:r>
      <w:r w:rsidR="00645888">
        <w:rPr>
          <w:rFonts w:hAnsi="Times New Roman" w:ascii="Times New Roman"/>
          <w:sz w:val="24"/>
          <w:szCs w:val="24"/>
        </w:rPr>
        <w:t xml:space="preserve"> u tijeku prethodnog postupka sud je rješenjem od 11. prosinca 2018. odredio mjeru osiguranja te je imenovao Miroslava Lovrekovića za privremenog stečajnog upravitelja te je i odredio da dužnik može raspolagati svojom imovinom samo uz prethodnu suglasnost privremenog stečajnog upravitelja. Imenovani stečajni upravitelj sastavio je svoje izvješće iz kojeg je u bitnome proizlazi da </w:t>
      </w:r>
      <w:r w:rsidR="008070D5">
        <w:rPr>
          <w:rFonts w:hAnsi="Times New Roman" w:ascii="Times New Roman"/>
          <w:sz w:val="24"/>
          <w:szCs w:val="24"/>
        </w:rPr>
        <w:t>dužnik</w:t>
      </w:r>
      <w:r w:rsidR="00645888">
        <w:rPr>
          <w:rFonts w:hAnsi="Times New Roman" w:ascii="Times New Roman"/>
          <w:sz w:val="24"/>
          <w:szCs w:val="24"/>
        </w:rPr>
        <w:t xml:space="preserve"> ima imovine iz koje se mogu </w:t>
      </w:r>
      <w:r w:rsidR="008070D5">
        <w:rPr>
          <w:rFonts w:hAnsi="Times New Roman" w:ascii="Times New Roman"/>
          <w:sz w:val="24"/>
          <w:szCs w:val="24"/>
        </w:rPr>
        <w:t>namiriti barem troškovi stečajnog postupka</w:t>
      </w:r>
      <w:r w:rsidR="00645888">
        <w:rPr>
          <w:rFonts w:hAnsi="Times New Roman" w:ascii="Times New Roman"/>
          <w:sz w:val="24"/>
          <w:szCs w:val="24"/>
        </w:rPr>
        <w:t>. Naime, iz izvješća stečajnog upravitelja</w:t>
      </w:r>
      <w:r w:rsidR="008070D5">
        <w:rPr>
          <w:rFonts w:hAnsi="Times New Roman" w:ascii="Times New Roman"/>
          <w:sz w:val="24"/>
          <w:szCs w:val="24"/>
        </w:rPr>
        <w:t xml:space="preserve">, popisa imovine i obveza kojeg je </w:t>
      </w:r>
      <w:r w:rsidR="008070D5">
        <w:rPr>
          <w:rFonts w:hAnsi="Times New Roman" w:ascii="Times New Roman"/>
          <w:sz w:val="24"/>
          <w:szCs w:val="24"/>
        </w:rPr>
        <w:lastRenderedPageBreak/>
        <w:t>u spis dostavio direktor dužnika,</w:t>
      </w:r>
      <w:r w:rsidR="00645888">
        <w:rPr>
          <w:rFonts w:hAnsi="Times New Roman" w:ascii="Times New Roman"/>
          <w:sz w:val="24"/>
          <w:szCs w:val="24"/>
        </w:rPr>
        <w:t xml:space="preserve"> kao i iz popratne dokumentacije vidljivo je </w:t>
      </w:r>
      <w:r w:rsidR="008070D5">
        <w:rPr>
          <w:rFonts w:hAnsi="Times New Roman" w:ascii="Times New Roman"/>
          <w:sz w:val="24"/>
          <w:szCs w:val="24"/>
        </w:rPr>
        <w:t xml:space="preserve">da </w:t>
      </w:r>
      <w:r w:rsidR="00645888">
        <w:rPr>
          <w:rFonts w:hAnsi="Times New Roman" w:ascii="Times New Roman"/>
          <w:sz w:val="24"/>
          <w:szCs w:val="24"/>
        </w:rPr>
        <w:t>dužnik ima imovine u vidu kratkotrajne imovine u ukupnom iznosu od 4.497.029,00 kn. Najveći</w:t>
      </w:r>
      <w:r w:rsidR="008070D5">
        <w:rPr>
          <w:rFonts w:hAnsi="Times New Roman" w:ascii="Times New Roman"/>
          <w:sz w:val="24"/>
          <w:szCs w:val="24"/>
        </w:rPr>
        <w:t xml:space="preserve"> dio</w:t>
      </w:r>
      <w:r w:rsidR="00645888">
        <w:rPr>
          <w:rFonts w:hAnsi="Times New Roman" w:ascii="Times New Roman"/>
          <w:sz w:val="24"/>
          <w:szCs w:val="24"/>
        </w:rPr>
        <w:t xml:space="preserve"> navedene imovine odnosi se na dane zajmove, depozite i slično.</w:t>
      </w:r>
      <w:r w:rsidR="008070D5">
        <w:rPr>
          <w:rFonts w:hAnsi="Times New Roman" w:ascii="Times New Roman"/>
          <w:sz w:val="24"/>
          <w:szCs w:val="24"/>
        </w:rPr>
        <w:t xml:space="preserve"> </w:t>
      </w:r>
      <w:r w:rsidR="00A55435">
        <w:rPr>
          <w:rFonts w:hAnsi="Times New Roman" w:ascii="Times New Roman"/>
          <w:sz w:val="24"/>
          <w:szCs w:val="24"/>
        </w:rPr>
        <w:t>Posljedično se zaključuje</w:t>
      </w:r>
      <w:r w:rsidR="004A29AB" w:rsidRPr="00C91E8C">
        <w:rPr>
          <w:rFonts w:hAnsi="Times New Roman" w:ascii="Times New Roman"/>
          <w:sz w:val="24"/>
          <w:szCs w:val="24"/>
        </w:rPr>
        <w:t xml:space="preserve"> da je dužnik vlasnik imovine iz kojih se mogu pokriti troškovi stečajnog postupka.</w:t>
      </w:r>
    </w:p>
    <w:p w:rsidRDefault="004A29AB" w:rsidP="004A29AB" w:rsidR="004A29AB" w:rsidRPr="00C91E8C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Kako je sud</w:t>
      </w:r>
      <w:r w:rsidR="00C3003B" w:rsidRPr="00C91E8C">
        <w:rPr>
          <w:rFonts w:hAnsi="Times New Roman" w:ascii="Times New Roman"/>
          <w:sz w:val="24"/>
          <w:szCs w:val="24"/>
        </w:rPr>
        <w:t>, dakle,</w:t>
      </w:r>
      <w:r w:rsidRPr="00C91E8C">
        <w:rPr>
          <w:rFonts w:hAnsi="Times New Roman" w:ascii="Times New Roman"/>
          <w:sz w:val="24"/>
          <w:szCs w:val="24"/>
        </w:rPr>
        <w:t xml:space="preserve"> utvrdio postojanje stečajnog razloga - nesposobnosti za plaćanje te kako je utvrđeno da dužnik ima imovinu iz koje se mogu pokriti troškovi stečajnog postupk</w:t>
      </w:r>
      <w:r w:rsidR="00C3003B" w:rsidRPr="00C91E8C">
        <w:rPr>
          <w:rFonts w:hAnsi="Times New Roman" w:ascii="Times New Roman"/>
          <w:sz w:val="24"/>
          <w:szCs w:val="24"/>
        </w:rPr>
        <w:t>a, to je temeljem odredbe čl.</w:t>
      </w:r>
      <w:r w:rsidRPr="00C91E8C">
        <w:rPr>
          <w:rFonts w:hAnsi="Times New Roman" w:ascii="Times New Roman"/>
          <w:sz w:val="24"/>
          <w:szCs w:val="24"/>
        </w:rPr>
        <w:t xml:space="preserve"> 116. alineja 1.</w:t>
      </w:r>
      <w:r w:rsidR="00C3003B" w:rsidRPr="00C91E8C">
        <w:rPr>
          <w:rFonts w:hAnsi="Times New Roman" w:ascii="Times New Roman"/>
          <w:sz w:val="24"/>
          <w:szCs w:val="24"/>
        </w:rPr>
        <w:t xml:space="preserve"> i 5.</w:t>
      </w:r>
      <w:r w:rsidRPr="00C91E8C">
        <w:rPr>
          <w:rFonts w:hAnsi="Times New Roman" w:ascii="Times New Roman"/>
          <w:sz w:val="24"/>
          <w:szCs w:val="24"/>
        </w:rPr>
        <w:t>, čl. 129. i čl. 130. SZ</w:t>
      </w:r>
      <w:r w:rsidR="00C3003B" w:rsidRPr="00C91E8C">
        <w:rPr>
          <w:rFonts w:hAnsi="Times New Roman" w:ascii="Times New Roman"/>
          <w:sz w:val="24"/>
          <w:szCs w:val="24"/>
        </w:rPr>
        <w:t>-a</w:t>
      </w:r>
      <w:r w:rsidRPr="00C91E8C">
        <w:rPr>
          <w:rFonts w:hAnsi="Times New Roman" w:ascii="Times New Roman"/>
          <w:sz w:val="24"/>
          <w:szCs w:val="24"/>
        </w:rPr>
        <w:t xml:space="preserve"> odlučeno kao u izreci ovog rješenja.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980AC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Stečajni upravite</w:t>
      </w:r>
      <w:r w:rsidR="00C3003B" w:rsidRPr="00C91E8C">
        <w:rPr>
          <w:rFonts w:hAnsi="Times New Roman" w:ascii="Times New Roman"/>
          <w:sz w:val="24"/>
          <w:szCs w:val="24"/>
        </w:rPr>
        <w:t xml:space="preserve">lj </w:t>
      </w:r>
      <w:r w:rsidR="008070D5">
        <w:rPr>
          <w:rFonts w:hAnsi="Times New Roman" w:ascii="Times New Roman"/>
          <w:sz w:val="24"/>
          <w:szCs w:val="24"/>
        </w:rPr>
        <w:t>imenovan</w:t>
      </w:r>
      <w:r w:rsidR="00A55435">
        <w:rPr>
          <w:rFonts w:hAnsi="Times New Roman" w:ascii="Times New Roman"/>
          <w:sz w:val="24"/>
          <w:szCs w:val="24"/>
        </w:rPr>
        <w:t xml:space="preserve"> je u skladu s čl. 8</w:t>
      </w:r>
      <w:r w:rsidR="008070D5">
        <w:rPr>
          <w:rFonts w:hAnsi="Times New Roman" w:ascii="Times New Roman"/>
          <w:sz w:val="24"/>
          <w:szCs w:val="24"/>
        </w:rPr>
        <w:t>5</w:t>
      </w:r>
      <w:r w:rsidRPr="00C91E8C">
        <w:rPr>
          <w:rFonts w:hAnsi="Times New Roman" w:ascii="Times New Roman"/>
          <w:sz w:val="24"/>
          <w:szCs w:val="24"/>
        </w:rPr>
        <w:t xml:space="preserve">. st. </w:t>
      </w:r>
      <w:r w:rsidR="008070D5">
        <w:rPr>
          <w:rFonts w:hAnsi="Times New Roman" w:ascii="Times New Roman"/>
          <w:sz w:val="24"/>
          <w:szCs w:val="24"/>
        </w:rPr>
        <w:t>2</w:t>
      </w:r>
      <w:r w:rsidR="00C3003B" w:rsidRPr="00C91E8C">
        <w:rPr>
          <w:rFonts w:hAnsi="Times New Roman" w:ascii="Times New Roman"/>
          <w:sz w:val="24"/>
          <w:szCs w:val="24"/>
        </w:rPr>
        <w:t>. SZ-a</w:t>
      </w:r>
      <w:r w:rsidR="008070D5">
        <w:rPr>
          <w:rFonts w:hAnsi="Times New Roman" w:ascii="Times New Roman"/>
          <w:sz w:val="24"/>
          <w:szCs w:val="24"/>
        </w:rPr>
        <w:t>.</w:t>
      </w:r>
      <w:r w:rsidR="00A55435">
        <w:rPr>
          <w:rFonts w:hAnsi="Times New Roman" w:ascii="Times New Roman"/>
          <w:sz w:val="24"/>
          <w:szCs w:val="24"/>
        </w:rPr>
        <w:t xml:space="preserve"> </w:t>
      </w:r>
      <w:r w:rsidR="008070D5">
        <w:rPr>
          <w:rFonts w:hAnsi="Times New Roman" w:ascii="Times New Roman"/>
          <w:sz w:val="24"/>
          <w:szCs w:val="24"/>
        </w:rPr>
        <w:t>Naime, u ovom postupku je za privremenog stečajnog upravitelja imenovan Miroslav Lovreković te je sada u smislu navedene odredbe SZ-a isti imenovan za stečajnog upravitelja.</w:t>
      </w:r>
    </w:p>
    <w:p w:rsidRDefault="00A55435" w:rsidP="004A29AB" w:rsidR="00A55435" w:rsidRPr="00C91E8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980AC0" w:rsidP="004A29AB" w:rsidR="00980AC0" w:rsidRPr="00C91E8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Odluka iz točke 10. izreke rješenja donesena je </w:t>
      </w:r>
      <w:r w:rsidR="00A55435">
        <w:rPr>
          <w:rFonts w:hAnsi="Times New Roman" w:ascii="Times New Roman"/>
          <w:sz w:val="24"/>
          <w:szCs w:val="24"/>
        </w:rPr>
        <w:t>u skladu sa</w:t>
      </w:r>
      <w:r w:rsidRPr="00C91E8C">
        <w:rPr>
          <w:rFonts w:hAnsi="Times New Roman" w:ascii="Times New Roman"/>
          <w:sz w:val="24"/>
          <w:szCs w:val="24"/>
        </w:rPr>
        <w:t xml:space="preserve"> čl. 1</w:t>
      </w:r>
      <w:r w:rsidR="00A55435">
        <w:rPr>
          <w:rFonts w:hAnsi="Times New Roman" w:ascii="Times New Roman"/>
          <w:sz w:val="24"/>
          <w:szCs w:val="24"/>
        </w:rPr>
        <w:t>12</w:t>
      </w:r>
      <w:r w:rsidRPr="00C91E8C">
        <w:rPr>
          <w:rFonts w:hAnsi="Times New Roman" w:ascii="Times New Roman"/>
          <w:sz w:val="24"/>
          <w:szCs w:val="24"/>
        </w:rPr>
        <w:t xml:space="preserve">. st. </w:t>
      </w:r>
      <w:r w:rsidR="00A55435">
        <w:rPr>
          <w:rFonts w:hAnsi="Times New Roman" w:ascii="Times New Roman"/>
          <w:sz w:val="24"/>
          <w:szCs w:val="24"/>
        </w:rPr>
        <w:t>6</w:t>
      </w:r>
      <w:r w:rsidRPr="00C91E8C">
        <w:rPr>
          <w:rFonts w:hAnsi="Times New Roman" w:ascii="Times New Roman"/>
          <w:sz w:val="24"/>
          <w:szCs w:val="24"/>
        </w:rPr>
        <w:t xml:space="preserve">. SZ-a.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750FF" w:rsidP="004A29AB" w:rsidR="00D750FF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070D5" w:rsidP="004A29AB" w:rsidR="004A29AB" w:rsidRPr="00C91E8C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U Varaždinu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hAnsi="Times New Roman" w:ascii="Times New Roman"/>
          <w:color w:themeColor="text1" w:val="000000"/>
          <w:sz w:val="24"/>
          <w:szCs w:val="24"/>
        </w:rPr>
        <w:t>28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 w:val="24"/>
          <w:szCs w:val="24"/>
        </w:rPr>
        <w:t>siječnja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>
        <w:rPr>
          <w:rFonts w:hAnsi="Times New Roman" w:ascii="Times New Roman"/>
          <w:color w:themeColor="text1" w:val="000000"/>
          <w:sz w:val="24"/>
          <w:szCs w:val="24"/>
        </w:rPr>
        <w:t>9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firstLine="708" w:left="5664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Sudac:</w:t>
      </w:r>
    </w:p>
    <w:p w:rsidRDefault="004A29AB" w:rsidP="004A29AB" w:rsidR="004A29AB" w:rsidRPr="00C91E8C">
      <w:pPr>
        <w:spacing w:lineRule="auto" w:line="240" w:after="0"/>
        <w:ind w:firstLine="708" w:left="5664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</w:t>
      </w:r>
      <w:r w:rsidRPr="00C91E8C">
        <w:rPr>
          <w:rFonts w:hAnsi="Times New Roman" w:ascii="Times New Roman"/>
          <w:sz w:val="24"/>
          <w:szCs w:val="24"/>
        </w:rPr>
        <w:tab/>
        <w:t xml:space="preserve">    Denis Krnjak, v.r.</w:t>
      </w: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>Uputa o pravnom lijeku: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>Protiv ovog rješenja osoba ovlaštena za zastupanje dužnika do otvaranja stečaja dužnika može izjaviti žalbu u roku od 8 dana od isteka osmog</w:t>
      </w:r>
      <w:r w:rsidR="00D94208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dana od dana objave rješenja na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mrežnoj stranici e-Oglasna ploča, </w:t>
      </w:r>
      <w:r w:rsidR="007D354E">
        <w:rPr>
          <w:rFonts w:hAnsi="Times New Roman" w:ascii="Times New Roman"/>
          <w:color w:themeColor="text1" w:val="000000"/>
          <w:sz w:val="24"/>
          <w:szCs w:val="24"/>
        </w:rPr>
        <w:t>pisano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u tri primjerka Visokom trgovačkom sudu RH u Zagrebu. Žalba se dostavlja putem ovog suda preporučeno poštom ili se predaje neposredno kod ovoga suda. Žalba ne zadržava izvršenje ovog rješenja.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DNA: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7D354E" w:rsidR="004A29AB" w:rsidRPr="00C91E8C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6F0DE3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</w:t>
      </w:r>
      <w:r w:rsidR="007D354E">
        <w:rPr>
          <w:rFonts w:eastAsia="Times New Roman" w:hAnsi="Times New Roman" w:ascii="Times New Roman"/>
          <w:sz w:val="24"/>
          <w:szCs w:val="24"/>
          <w:lang w:eastAsia="hr-HR"/>
        </w:rPr>
        <w:t xml:space="preserve"> Varaždin</w:t>
      </w:r>
    </w:p>
    <w:p w:rsidRDefault="006F0DE3" w:rsidP="007D354E" w:rsidR="004A29AB" w:rsidRPr="007D354E">
      <w:pPr>
        <w:pStyle w:val="Odlomakpopisa"/>
        <w:numPr>
          <w:ilvl w:val="0"/>
          <w:numId w:val="4"/>
        </w:numPr>
        <w:tabs>
          <w:tab w:pos="1140" w:val="clear"/>
          <w:tab w:pos="851" w:val="num"/>
        </w:tabs>
        <w:spacing w:lineRule="auto" w:line="240" w:after="0"/>
        <w:ind w:hanging="114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7D354E">
        <w:rPr>
          <w:rFonts w:hAnsi="Times New Roman" w:ascii="Times New Roman"/>
          <w:color w:themeColor="text1" w:val="000000"/>
          <w:sz w:val="24"/>
          <w:szCs w:val="24"/>
        </w:rPr>
        <w:t>Stečajni upravitelj</w:t>
      </w:r>
      <w:r w:rsidR="007D354E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  <w:r w:rsidR="007D354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Miroslav Lovreković, Križevci, K. Heruca 81</w:t>
      </w:r>
    </w:p>
    <w:p w:rsidRDefault="00B25646" w:rsidP="007D354E" w:rsidR="00B25646">
      <w:pPr>
        <w:numPr>
          <w:ilvl w:val="0"/>
          <w:numId w:val="4"/>
        </w:numPr>
        <w:tabs>
          <w:tab w:pos="1140" w:val="clear"/>
          <w:tab w:pos="0" w:val="num"/>
        </w:tabs>
        <w:spacing w:lineRule="auto" w:line="240" w:after="0"/>
        <w:ind w:hanging="851" w:left="851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Dužnik</w:t>
      </w:r>
      <w:r w:rsidR="007D354E">
        <w:rPr>
          <w:rFonts w:hAnsi="Times New Roman" w:ascii="Times New Roman"/>
          <w:color w:themeColor="text1" w:val="000000"/>
          <w:sz w:val="24"/>
          <w:szCs w:val="24"/>
        </w:rPr>
        <w:t>:</w:t>
      </w:r>
      <w:r w:rsidR="007D354E" w:rsidRPr="007D354E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7D354E">
        <w:rPr>
          <w:rFonts w:hAnsi="Times New Roman" w:ascii="Times New Roman"/>
          <w:color w:themeColor="text1" w:val="000000"/>
          <w:sz w:val="24"/>
          <w:szCs w:val="24"/>
        </w:rPr>
        <w:t>TEHNOSERVIS VB</w:t>
      </w:r>
      <w:r w:rsidR="007D354E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d.o.o., </w:t>
      </w:r>
      <w:r w:rsidR="007D354E">
        <w:rPr>
          <w:rFonts w:hAnsi="Times New Roman" w:ascii="Times New Roman"/>
          <w:color w:themeColor="text1" w:val="000000"/>
          <w:sz w:val="24"/>
          <w:szCs w:val="24"/>
        </w:rPr>
        <w:t>Možđenec (Grad Novi Marof), Možđenec 2/a</w:t>
      </w:r>
    </w:p>
    <w:p w:rsidRDefault="007D354E" w:rsidP="007D354E" w:rsidR="007D354E" w:rsidRPr="007D354E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D</w:t>
      </w:r>
      <w:r w:rsidRPr="007D354E">
        <w:rPr>
          <w:rFonts w:hAnsi="Times New Roman" w:ascii="Times New Roman"/>
          <w:color w:themeColor="text1" w:val="000000"/>
          <w:sz w:val="24"/>
          <w:szCs w:val="24"/>
        </w:rPr>
        <w:t>irektor dužnika Željko Volarić, Novi Marof, Matije Gupca 2</w:t>
      </w:r>
    </w:p>
    <w:p w:rsidRDefault="007D354E" w:rsidP="007D354E" w:rsidR="007D354E" w:rsidRPr="007D354E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D</w:t>
      </w:r>
      <w:r w:rsidRPr="007D354E">
        <w:rPr>
          <w:rFonts w:hAnsi="Times New Roman" w:ascii="Times New Roman"/>
          <w:color w:themeColor="text1" w:val="000000"/>
          <w:sz w:val="24"/>
          <w:szCs w:val="24"/>
        </w:rPr>
        <w:t>irektor dužnika Ivica Božić, Sesvete, Dugoselska cesta 44</w:t>
      </w:r>
    </w:p>
    <w:p w:rsidRDefault="004A29AB" w:rsidP="007D354E" w:rsidR="004A29AB" w:rsidRPr="00C91E8C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ŽDO Varaždin, Građansko upravni odjel</w:t>
      </w:r>
    </w:p>
    <w:p w:rsidRDefault="004A29AB" w:rsidP="007D354E" w:rsidR="004A29AB" w:rsidRPr="00C91E8C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Ministarstvo financija, Porezna uprava, Područni ured Varaždin</w:t>
      </w:r>
    </w:p>
    <w:p w:rsidRDefault="00B25646" w:rsidP="007D354E" w:rsidR="007D354E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Zagrebačka banka</w:t>
      </w:r>
      <w:r w:rsidR="006F0DE3">
        <w:rPr>
          <w:rFonts w:eastAsia="Times New Roman" w:hAnsi="Times New Roman" w:ascii="Times New Roman"/>
          <w:sz w:val="24"/>
          <w:szCs w:val="24"/>
          <w:lang w:eastAsia="hr-HR"/>
        </w:rPr>
        <w:t xml:space="preserve"> d.d.</w:t>
      </w:r>
      <w:r w:rsidR="007D354E">
        <w:rPr>
          <w:rFonts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7D354E" w:rsidRPr="00BA0160">
        <w:rPr>
          <w:rFonts w:eastAsia="Times New Roman" w:hAnsi="Times New Roman" w:ascii="Times New Roman"/>
          <w:sz w:val="24"/>
          <w:szCs w:val="24"/>
          <w:lang w:eastAsia="hr-HR"/>
        </w:rPr>
        <w:t>Trg bana Josipa Jelačića 10</w:t>
      </w:r>
    </w:p>
    <w:p w:rsidRDefault="004A29AB" w:rsidP="007D354E" w:rsidR="007D354E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7D354E">
        <w:rPr>
          <w:rFonts w:hAnsi="Times New Roman" w:ascii="Times New Roman"/>
          <w:sz w:val="24"/>
          <w:szCs w:val="24"/>
        </w:rPr>
        <w:t>Sudski registar</w:t>
      </w:r>
      <w:r w:rsidR="007D354E">
        <w:rPr>
          <w:rFonts w:hAnsi="Times New Roman" w:ascii="Times New Roman"/>
          <w:sz w:val="24"/>
          <w:szCs w:val="24"/>
        </w:rPr>
        <w:t>- elektronski</w:t>
      </w:r>
      <w:r w:rsidRPr="007D354E">
        <w:rPr>
          <w:rFonts w:hAnsi="Times New Roman" w:ascii="Times New Roman"/>
          <w:sz w:val="24"/>
          <w:szCs w:val="24"/>
        </w:rPr>
        <w:t xml:space="preserve">, radi </w:t>
      </w:r>
      <w:r w:rsidR="007D354E" w:rsidRPr="007D354E">
        <w:rPr>
          <w:rFonts w:hAnsi="Times New Roman" w:ascii="Times New Roman"/>
          <w:sz w:val="24"/>
          <w:szCs w:val="24"/>
        </w:rPr>
        <w:t>zabilježbe</w:t>
      </w:r>
    </w:p>
    <w:p w:rsidRDefault="004A29AB" w:rsidP="007D354E" w:rsidR="004A29AB" w:rsidRPr="007D354E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7D354E">
        <w:rPr>
          <w:rFonts w:hAnsi="Times New Roman" w:ascii="Times New Roman"/>
          <w:sz w:val="24"/>
          <w:szCs w:val="24"/>
        </w:rPr>
        <w:t>e-Oglasna ploča suda</w:t>
      </w:r>
    </w:p>
    <w:p w:rsidRDefault="00994A3F" w:rsidP="004A29AB" w:rsidR="00994A3F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5171C0" w:rsidR="00994A3F" w:rsidRPr="00C91E8C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AF" w:rsidP="00501147" w:rsidR="005118AF">
      <w:pPr>
        <w:spacing w:lineRule="auto" w:line="240" w:after="0"/>
      </w:pPr>
      <w:r>
        <w:separator/>
      </w:r>
    </w:p>
  </w:endnote>
  <w:end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AF" w:rsidP="00501147" w:rsidR="005118AF">
      <w:pPr>
        <w:spacing w:lineRule="auto" w:line="240" w:after="0"/>
      </w:pPr>
      <w:r>
        <w:separator/>
      </w:r>
    </w:p>
  </w:footnote>
  <w:foot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95E" w:rsidP="00340399" w:rsidR="00340399" w:rsidRPr="00A869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A8695E">
      <w:rPr>
        <w:rFonts w:hAnsi="Times New Roman" w:ascii="Times New Roman"/>
        <w:sz w:val="24"/>
        <w:szCs w:val="24"/>
      </w:rPr>
      <w:t>Poslovni broj: 10 St-59/2018-25</w:t>
    </w:r>
    <w:r w:rsidR="00340399" w:rsidRPr="00A8695E">
      <w:rPr>
        <w:rFonts w:hAnsi="Times New Roman" w:ascii="Times New Roman"/>
        <w:sz w:val="24"/>
        <w:szCs w:val="24"/>
      </w:rPr>
      <w:fldChar w:fldCharType="begin"/>
    </w:r>
    <w:r w:rsidR="00340399" w:rsidRPr="00A869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="00340399" w:rsidRPr="00A869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24FBA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4A14"/>
    <w:rsid w:val="000D36A2"/>
    <w:rsid w:val="001139DB"/>
    <w:rsid w:val="00166DE1"/>
    <w:rsid w:val="00194888"/>
    <w:rsid w:val="001A121B"/>
    <w:rsid w:val="001B0B69"/>
    <w:rsid w:val="001F6DF0"/>
    <w:rsid w:val="00203C18"/>
    <w:rsid w:val="002322F7"/>
    <w:rsid w:val="00237FCE"/>
    <w:rsid w:val="00247A22"/>
    <w:rsid w:val="002522C0"/>
    <w:rsid w:val="00264BC5"/>
    <w:rsid w:val="002971D6"/>
    <w:rsid w:val="002D2FC4"/>
    <w:rsid w:val="002E3DDB"/>
    <w:rsid w:val="002E4D6A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50291"/>
    <w:rsid w:val="0049749B"/>
    <w:rsid w:val="004A0BD1"/>
    <w:rsid w:val="004A29AB"/>
    <w:rsid w:val="004E1C60"/>
    <w:rsid w:val="00501147"/>
    <w:rsid w:val="00502802"/>
    <w:rsid w:val="005118AF"/>
    <w:rsid w:val="00513553"/>
    <w:rsid w:val="00514316"/>
    <w:rsid w:val="005171C0"/>
    <w:rsid w:val="005A0223"/>
    <w:rsid w:val="005B0C85"/>
    <w:rsid w:val="005E1D89"/>
    <w:rsid w:val="005F633B"/>
    <w:rsid w:val="00641344"/>
    <w:rsid w:val="00645888"/>
    <w:rsid w:val="00685195"/>
    <w:rsid w:val="006F0DE3"/>
    <w:rsid w:val="006F465E"/>
    <w:rsid w:val="006F7BE7"/>
    <w:rsid w:val="00741600"/>
    <w:rsid w:val="00757180"/>
    <w:rsid w:val="00757A30"/>
    <w:rsid w:val="007802E2"/>
    <w:rsid w:val="0078776D"/>
    <w:rsid w:val="007A409A"/>
    <w:rsid w:val="007D354E"/>
    <w:rsid w:val="008070D5"/>
    <w:rsid w:val="008659E3"/>
    <w:rsid w:val="008863AE"/>
    <w:rsid w:val="008A6557"/>
    <w:rsid w:val="008C4EFB"/>
    <w:rsid w:val="008D05FD"/>
    <w:rsid w:val="0092437B"/>
    <w:rsid w:val="00924FBA"/>
    <w:rsid w:val="00957093"/>
    <w:rsid w:val="0096157B"/>
    <w:rsid w:val="0096563D"/>
    <w:rsid w:val="00975368"/>
    <w:rsid w:val="00980AC0"/>
    <w:rsid w:val="00987F31"/>
    <w:rsid w:val="00991B6C"/>
    <w:rsid w:val="00994A3F"/>
    <w:rsid w:val="009D3162"/>
    <w:rsid w:val="00A054B0"/>
    <w:rsid w:val="00A31425"/>
    <w:rsid w:val="00A31587"/>
    <w:rsid w:val="00A37FFB"/>
    <w:rsid w:val="00A55435"/>
    <w:rsid w:val="00A65E60"/>
    <w:rsid w:val="00A8695E"/>
    <w:rsid w:val="00AA1295"/>
    <w:rsid w:val="00AF28D9"/>
    <w:rsid w:val="00B00B9A"/>
    <w:rsid w:val="00B25646"/>
    <w:rsid w:val="00B30424"/>
    <w:rsid w:val="00B43087"/>
    <w:rsid w:val="00B43741"/>
    <w:rsid w:val="00B92B86"/>
    <w:rsid w:val="00BA37EC"/>
    <w:rsid w:val="00BC5568"/>
    <w:rsid w:val="00BE35CE"/>
    <w:rsid w:val="00C17C64"/>
    <w:rsid w:val="00C3003B"/>
    <w:rsid w:val="00C42AD6"/>
    <w:rsid w:val="00C470B6"/>
    <w:rsid w:val="00C50709"/>
    <w:rsid w:val="00C91E8C"/>
    <w:rsid w:val="00CB0DAC"/>
    <w:rsid w:val="00CE3864"/>
    <w:rsid w:val="00D05CD4"/>
    <w:rsid w:val="00D06C64"/>
    <w:rsid w:val="00D228AD"/>
    <w:rsid w:val="00D26C8E"/>
    <w:rsid w:val="00D43FE4"/>
    <w:rsid w:val="00D50D29"/>
    <w:rsid w:val="00D67C83"/>
    <w:rsid w:val="00D750FF"/>
    <w:rsid w:val="00D94208"/>
    <w:rsid w:val="00DB5D1B"/>
    <w:rsid w:val="00DC66A8"/>
    <w:rsid w:val="00DC70E5"/>
    <w:rsid w:val="00E33E9E"/>
    <w:rsid w:val="00E349A5"/>
    <w:rsid w:val="00E73799"/>
    <w:rsid w:val="00E95E7D"/>
    <w:rsid w:val="00E97599"/>
    <w:rsid w:val="00EC15A5"/>
    <w:rsid w:val="00ED1E8F"/>
    <w:rsid w:val="00F12359"/>
    <w:rsid w:val="00F279F4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F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F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F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F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F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F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F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F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TEHNOSERVIS VB društvo s ograničenom odgovornošću za proizvodnju, trgovinu i usluge</izvorni_sadrzaj>
    <derivirana_varijabla naziv="DomainObject.Predmet.ProtustrankaFormated_1">  TEHNOSERVIS VB društvo s ograničenom odgovornošću za proizvodnju, trgovinu i usluge</derivirana_varijabla>
  </DomainObject.Predmet.ProtustrankaFormated>
  <DomainObject.Predmet.ProtustrankaFormatedOIB>
    <izvorni_sadrzaj>  TEHNOSERVIS VB društvo s ograničenom odgovornošću za proizvodnju, trgovinu i usluge, OIB 43941664261</izvorni_sadrzaj>
    <derivirana_varijabla naziv="DomainObject.Predmet.ProtustrankaFormatedOIB_1">  TEHNOSERVIS VB društvo s ograničenom odgovornošću za proizvodnju, trgovinu i usluge, OIB 43941664261</derivirana_varijabla>
  </DomainObject.Predmet.ProtustrankaFormatedOIB>
  <DomainObject.Predmet.ProtustrankaFormatedWithAdress>
    <izvorni_sadrzaj> TEHNOSERVIS VB društvo s ograničenom odgovornošću za proizvodnju, trgovinu i usluge, Možđenec 2/A, 42220 Možđenec</izvorni_sadrzaj>
    <derivirana_varijabla naziv="DomainObject.Predmet.ProtustrankaFormatedWithAdress_1"> TEHNOSERVIS VB društvo s ograničenom odgovornošću za proizvodnju, trgovinu i usluge, Možđenec 2/A, 42220 Možđenec</derivirana_varijabla>
  </DomainObject.Predmet.ProtustrankaFormatedWithAdress>
  <DomainObject.Predmet.ProtustrankaFormatedWithAdressOIB>
    <izvorni_sadrzaj> TEHNOSERVIS VB društvo s ograničenom odgovornošću za proizvodnju, trgovinu i usluge, OIB 43941664261, Možđenec 2/A, 42220 Možđenec</izvorni_sadrzaj>
    <derivirana_varijabla naziv="DomainObject.Predmet.ProtustrankaFormatedWithAdressOIB_1"> TEHNOSERVIS VB društvo s ograničenom odgovornošću za proizvodnju, trgovinu i usluge, OIB 43941664261, Možđenec 2/A, 42220 Možđenec</derivirana_varijabla>
  </DomainObject.Predmet.ProtustrankaFormatedWithAdressOIB>
  <DomainObject.Predmet.ProtustrankaWithAdress>
    <izvorni_sadrzaj>TEHNOSERVIS VB društvo s ograničenom odgovornošću za proizvodnju, trgovinu i usluge Možđenec 2/A, 42220 Možđenec</izvorni_sadrzaj>
    <derivirana_varijabla naziv="DomainObject.Predmet.ProtustrankaWithAdress_1">TEHNOSERVIS VB društvo s ograničenom odgovornošću za proizvodnju, trgovinu i usluge Možđenec 2/A, 42220 Možđenec</derivirana_varijabla>
  </DomainObject.Predmet.ProtustrankaWithAdress>
  <DomainObject.Predmet.ProtustrankaWithAdressOIB>
    <izvorni_sadrzaj>TEHNOSERVIS VB društvo s ograničenom odgovornošću za proizvodnju, trgovinu i usluge, OIB 43941664261, Možđenec 2/A, 42220 Možđenec</izvorni_sadrzaj>
    <derivirana_varijabla naziv="DomainObject.Predmet.ProtustrankaWithAdressOIB_1">TEHNOSERVIS VB društvo s ograničenom odgovornošću za proizvodnju, trgovinu i usluge, OIB 43941664261, Možđenec 2/A, 42220 Možđenec</derivirana_varijabla>
  </DomainObject.Predmet.ProtustrankaWithAdressOIB>
  <DomainObject.Predmet.ProtustrankaNazivFormated>
    <izvorni_sadrzaj>TEHNOSERVIS VB društvo s ograničenom odgovornošću za proizvodnju, trgovinu i usluge</izvorni_sadrzaj>
    <derivirana_varijabla naziv="DomainObject.Predmet.ProtustrankaNazivFormated_1">TEHNOSERVIS VB društvo s ograničenom odgovornošću za proizvodnju, trgovinu i usluge</derivirana_varijabla>
  </DomainObject.Predmet.ProtustrankaNazivFormated>
  <DomainObject.Predmet.ProtustrankaNazivFormatedOIB>
    <izvorni_sadrzaj>TEHNOSERVIS VB društvo s ograničenom odgovornošću za proizvodnju, trgovinu i usluge, OIB 43941664261</izvorni_sadrzaj>
    <derivirana_varijabla naziv="DomainObject.Predmet.ProtustrankaNazivFormatedOIB_1">TEHNOSERVIS VB društvo s ograničenom odgovornošću za proizvodnju, trgovinu i usluge, OIB 43941664261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674244.77</izvorni_sadrzaj>
    <derivirana_varijabla naziv="DomainObject.Predmet.TrenutnaVrijednost_1">674244.77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TEHNOSERVIS VB društvo s ograničenom odgovornošću za proizvodnju, trgovinu i usluge</item>
    </izvorni_sadrzaj>
    <derivirana_varijabla naziv="DomainObject.Predmet.ProtuStrankaListFormated_1">
      <item>TEHNOSERVIS VB društvo s ograničenom odgovornošću za proizvodnju, trgovinu i usluge</item>
    </derivirana_varijabla>
  </DomainObject.Predmet.ProtuStrankaListFormated>
  <DomainObject.Predmet.ProtuStrankaListFormatedOIB>
    <izvorni_sadrzaj>
      <item>TEHNOSERVIS VB društvo s ograničenom odgovornošću za proizvodnju, trgovinu i usluge, OIB 43941664261</item>
    </izvorni_sadrzaj>
    <derivirana_varijabla naziv="DomainObject.Predmet.ProtuStrankaListFormatedOIB_1">
      <item>TEHNOSERVIS VB društvo s ograničenom odgovornošću za proizvodnju, trgovinu i usluge, OIB 43941664261</item>
    </derivirana_varijabla>
  </DomainObject.Predmet.ProtuStrankaListFormatedOIB>
  <DomainObject.Predmet.ProtuStrankaListFormatedWithAdress>
    <izvorni_sadrzaj>
      <item>TEHNOSERVIS VB društvo s ograničenom odgovornošću za proizvodnju, trgovinu i usluge, Možđenec 2/A, 42220 Možđenec</item>
    </izvorni_sadrzaj>
    <derivirana_varijabla naziv="DomainObject.Predmet.ProtuStrankaListFormatedWithAdress_1">
      <item>TEHNOSERVIS VB društvo s ograničenom odgovornošću za proizvodnju, trgovinu i usluge, Možđenec 2/A, 42220 Možđenec</item>
    </derivirana_varijabla>
  </DomainObject.Predmet.ProtuStrankaListFormatedWithAdress>
  <DomainObject.Predmet.ProtuStrankaListFormatedWithAdressOIB>
    <izvorni_sadrzaj>
      <item>TEHNOSERVIS VB društvo s ograničenom odgovornošću za proizvodnju, trgovinu i usluge, OIB 43941664261, Možđenec 2/A, 42220 Možđenec</item>
    </izvorni_sadrzaj>
    <derivirana_varijabla naziv="DomainObject.Predmet.ProtuStrankaListFormatedWithAdressOIB_1">
      <item>TEHNOSERVIS VB društvo s ograničenom odgovornošću za proizvodnju, trgovinu i usluge, OIB 43941664261, Možđenec 2/A, 42220 Možđenec</item>
    </derivirana_varijabla>
  </DomainObject.Predmet.ProtuStrankaListFormatedWithAdressOIB>
  <DomainObject.Predmet.ProtuStrankaListNazivFormated>
    <izvorni_sadrzaj>
      <item>TEHNOSERVIS VB društvo s ograničenom odgovornošću za proizvodnju, trgovinu i usluge</item>
    </izvorni_sadrzaj>
    <derivirana_varijabla naziv="DomainObject.Predmet.ProtuStrankaListNazivFormated_1">
      <item>TEHNOSERVIS VB društvo s ograničenom odgovornošću za proizvodnju, trgovinu i usluge</item>
    </derivirana_varijabla>
  </DomainObject.Predmet.ProtuStrankaListNazivFormated>
  <DomainObject.Predmet.ProtuStrankaListNazivFormatedOIB>
    <izvorni_sadrzaj>
      <item>TEHNOSERVIS VB društvo s ograničenom odgovornošću za proizvodnju, trgovinu i usluge, OIB 43941664261</item>
    </izvorni_sadrzaj>
    <derivirana_varijabla naziv="DomainObject.Predmet.ProtuStrankaListNazivFormatedOIB_1">
      <item>TEHNOSERVIS VB društvo s ograničenom odgovornošću za proizvodnju, trgovinu i usluge, OIB 43941664261</item>
    </derivirana_varijabla>
  </DomainObject.Predmet.ProtuStrankaListNazivFormatedOIB>
  <DomainObject.Predmet.OstaliListFormated>
    <izvorni_sadrzaj>
      <item>Sudski registar</item>
      <item>Željko Volarić</item>
      <item>Ivica Božić</item>
      <item>Županijsko državno odvjetništvo</item>
      <item>Zagrebačka banka dd</item>
      <item>Miroslav Lovreković</item>
    </izvorni_sadrzaj>
    <derivirana_varijabla naziv="DomainObject.Predmet.OstaliListFormated_1">
      <item>Sudski registar</item>
      <item>Željko Volarić</item>
      <item>Ivica Božić</item>
      <item>Županijsko državno odvjetništvo</item>
      <item>Zagrebačka banka dd</item>
      <item>Miroslav Lovreković</item>
    </derivirana_varijabla>
  </DomainObject.Predmet.OstaliListFormated>
  <DomainObject.Predmet.OstaliListFormatedOIB>
    <izvorni_sadrzaj>
      <item>Sudski registar</item>
      <item>Željko Volarić, OIB 46949608527</item>
      <item>Ivica Božić, OIB 20223161970</item>
      <item>Županijsko državno odvjetništvo</item>
      <item>Zagrebačka banka dd</item>
      <item>Miroslav Lovreković</item>
    </izvorni_sadrzaj>
    <derivirana_varijabla naziv="DomainObject.Predmet.OstaliListFormatedOIB_1">
      <item>Sudski registar</item>
      <item>Željko Volarić, OIB 46949608527</item>
      <item>Ivica Božić, OIB 20223161970</item>
      <item>Županijsko državno odvjetništvo</item>
      <item>Zagrebačka banka dd</item>
      <item>Miroslav Lovreković</item>
    </derivirana_varijabla>
  </DomainObject.Predmet.OstaliListFormatedOIB>
  <DomainObject.Predmet.OstaliListFormatedWithAdress>
    <izvorni_sadrzaj>
      <item>Sudski registar</item>
      <item>Željko Volarić, Matije Gupca 2, 42220 Novi Marof</item>
      <item>Ivica Božić, Dugoselska Cesta 44, 10360 Sesvete</item>
      <item>Županijsko državno odvjetništvo</item>
      <item>Zagrebačka banka dd, Trg bana J. Jelačića 10, 10000 Zagreb</item>
      <item>Miroslav Lovreković</item>
    </izvorni_sadrzaj>
    <derivirana_varijabla naziv="DomainObject.Predmet.OstaliListFormatedWithAdress_1">
      <item>Sudski registar</item>
      <item>Željko Volarić, Matije Gupca 2, 42220 Novi Marof</item>
      <item>Ivica Božić, Dugoselska Cesta 44, 10360 Sesvete</item>
      <item>Županijsko državno odvjetništvo</item>
      <item>Zagrebačka banka dd, Trg bana J. Jelačića 10, 10000 Zagreb</item>
      <item>Miroslav Lovreković</item>
    </derivirana_varijabla>
  </DomainObject.Predmet.OstaliListFormatedWithAdress>
  <DomainObject.Predmet.OstaliListFormatedWithAdressOIB>
    <izvorni_sadrzaj>
      <item>Sudski registar</item>
      <item>Željko Volarić, OIB 46949608527, Matije Gupca 2, 42220 Novi Marof</item>
      <item>Ivica Božić, OIB 20223161970, Dugoselska Cesta 44, 10360 Sesvete</item>
      <item>Županijsko državno odvjetništvo</item>
      <item>Zagrebačka banka dd, Trg bana J. Jelačića 10, 10000 Zagreb</item>
      <item>Miroslav Lovreković</item>
    </izvorni_sadrzaj>
    <derivirana_varijabla naziv="DomainObject.Predmet.OstaliListFormatedWithAdressOIB_1">
      <item>Sudski registar</item>
      <item>Željko Volarić, OIB 46949608527, Matije Gupca 2, 42220 Novi Marof</item>
      <item>Ivica Božić, OIB 20223161970, Dugoselska Cesta 44, 10360 Sesvete</item>
      <item>Županijsko državno odvjetništvo</item>
      <item>Zagrebačka banka dd, Trg bana J. Jelačića 10, 10000 Zagreb</item>
      <item>Miroslav Lovreković</item>
    </derivirana_varijabla>
  </DomainObject.Predmet.OstaliListFormatedWithAdressOIB>
  <DomainObject.Predmet.OstaliListNazivFormated>
    <izvorni_sadrzaj>
      <item>Sudski registar</item>
      <item>Željko Volarić</item>
      <item>Ivica Božić</item>
      <item>Županijsko državno odvjetništvo</item>
      <item>Zagrebačka banka dd</item>
      <item>Miroslav Lovreković</item>
    </izvorni_sadrzaj>
    <derivirana_varijabla naziv="DomainObject.Predmet.OstaliListNazivFormated_1">
      <item>Sudski registar</item>
      <item>Željko Volarić</item>
      <item>Ivica Božić</item>
      <item>Županijsko državno odvjetništvo</item>
      <item>Zagrebačka banka dd</item>
      <item>Miroslav Lovreković</item>
    </derivirana_varijabla>
  </DomainObject.Predmet.OstaliListNazivFormated>
  <DomainObject.Predmet.OstaliListNazivFormatedOIB>
    <izvorni_sadrzaj>
      <item>Sudski registar</item>
      <item>Željko Volarić, OIB 46949608527</item>
      <item>Ivica Božić, OIB 20223161970</item>
      <item>Županijsko državno odvjetništvo</item>
      <item>Zagrebačka banka dd</item>
      <item>Miroslav Lovreković</item>
    </izvorni_sadrzaj>
    <derivirana_varijabla naziv="DomainObject.Predmet.OstaliListNazivFormatedOIB_1">
      <item>Sudski registar</item>
      <item>Željko Volarić, OIB 46949608527</item>
      <item>Ivica Božić, OIB 20223161970</item>
      <item>Županijsko državno odvjetništvo</item>
      <item>Zagrebačka banka dd</item>
      <item>Miroslav Lovreković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TEHNOSERVIS VB društvo s ograničenom odgovornošću za proizvodnju, trgovinu i usluge</izvorni_sadrzaj>
    <derivirana_varijabla naziv="DomainObject.Predmet.ProtustrankaIDrugi_1">TEHNOSERVIS VB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TEHNOSERVIS VB društvo s ograničenom odgovornošću za proizvodnju, trgovinu i usluge, OIB 43941664261, Možđenec 2/A, 42220 Možđenec</izvorni_sadrzaj>
    <derivirana_varijabla naziv="DomainObject.Predmet.ProtustrankaIDrugiAdressOIB_1">TEHNOSERVIS VB društvo s ograničenom odgovornošću za proizvodnju, trgovinu i usluge, OIB 43941664261, Možđenec 2/A,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TEHNOSERVIS VB društvo s ograničenom odgovornošću za proizvodnju, trgovinu i usluge</item>
      <item>Sudski registar</item>
      <item>Financijska agencija</item>
      <item>Željko Volarić</item>
      <item>Ivica Božić</item>
      <item>Županijsko državno odvjetništvo</item>
      <item>Zagrebačka banka dd</item>
      <item>Miroslav Lovreković</item>
    </izvorni_sadrzaj>
    <derivirana_varijabla naziv="DomainObject.Predmet.SudioniciListNaziv_1">
      <item>TEHNOSERVIS VB društvo s ograničenom odgovornošću za proizvodnju, trgovinu i usluge</item>
      <item>Sudski registar</item>
      <item>Financijska agencija</item>
      <item>Željko Volarić</item>
      <item>Ivica Božić</item>
      <item>Županijsko državno odvjetništvo</item>
      <item>Zagrebačka banka dd</item>
      <item>Miroslav Lovreković</item>
    </derivirana_varijabla>
  </DomainObject.Predmet.SudioniciListNaziv>
  <DomainObject.Predmet.SudioniciListAdressOIB>
    <izvorni_sadrzaj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  <item>Željko Volarić, OIB 46949608527, Matije Gupca 2,42220 Novi Marof</item>
      <item>Ivica Božić, OIB 20223161970, Dugoselska Cesta 44,10360 Sesvete</item>
      <item>Županijsko državno odvjetništvo</item>
      <item>Zagrebačka banka dd, Trg bana J. Jelačića 10,10000 Zagreb</item>
      <item>Miroslav Lovreković</item>
    </izvorni_sadrzaj>
    <derivirana_varijabla naziv="DomainObject.Predmet.SudioniciListAdressOIB_1"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  <item>Željko Volarić, OIB 46949608527, Matije Gupca 2,42220 Novi Marof</item>
      <item>Ivica Božić, OIB 20223161970, Dugoselska Cesta 44,10360 Sesvete</item>
      <item>Županijsko državno odvjetništvo</item>
      <item>Zagrebačka banka dd, Trg bana J. Jelačića 10,10000 Zagreb</item>
      <item>Miroslav Lovreković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43941664261</item>
      <item>, OIB null</item>
      <item>, OIB 85821130368</item>
      <item>, OIB 46949608527</item>
      <item>, OIB 20223161970</item>
      <item>, OIB null</item>
      <item>, OIB null</item>
      <item>, OIB null</item>
    </izvorni_sadrzaj>
    <derivirana_varijabla naziv="DomainObject.Predmet.SudioniciListNazivOIB_1">
      <item>, OIB 43941664261</item>
      <item>, OIB null</item>
      <item>, OIB 85821130368</item>
      <item>, OIB 46949608527</item>
      <item>, OIB 20223161970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St-59/2018-22</izvorni_sadrzaj>
    <derivirana_varijabla naziv="DomainObject.PredzadnjaOdlukaIzPredmeta.Oznaka_1">St-59/2018-22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4AAB2-6DDE-4459-BC2A-58CBCF5F5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1049</properties:Words>
  <properties:Characters>5767</properties:Characters>
  <properties:Lines>143</properties:Lines>
  <properties:Paragraphs>45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2018-12-19T12:53:00Z</dcterms:created>
  <dc:creator>Mirjana Mlinarić</dc:creator>
  <cp:lastModifiedBy>Nevenka Vuković</cp:lastModifiedBy>
  <cp:lastPrinted>2018-09-18T11:51:00Z</cp:lastPrinted>
  <dcterms:modified xmlns:xsi="http://www.w3.org/2001/XMLSchema-instance" xsi:type="dcterms:W3CDTF">2019-01-28T08:52:00Z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(St-59-18- Rješenje o otvaranju stečajnog postupka - TEHNOSERVIS VB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