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92bc" w14:paraId="6f892b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4B6CBF" w:rsidP="004B6CBF" w:rsidR="004B6CBF" w:rsidRPr="004B6CBF">
      <w:pPr>
        <w:spacing w:after="0"/>
        <w:rPr>
          <w:rFonts w:cs="Times New Roman" w:eastAsia="Times New Roman"/>
          <w:b/>
          <w:lang w:val="en-US"/>
        </w:rPr>
      </w:pPr>
      <w:r w:rsidRPr="004B6CBF">
        <w:rPr>
          <w:rFonts w:cs="Times New Roman" w:eastAsia="Times New Roman"/>
          <w:b/>
          <w:bCs/>
          <w:lang w:val="en-US"/>
        </w:rPr>
        <w:t xml:space="preserve">     REPUBLIKA HRVATSKA                                               </w:t>
      </w:r>
      <w:r w:rsidRPr="004B6CBF">
        <w:rPr>
          <w:rFonts w:cs="Times New Roman" w:eastAsia="Times New Roman"/>
          <w:b/>
          <w:lang w:val="en-US"/>
        </w:rPr>
        <w:t>Broj: 14. St-34/2014.</w:t>
      </w:r>
    </w:p>
    <w:p w:rsidRDefault="004B6CBF" w:rsidP="004B6CBF" w:rsidR="004B6CBF" w:rsidRPr="004B6CBF">
      <w:pPr>
        <w:spacing w:after="0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b/>
          <w:bCs/>
          <w:lang w:val="en-US"/>
        </w:rPr>
        <w:t xml:space="preserve">  TRGOVAČKI SUD U SPLITU</w:t>
      </w:r>
    </w:p>
    <w:p w:rsidRDefault="004B6CBF" w:rsidP="004B6CBF" w:rsidR="004B6CBF" w:rsidRPr="004B6CBF">
      <w:pPr>
        <w:spacing w:after="0"/>
        <w:rPr>
          <w:rFonts w:cs="Times New Roman" w:eastAsia="Times New Roman"/>
          <w:b/>
          <w:lang w:val="en-US"/>
        </w:rPr>
      </w:pPr>
      <w:r w:rsidRPr="004B6CBF">
        <w:rPr>
          <w:rFonts w:cs="Times New Roman" w:eastAsia="Times New Roman"/>
          <w:b/>
          <w:lang w:val="en-US"/>
        </w:rPr>
        <w:t xml:space="preserve"> Sukoišanska 6. - 21 000  S P L I T</w:t>
      </w: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center"/>
        <w:rPr>
          <w:rFonts w:cs="Times New Roman" w:eastAsia="Times New Roman"/>
          <w:b/>
          <w:lang w:val="en-US"/>
        </w:rPr>
      </w:pPr>
      <w:r w:rsidRPr="004B6CBF">
        <w:rPr>
          <w:rFonts w:cs="Times New Roman" w:eastAsia="Times New Roman"/>
          <w:b/>
          <w:lang w:val="en-US"/>
        </w:rPr>
        <w:t>R E P U B L I K A  H R V A T S K A</w:t>
      </w:r>
    </w:p>
    <w:p w:rsidRDefault="004B6CBF" w:rsidP="004B6CBF" w:rsidR="004B6CBF" w:rsidRPr="004B6CB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B6CBF" w:rsidP="004B6CBF" w:rsidR="004B6CBF" w:rsidRPr="004B6CBF">
      <w:pPr>
        <w:spacing w:after="0"/>
        <w:jc w:val="center"/>
        <w:rPr>
          <w:rFonts w:cs="Times New Roman" w:eastAsia="Times New Roman"/>
          <w:b/>
          <w:lang w:val="en-US"/>
        </w:rPr>
      </w:pPr>
      <w:r w:rsidRPr="004B6CBF">
        <w:rPr>
          <w:rFonts w:cs="Times New Roman" w:eastAsia="Times New Roman"/>
          <w:b/>
          <w:lang w:val="en-US"/>
        </w:rPr>
        <w:t>Z A K L J U Č A K</w:t>
      </w:r>
    </w:p>
    <w:p w:rsidRDefault="004B6CBF" w:rsidP="004B6CBF" w:rsidR="004B6CBF" w:rsidRPr="004B6CB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B6CBF" w:rsidP="004B6CBF" w:rsidR="004B6CBF" w:rsidRPr="004B6CB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b/>
          <w:lang w:val="en-US"/>
        </w:rPr>
        <w:tab/>
      </w:r>
      <w:r w:rsidRPr="004B6CBF">
        <w:rPr>
          <w:rFonts w:cs="Times New Roman" w:eastAsia="Times New Roman"/>
          <w:lang w:val="en-US"/>
        </w:rPr>
        <w:t xml:space="preserve">Trgovački sud u Splitu, po sudcu Jozi Ćaleti, u provedenome stečajnom postupku nad Dužnikom: </w:t>
      </w:r>
      <w:r w:rsidRPr="004B6CBF">
        <w:rPr>
          <w:rFonts w:cs="Times New Roman" w:eastAsia="Times New Roman"/>
        </w:rPr>
        <w:t>GRAFEX, d.o.o., Split (Grad Split), Orišća 11/a.</w:t>
      </w:r>
      <w:r w:rsidRPr="004B6CBF">
        <w:rPr>
          <w:rFonts w:cs="Times New Roman" w:eastAsia="Times New Roman"/>
          <w:lang w:val="en-US"/>
        </w:rPr>
        <w:t>, MBS: 060008915, OIB: 91798757042. (ex Dužnik, stečajni Dužnik), 15. siječnja 2018</w:t>
      </w: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center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>z a k lj u č i o   j e</w:t>
      </w: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B6CBF">
        <w:rPr>
          <w:rFonts w:cs="Times New Roman" w:eastAsia="Times New Roman"/>
          <w:lang w:val="en-US"/>
        </w:rPr>
        <w:t xml:space="preserve">             Poziva se Dino Markić, iz Splita, Pazdigradska 20, u roku od 15. dana od primitka ovog Zaključka, predujmiti iznos od 10.000,00 kuna za pokriće troškova nastavljanja postupka radi naknadne diobe, u zaključenome stečajnom postupku nad uvodno navedenim Dužnikom, sa svrhom uplate: „predujam troškova postupka radi naknadne diobe u predmetu: 14. St-34/2014“, sukladno članku 289, stavku 3, Stečajnog zakona i to na depozitni račun ovog Suda broj: HR1623900011300000664, koji se vodi kod Hrvatske poštanske banke, d.d. te primjerak uplatnice kao dokaz o uplati dostaviti ovom Sudu.</w:t>
      </w: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ind w:firstLine="708"/>
        <w:jc w:val="center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>Split, 15. siječnja 2018.</w:t>
      </w:r>
    </w:p>
    <w:p w:rsidRDefault="004B6CBF" w:rsidP="004B6CBF" w:rsidR="004B6CBF" w:rsidRPr="004B6CBF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S U D A C:</w:t>
      </w:r>
    </w:p>
    <w:p w:rsidRDefault="004B6CBF" w:rsidP="004B6CBF" w:rsidR="004B6CBF" w:rsidRPr="004B6CBF">
      <w:pPr>
        <w:spacing w:after="0"/>
        <w:ind w:firstLine="708"/>
        <w:jc w:val="center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</w:t>
      </w:r>
    </w:p>
    <w:p w:rsidRDefault="004B6CBF" w:rsidP="004B6CBF" w:rsidR="004B6CBF" w:rsidRPr="004B6CBF">
      <w:pPr>
        <w:spacing w:after="0"/>
        <w:ind w:firstLine="708"/>
        <w:jc w:val="right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>Pravna pouka: Protiv ovog Zaključka nije dopušten pravni lijek.</w:t>
      </w: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 xml:space="preserve">DNA:  1) Dino Markić, iz Splita, Pazdigradska 20, </w:t>
      </w:r>
    </w:p>
    <w:p w:rsidRDefault="004B6CBF" w:rsidP="004B6CBF" w:rsidR="004B6CBF" w:rsidRPr="004B6CBF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 xml:space="preserve">      2) Kristian Barišić, odvjetnik, Split, Velebitska 27, preko e-Oglasne pločs Suda,</w:t>
      </w:r>
    </w:p>
    <w:p w:rsidRDefault="004B6CBF" w:rsidP="004B6CBF" w:rsidR="004B6CBF" w:rsidRPr="004B6CBF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 xml:space="preserve">      3) Mrežna stranica e-Oglasna ploča sudova – rok 20. dana,</w:t>
      </w:r>
    </w:p>
    <w:p w:rsidRDefault="004B6CBF" w:rsidP="004B6CBF" w:rsidR="004B6CBF" w:rsidRPr="004B6CBF">
      <w:pPr>
        <w:spacing w:after="0"/>
        <w:ind w:left="720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>4) Spis.</w:t>
      </w:r>
    </w:p>
    <w:p w:rsidRDefault="004B6CBF" w:rsidP="004B6CBF" w:rsidR="004B6CBF" w:rsidRPr="004B6CBF">
      <w:pPr>
        <w:spacing w:after="0"/>
        <w:jc w:val="both"/>
        <w:rPr>
          <w:rFonts w:cs="Times New Roman" w:eastAsia="Times New Roman"/>
          <w:lang w:val="en-US"/>
        </w:rPr>
      </w:pPr>
    </w:p>
    <w:p w:rsidRDefault="004B6CBF" w:rsidP="004B6CBF" w:rsidR="004B6CBF" w:rsidRPr="004B6CBF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4B6CBF">
        <w:rPr>
          <w:rFonts w:cs="Times New Roman" w:eastAsia="Times New Roman"/>
          <w:lang w:val="en-US"/>
        </w:rPr>
        <w:t>Split, 15. siječnja 2018.                            SUDAC: Jozo Ćaleta,</w:t>
      </w:r>
      <w:r w:rsidRPr="004B6CBF">
        <w:rPr>
          <w:rFonts w:cs="Times New Roman" w:eastAsia="Times New Roman"/>
          <w:noProof/>
          <w:lang w:val="en-US"/>
        </w:rPr>
        <w:t xml:space="preserve">            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CBF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3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St-34/2014-77</izvorni_sadrzaj>
    <derivirana_varijabla naziv="DomainObject.Oznaka_1">St-34/2014-77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GRAFEX d.o.o. za grafičke usluge, posredovanje, export-import u stečaju</izvorni_sadrzaj>
    <derivirana_varijabla naziv="DomainObject.Predmet.ProtustrankaFormated_1">  GRAFEX d.o.o. za grafičke usluge, posredovanje, export-import u stečaju</derivirana_varijabla>
  </DomainObject.Predmet.ProtustrankaFormated>
  <DomainObject.Predmet.ProtustrankaFormatedOIB>
    <izvorni_sadrzaj>  GRAFEX d.o.o. za grafičke usluge, posredovanje, export-import u stečaju, OIB 91798757042</izvorni_sadrzaj>
    <derivirana_varijabla naziv="DomainObject.Predmet.ProtustrankaFormatedOIB_1">  GRAFEX d.o.o. za grafičke usluge, posredovanje, export-import u stečaju, OIB 91798757042</derivirana_varijabla>
  </DomainObject.Predmet.ProtustrankaFormatedOIB>
  <DomainObject.Predmet.ProtustrankaFormatedWithAdress>
    <izvorni_sadrzaj> GRAFEX d.o.o. za grafičke usluge, posredovanje, export-import u stečaju, Orišća 11/a, 21000 Split</izvorni_sadrzaj>
    <derivirana_varijabla naziv="DomainObject.Predmet.ProtustrankaFormatedWithAdress_1"> GRAFEX d.o.o. za grafičke usluge, posredovanje, export-import u stečaju, Orišća 11/a, 21000 Split</derivirana_varijabla>
  </DomainObject.Predmet.ProtustrankaFormatedWithAdress>
  <DomainObject.Predmet.ProtustrankaFormatedWithAdressOIB>
    <izvorni_sadrzaj> GRAFEX d.o.o. za grafičke usluge, posredovanje, export-import u stečaju, OIB 91798757042, Orišća 11/a, 21000 Split</izvorni_sadrzaj>
    <derivirana_varijabla naziv="DomainObject.Predmet.ProtustrankaFormatedWithAdressOIB_1"> GRAFEX d.o.o. za grafičke usluge, posredovanje, export-import u stečaju, OIB 91798757042, Orišća 11/a, 21000 Split</derivirana_varijabla>
  </DomainObject.Predmet.ProtustrankaFormatedWithAdressOIB>
  <DomainObject.Predmet.ProtustrankaWithAdress>
    <izvorni_sadrzaj>GRAFEX d.o.o. za grafičke usluge, posredovanje, export-import u stečaju Orišća 11/a, 21000 Split</izvorni_sadrzaj>
    <derivirana_varijabla naziv="DomainObject.Predmet.ProtustrankaWithAdress_1">GRAFEX d.o.o. za grafičke usluge, posredovanje, export-import u stečaju Orišća 11/a, 21000 Split</derivirana_varijabla>
  </DomainObject.Predmet.ProtustrankaWithAdress>
  <DomainObject.Predmet.ProtustrankaWithAdressOIB>
    <izvorni_sadrzaj>GRAFEX d.o.o. za grafičke usluge, posredovanje, export-import u stečaju, OIB 91798757042, Orišća 11/a, 21000 Split</izvorni_sadrzaj>
    <derivirana_varijabla naziv="DomainObject.Predmet.ProtustrankaWithAdressOIB_1">GRAFEX d.o.o. za grafičke usluge, posredovanje, export-import u stečaju, OIB 91798757042, Orišća 11/a, 21000 Split</derivirana_varijabla>
  </DomainObject.Predmet.ProtustrankaWithAdressOIB>
  <DomainObject.Predmet.ProtustrankaNazivFormated>
    <izvorni_sadrzaj>GRAFEX d.o.o. za grafičke usluge, posredovanje, export-import u stečaju</izvorni_sadrzaj>
    <derivirana_varijabla naziv="DomainObject.Predmet.ProtustrankaNazivFormated_1">GRAFEX d.o.o. za grafičke usluge, posredovanje, export-import u stečaju</derivirana_varijabla>
  </DomainObject.Predmet.ProtustrankaNazivFormated>
  <DomainObject.Predmet.ProtustrankaNazivFormatedOIB>
    <izvorni_sadrzaj>GRAFEX d.o.o. za grafičke usluge, posredovanje, export-import u stečaju, OIB 91798757042</izvorni_sadrzaj>
    <derivirana_varijabla naziv="DomainObject.Predmet.ProtustrankaNazivFormatedOIB_1">GRAFEX d.o.o. za grafičke usluge, posredovanje, export-import u stečaju, OIB 91798757042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Barišić; IGEPA - PLANA PAPIRI d.o.o., OIB 32642260178; ZAGREBAČKA BANKA d.d., OIB 92963223473</izvorni_sadrzaj>
    <derivirana_varijabla naziv="DomainObject.Predmet.StrankaFormatedOIB_1">  IMEX BANKA dioničko društvo, OIB 99326633206; Odvjetnik Kristian Barišić;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Barišić,IGEPA - PLANA PAPIRI d.o.o., OIB 32642260178,ZAGREBAČKA BANKA d.d., OIB 92963223473</izvorni_sadrzaj>
    <derivirana_varijabla naziv="DomainObject.Predmet.StrankaNazivFormatedOIB_1">IMEX BANKA dioničko društvo, OIB 99326633206,Odvjetnik Kristian Barišić,IGEPA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GRAFEX d.o.o. za grafičke usluge, posredovanje, export-import u stečaju</item>
    </izvorni_sadrzaj>
    <derivirana_varijabla naziv="DomainObject.Predmet.ProtuStrankaListFormated_1">
      <item>GRAFEX d.o.o. za grafičke usluge, posredovanje, export-import u stečaju</item>
    </derivirana_varijabla>
  </DomainObject.Predmet.ProtuStrankaListFormated>
  <DomainObject.Predmet.ProtuStrankaListFormatedOIB>
    <izvorni_sadrzaj>
      <item>GRAFEX d.o.o. za grafičke usluge, posredovanje, export-import u stečaju, OIB 91798757042</item>
    </izvorni_sadrzaj>
    <derivirana_varijabla naziv="DomainObject.Predmet.ProtuStrankaListFormatedOIB_1">
      <item>GRAFEX d.o.o. za grafičke usluge, posredovanje, export-import u stečaju, OIB 91798757042</item>
    </derivirana_varijabla>
  </DomainObject.Predmet.ProtuStrankaListFormatedOIB>
  <DomainObject.Predmet.ProtuStrankaListFormatedWithAdress>
    <izvorni_sadrzaj>
      <item>GRAFEX d.o.o. za grafičke usluge, posredovanje, export-import u stečaju, Orišća 11/a, 21000 Split</item>
    </izvorni_sadrzaj>
    <derivirana_varijabla naziv="DomainObject.Predmet.ProtuStrankaListFormatedWithAdress_1">
      <item>GRAFEX d.o.o. za grafičke usluge, posredovanje, export-import u stečaju, Orišća 11/a, 21000 Split</item>
    </derivirana_varijabla>
  </DomainObject.Predmet.ProtuStrankaListFormatedWithAdress>
  <DomainObject.Predmet.ProtuStrankaListFormatedWithAdressOIB>
    <izvorni_sadrzaj>
      <item>GRAFEX d.o.o. za grafičke usluge, posredovanje, export-import u stečaju, OIB 91798757042, Orišća 11/a, 21000 Split</item>
    </izvorni_sadrzaj>
    <derivirana_varijabla naziv="DomainObject.Predmet.ProtuStrankaListFormatedWithAdressOIB_1">
      <item>GRAFEX d.o.o. za grafičke usluge, posredovanje, export-import u stečaju, OIB 91798757042, Orišća 11/a, 21000 Split</item>
    </derivirana_varijabla>
  </DomainObject.Predmet.ProtuStrankaListFormatedWithAdressOIB>
  <DomainObject.Predmet.ProtuStrankaListNazivFormated>
    <izvorni_sadrzaj>
      <item>GRAFEX d.o.o. za grafičke usluge, posredovanje, export-import u stečaju</item>
    </izvorni_sadrzaj>
    <derivirana_varijabla naziv="DomainObject.Predmet.ProtuStrankaListNazivFormated_1">
      <item>GRAFEX d.o.o. za grafičke usluge, posredovanje, export-import u stečaju</item>
    </derivirana_varijabla>
  </DomainObject.Predmet.ProtuStrankaListNazivFormated>
  <DomainObject.Predmet.ProtuStrankaListNazivFormatedOIB>
    <izvorni_sadrzaj>
      <item>GRAFEX d.o.o. za grafičke usluge, posredovanje, export-import u stečaju, OIB 91798757042</item>
    </izvorni_sadrzaj>
    <derivirana_varijabla naziv="DomainObject.Predmet.ProtuStrankaListNazivFormatedOIB_1">
      <item>GRAFEX d.o.o. za grafičke usluge, posredovanje, export-import u stečaju, OIB 91798757042</item>
    </derivirana_varijabla>
  </DomainObject.Predmet.ProtuStrankaListNazivFormatedOIB>
  <DomainObject.Predmet.OstaliListFormated>
    <izvorni_sadrzaj>
      <item>Zoran Miletić</item>
    </izvorni_sadrzaj>
    <derivirana_varijabla naziv="DomainObject.Predmet.OstaliListFormated_1">
      <item>Zoran Miletić</item>
    </derivirana_varijabla>
  </DomainObject.Predmet.OstaliListFormated>
  <DomainObject.Predmet.OstaliListFormatedOIB>
    <izvorni_sadrzaj>
      <item>Zoran Miletić, OIB 73025684607</item>
    </izvorni_sadrzaj>
    <derivirana_varijabla naziv="DomainObject.Predmet.OstaliListFormatedOIB_1">
      <item>Zoran Miletić, OIB 73025684607</item>
    </derivirana_varijabla>
  </DomainObject.Predmet.OstaliListFormatedOIB>
  <DomainObject.Predmet.OstaliListFormatedWithAdress>
    <izvorni_sadrzaj>
      <item>Zoran Miletić, Nazorov prilaz 1A, 21000 Split</item>
    </izvorni_sadrzaj>
    <derivirana_varijabla naziv="DomainObject.Predmet.OstaliListFormatedWithAdress_1">
      <item>Zoran Miletić, Nazorov prilaz 1A, 21000 Split</item>
    </derivirana_varijabla>
  </DomainObject.Predmet.OstaliListFormatedWithAdress>
  <DomainObject.Predmet.OstaliListFormatedWithAdressOIB>
    <izvorni_sadrzaj>
      <item>Zoran Miletić, OIB 73025684607, Nazorov prilaz 1A, 21000 Split</item>
    </izvorni_sadrzaj>
    <derivirana_varijabla naziv="DomainObject.Predmet.OstaliListFormatedWithAdressOIB_1">
      <item>Zoran Miletić, OIB 73025684607, Nazorov prilaz 1A, 21000 Split</item>
    </derivirana_varijabla>
  </DomainObject.Predmet.OstaliListFormatedWithAdressOIB>
  <DomainObject.Predmet.OstaliListNazivFormated>
    <izvorni_sadrzaj>
      <item>Zoran Miletić</item>
    </izvorni_sadrzaj>
    <derivirana_varijabla naziv="DomainObject.Predmet.OstaliListNazivFormated_1">
      <item>Zoran Miletić</item>
    </derivirana_varijabla>
  </DomainObject.Predmet.OstaliListNazivFormated>
  <DomainObject.Predmet.OstaliListNazivFormatedOIB>
    <izvorni_sadrzaj>
      <item>Zoran Miletić, OIB 73025684607</item>
    </izvorni_sadrzaj>
    <derivirana_varijabla naziv="DomainObject.Predmet.OstaliListNazivFormatedOIB_1"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St-34/2014-77</izvorni_sadrzaj>
    <derivirana_varijabla naziv="DomainObject.PoslovniBrojDokumenta_1">St-34/2014-77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GRAFEX d.o.o. za grafičke usluge, posredovanje, export-import u stečaju</izvorni_sadrzaj>
    <derivirana_varijabla naziv="DomainObject.Predmet.ProtustrankaIDrugi_1">GRAFEX d.o.o. za grafičke usluge, posredovanje, export-import u stečaju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GRAFEX d.o.o. za grafičke usluge, posredovanje, export-import u stečaju, OIB 91798757042, Orišća 11/a, 21000 Split</izvorni_sadrzaj>
    <derivirana_varijabla naziv="DomainObject.Predmet.ProtustrankaIDrugiAdressOIB_1">GRAFEX d.o.o. za grafičke usluge, posredovanje, export-import u stečaju, OIB 91798757042, Orišća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5. travnja 2016.</izvorni_sadrzaj>
    <derivirana_varijabla naziv="DomainObject.Predmet.OdlukaRjesenje.DatumPravomocnosti_1">5. travnja 2016.</derivirana_varijabla>
  </DomainObject.Predmet.OdlukaRjesenje.DatumPravomocnosti>
  <DomainObject.Predmet.OdlukaRjesenje.Oznaka>
    <izvorni_sadrzaj>St-34/2014-60</izvorni_sadrzaj>
    <derivirana_varijabla naziv="DomainObject.Predmet.OdlukaRjesenje.Oznaka_1">St-34/2014-60</derivirana_varijabla>
  </DomainObject.Predmet.OdlukaRjesenje.Oznaka>
  <DomainObject.Predmet.SudioniciListNaziv>
    <izvorni_sadrzaj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23740-0E50-49E1-8E3B-B5F170742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1102</properties:Characters>
  <properties:Lines>41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2018-01-15T10:39:00Z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