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7263" w14:paraId="4117263" w:rsidRDefault="000267AC" w:rsidP="00910611" w:rsidR="000267A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67AC" w:rsidP="00910611" w:rsidR="000267AC">
      <w:r>
        <w:rPr>
          <w:rFonts w:eastAsia="MS Mincho"/>
        </w:rPr>
        <w:t>REPUBLIKA HRVATSKA</w:t>
      </w:r>
    </w:p>
    <w:p w:rsidRDefault="000267AC" w:rsidP="00910611" w:rsidR="000267AC">
      <w:r>
        <w:rPr>
          <w:rFonts w:eastAsia="MS Mincho"/>
        </w:rPr>
        <w:t>TRGOVAČKI SUD U RIJECI</w:t>
      </w:r>
    </w:p>
    <w:p w:rsidRDefault="000267AC" w:rsidR="000267AC" w:rsidRPr="00910611">
      <w:pPr>
        <w:rPr>
          <w:rFonts w:eastAsia="MS Mincho"/>
        </w:rPr>
      </w:pPr>
      <w:r>
        <w:rPr>
          <w:rFonts w:eastAsia="MS Mincho"/>
        </w:rPr>
        <w:t>Rijeka, Zadarska 1 i 3</w:t>
      </w:r>
    </w:p>
    <w:p w:rsidRDefault="000267AC" w:rsidP="00910611" w:rsidR="000267AC" w:rsidRPr="00910611"/>
    <w:p w:rsidRDefault="00EE27D1" w:rsidP="00EE27D1" w:rsidR="00EE27D1" w:rsidRPr="00747C37">
      <w:pPr>
        <w:rPr>
          <w:sz w:val="22"/>
          <w:szCs w:val="22"/>
        </w:rPr>
      </w:pPr>
    </w:p>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6399D">
        <w:t>23</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9B00AB">
      <w:pPr>
        <w:jc w:val="both"/>
      </w:pPr>
      <w:r w:rsidRPr="00747C37">
        <w:rPr>
          <w:b/>
        </w:rPr>
        <w:t>I.</w:t>
      </w:r>
      <w:r w:rsidRPr="00747C37">
        <w:t xml:space="preserve"> </w:t>
      </w:r>
      <w:r w:rsidR="009B00AB">
        <w:tab/>
      </w:r>
      <w:r w:rsidR="00B32CD7" w:rsidRPr="00747C37">
        <w:t>Kupcu</w:t>
      </w:r>
      <w:r w:rsidR="009B00AB">
        <w:t xml:space="preserve"> </w:t>
      </w:r>
      <w:r w:rsidR="00F03521" w:rsidRPr="00F03521">
        <w:t>Nad</w:t>
      </w:r>
      <w:r w:rsidR="00F03521">
        <w:t>i</w:t>
      </w:r>
      <w:r w:rsidR="00F03521" w:rsidRPr="00F03521">
        <w:t xml:space="preserve"> Juras iz Palovca, Nova 23, OIB 30198333880</w:t>
      </w:r>
      <w:r w:rsidR="00F03521">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Rijeci, zemljišnoknjižni odjel u Novom Vinodolskom, u naravi objekt "Mažuran", 13. etaža: 3078/63700, 1. posebni dio zgrade sagrađene na k.č.br. 16521/15, prizemlje: poslovni prostor – lokal br. 4, u nacrtu označen crvenom bojom, korisne površine 30,78 m2</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F03521" w:rsidRPr="00F03521">
        <w:t>Nada Juras iz Palovca, Nova 23, OIB 30198333880</w:t>
      </w:r>
      <w:r w:rsidR="00F03521">
        <w:t xml:space="preserve"> </w:t>
      </w:r>
      <w:r w:rsidR="00DD73DB">
        <w:t>duž</w:t>
      </w:r>
      <w:r w:rsidRPr="001468EB">
        <w:t>n</w:t>
      </w:r>
      <w:r w:rsidR="00DD73DB">
        <w:t>a</w:t>
      </w:r>
      <w:r w:rsidRPr="001468EB">
        <w:t xml:space="preserve"> je u roku od trideset dana od dana pravomoćnosti rješenja o dosudi uplatiti razliku kupovnine za nekretninu opisanu u točki I. u visini od </w:t>
      </w:r>
      <w:r w:rsidR="00F03521">
        <w:rPr>
          <w:b/>
        </w:rPr>
        <w:t>105.800,00</w:t>
      </w:r>
      <w:r w:rsidRPr="00990987">
        <w:rPr>
          <w:b/>
        </w:rPr>
        <w:t xml:space="preserve"> kn</w:t>
      </w:r>
      <w:r w:rsidRPr="001468EB">
        <w:t xml:space="preserve"> (slovima:</w:t>
      </w:r>
      <w:r w:rsidR="00F03521">
        <w:t xml:space="preserve"> stopettisućaosamstotina kuna)</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880B73" w:rsidR="001468EB" w:rsidRPr="00880B73">
      <w:pPr>
        <w:jc w:val="both"/>
      </w:pPr>
      <w:r w:rsidRPr="001468EB">
        <w:t xml:space="preserve">III. </w:t>
      </w:r>
      <w:r w:rsidRPr="001468EB">
        <w:tab/>
        <w:t xml:space="preserve">Određuje se uknjižba prava vlasništva u korist kupca </w:t>
      </w:r>
      <w:r w:rsidR="00F03521" w:rsidRPr="00F03521">
        <w:t>Nad</w:t>
      </w:r>
      <w:r w:rsidR="00F03521">
        <w:t>e</w:t>
      </w:r>
      <w:r w:rsidR="00F03521" w:rsidRPr="00F03521">
        <w:t xml:space="preserve"> Juras iz Palovca, Nova 23, OIB 30198333880</w:t>
      </w:r>
      <w:r w:rsidRPr="001468EB">
        <w:t xml:space="preserve">, na dosuđenoj nekretnini stečajnog dužnika upisanoj u zemljišnoj knjizi </w:t>
      </w:r>
      <w:r w:rsidR="00F03521" w:rsidRPr="00F03521">
        <w:t>Općinskog suda u  Rijeci, zemljišnoknjižni odjel u Novom Vinodolskom, u naravi objekt "Mažuran", 13. etaža: 3078/63700, 1. posebni dio zgrade sagrađene na k.č.br. 16521/15, prizemlje: poslovni prostor – lokal br. 4, u nacrtu označen crvenom bojom, korisne površine 30,78 m2</w:t>
      </w:r>
      <w:r w:rsidR="00F03521">
        <w:t xml:space="preserve">, </w:t>
      </w:r>
      <w:r w:rsidR="00990987">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5668, podulošku 13,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t>zabilježbe rješenja o prodaji nekretnina stečajnog dužnika zaprimljeno 25. Svibnja 2015. godine pod brojem Z-532/15;</w:t>
      </w:r>
    </w:p>
    <w:p w:rsidRDefault="00057F59" w:rsidP="00057F59" w:rsidR="00057F59">
      <w:pPr>
        <w:pStyle w:val="Odlomakpopisa"/>
        <w:numPr>
          <w:ilvl w:val="0"/>
          <w:numId w:val="10"/>
        </w:numPr>
        <w:jc w:val="both"/>
      </w:pPr>
      <w:r>
        <w:t>uknjiženog prava  zaloga na temelju Ugovora o kreditu od 05. listopada 2006. godine na nekretninama u iznosu od 4.555.165,40 EUR (četirimilijunapetsto</w:t>
      </w:r>
      <w:r w:rsidR="00E66745">
        <w:t xml:space="preserve"> </w:t>
      </w:r>
      <w:r>
        <w:lastRenderedPageBreak/>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w:t>
      </w:r>
      <w:r>
        <w:lastRenderedPageBreak/>
        <w:t>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E66745">
        <w:t xml:space="preserve">5668, podulošku 13,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468EB"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Općinskog suda u  Rijeci, zemljišnoknjižni odjel u Novom Vinodolskom, u naravi objekt "Mažuran", 13. etaža: 3078/63700, 1. posebni dio zgrade sagrađene na k.č.br. 16521/15, prizemlje: poslovni prostor – lokal br. 4, u nacrtu označen crvenom bojom, korisne površine 30,78 m2</w:t>
      </w:r>
      <w:r w:rsidR="00517C82" w:rsidRPr="00517C82">
        <w:t>,</w:t>
      </w:r>
      <w:r w:rsidRPr="00517C82">
        <w:t xml:space="preserve"> na prijedlog stečajnog upravitelja temeljem čl.164. Stečajnog zakona (NN 44/96, 29/99, 129/00, 123/03, 197/03, 187/04, 82/06, 116/10, 25/12 i 133/12,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4546E8">
        <w:t>22</w:t>
      </w:r>
      <w:r w:rsidR="0081693F">
        <w:t>. rujna</w:t>
      </w:r>
      <w:r w:rsidR="001468EB" w:rsidRPr="00517C82">
        <w:t xml:space="preserve"> 201</w:t>
      </w:r>
      <w:r>
        <w:t>5</w:t>
      </w:r>
      <w:r w:rsidR="007436ED">
        <w:t>. godine</w:t>
      </w:r>
      <w:r w:rsidR="001468EB" w:rsidRPr="00517C82">
        <w:t>, ponuditelj</w:t>
      </w:r>
      <w:r>
        <w:t xml:space="preserve"> </w:t>
      </w:r>
      <w:r w:rsidR="00F03521" w:rsidRPr="00F03521">
        <w:t xml:space="preserve">Nada Juras iz Palovca, Nova 23, </w:t>
      </w:r>
      <w:r w:rsidR="001468EB" w:rsidRPr="00517C82">
        <w:t>da</w:t>
      </w:r>
      <w:r w:rsidR="004546E8">
        <w:t>la</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E66745">
        <w:t>92</w:t>
      </w:r>
      <w:r w:rsidR="001468EB" w:rsidRPr="00517C82">
        <w:t>.000,00 kn.</w:t>
      </w:r>
      <w:r w:rsidR="00E66745">
        <w:t xml:space="preserve"> Obzirom da predmetna nekretnina prije kupnje nije bila nastanjena, kupac na predmetnu nekretninu plaća PDV u visini od 25%, odnosno 23.000,00 kn, što sveukupno iznosi </w:t>
      </w:r>
      <w:r w:rsidR="00E52905">
        <w:t>115.000</w:t>
      </w:r>
      <w:r w:rsidR="00E66745">
        <w:t xml:space="preserve">,00 kn.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66745">
        <w:rPr>
          <w:b/>
        </w:rPr>
        <w:t>23</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Nadi Juras, Palovec, Nova 23</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4546E8">
        <w:rPr>
          <w:sz w:val="20"/>
          <w:szCs w:val="20"/>
        </w:rPr>
        <w:t>2</w:t>
      </w:r>
      <w:r w:rsidR="00E66745">
        <w:rPr>
          <w:sz w:val="20"/>
          <w:szCs w:val="20"/>
        </w:rPr>
        <w:t>3</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67AC">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162/10-391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267AC"/>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45E61"/>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267AC"/>
    <w:rPr>
      <w:color w:val="808080"/>
      <w:bdr w:space="0" w:sz="0" w:color="auto" w:val="none"/>
      <w:shd w:fill="auto" w:color="auto" w:val="clear"/>
    </w:rPr>
  </w:style>
  <w:style w:customStyle="true" w:styleId="eSPISCCParagraphDefaultFont" w:type="character">
    <w:name w:val="eSPIS_CC_Paragraph Default Font"/>
    <w:basedOn w:val="Zadanifontodlomka"/>
    <w:rsid w:val="000267A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267A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267A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267A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267AC"/>
    <w:rPr>
      <w:color w:val="808080"/>
      <w:bdr w:color="auto" w:space="0" w:sz="0" w:val="none"/>
      <w:shd w:color="auto" w:fill="auto" w:val="clear"/>
    </w:rPr>
  </w:style>
  <w:style w:customStyle="1" w:styleId="eSPISCCParagraphDefaultFont" w:type="character">
    <w:name w:val="eSPIS_CC_Paragraph Default Font"/>
    <w:basedOn w:val="Zadanifontodlomka"/>
    <w:rsid w:val="000267A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267A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267A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267A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Danica Galetić; Danica Galetić; Dragoljub Pranjić; Nada Juras; MAKI d.o.o. za trgovinu, popravak i održavanje motornih vozila i usluge; Mladen Štefančić; Slavica Milat; Marina Telišman Vugrinec</izvorni_sadrzaj>
    <derivirana_varijabla naziv="DomainObject.Predmet.StrankaFormated_1">  PRIMORSKO-GORANSKA ŽUPANIJA GRAD NOVI VINODOLSKI; Danica Galetić; Danica Galetić; Dragoljub Pranjić; Nada Juras; MAKI d.o.o. za trgovinu, popravak i održavanje motornih vozila i usluge; Mladen Štefančić; Slavica Milat; Marina Telišman Vugrinec</derivirana_varijabla>
  </DomainObject.Predmet.StrankaFormated>
  <DomainObject.Predmet.StrankaFormatedOIB>
    <izvorni_sadrzaj>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izvorni_sadrzaj>
    <derivirana_varijabla naziv="DomainObject.Predmet.StrankaFormatedOIB_1">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derivirana_varijabla>
  </DomainObject.Predmet.StrankaFormatedOIB>
  <DomainObject.Predmet.StrankaFormatedWithAdress>
    <izvorni_sadrzaj>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izvorni_sadrzaj>
    <derivirana_varijabla naziv="DomainObject.Predmet.StrankaFormatedWithAdress_1">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derivirana_varijabla>
  </DomainObject.Predmet.StrankaFormatedWithAdress>
  <DomainObject.Predmet.StrankaFormatedWithAdressOIB>
    <izvorni_sadrzaj>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izvorni_sadrzaj>
    <derivirana_varijabla naziv="DomainObject.Predmet.StrankaFormatedWithAdressOIB_1">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derivirana_varijabla>
  </DomainObject.Predmet.StrankaFormatedWithAdressOIB>
  <DomainObject.Predmet.StrankaWithAdress>
    <izvorni_sadrzaj>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izvorni_sadrzaj>
    <derivirana_varijabla naziv="DomainObject.Predmet.StrankaWithAdress_1">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derivirana_varijabla>
  </DomainObject.Predmet.StrankaWithAdress>
  <DomainObject.Predmet.StrankaWithAdressOIB>
    <izvorni_sadrzaj>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izvorni_sadrzaj>
    <derivirana_varijabla naziv="DomainObject.Predmet.StrankaWithAdressOIB_1">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derivirana_varijabla>
  </DomainObject.Predmet.StrankaWithAdressOIB>
  <DomainObject.Predmet.StrankaNazivFormated>
    <izvorni_sadrzaj>PRIMORSKO-GORANSKA ŽUPANIJA GRAD NOVI VINODOLSKI,Danica Galetić,Danica Galetić,Dragoljub Pranjić,Nada Juras,MAKI d.o.o. za trgovinu, popravak i održavanje motornih vozila i usluge,Mladen Štefančić,Slavica Milat,Marina Telišman Vugrinec</izvorni_sadrzaj>
    <derivirana_varijabla naziv="DomainObject.Predmet.StrankaNazivFormated_1">PRIMORSKO-GORANSKA ŽUPANIJA GRAD NOVI VINODOLSKI,Danica Galetić,Danica Galetić,Dragoljub Pranjić,Nada Juras,MAKI d.o.o. za trgovinu, popravak i održavanje motornih vozila i usluge,Mladen Štefančić,Slavica Milat,Marina Telišman Vugrinec</derivirana_varijabla>
  </DomainObject.Predmet.StrankaNazivFormated>
  <DomainObject.Predmet.StrankaNazivFormatedOIB>
    <izvorni_sadrzaj>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izvorni_sadrzaj>
    <derivirana_varijabla naziv="DomainObject.Predmet.StrankaNazivFormatedOIB_1">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Formated>
  <DomainObject.Predmet.StrankaList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FormatedOIB>
  <DomainObject.Predmet.StrankaListFormatedWithAdress>
    <izvorni_sadrzaj>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izvorni_sadrzaj>
    <derivirana_varijabla naziv="DomainObject.Predmet.StrankaListFormatedWithAdress_1">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derivirana_varijabla>
  </DomainObject.Predmet.StrankaListFormatedWithAdress>
  <DomainObject.Predmet.StrankaListFormatedWithAdressOIB>
    <izvorni_sadrzaj>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izvorni_sadrzaj>
    <derivirana_varijabla naziv="DomainObject.Predmet.StrankaListFormatedWithAdressOIB_1">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derivirana_varijabla>
  </DomainObject.Predmet.StrankaListFormatedWithAdressOIB>
  <DomainObject.Predmet.StrankaListNaziv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Naziv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NazivFormated>
  <DomainObject.Predmet.StrankaListNaziv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Naziv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Danica Galetić i dr.</izvorni_sadrzaj>
    <derivirana_varijabla naziv="DomainObject.Predmet.StrankaIDrugi_1">Danica Galetić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Danica Galetić, OIB 57011467154, Andrije Hebranga 2, 33410 Suhopolje i dr.</izvorni_sadrzaj>
    <derivirana_varijabla naziv="DomainObject.Predmet.StrankaIDrugiAdressOIB_1">Danica Galetić, OIB 57011467154, Andrije Hebranga 2, 33410 Suhopolje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2209B-4864-4E7D-918C-34702AF36D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1580</properties:Words>
  <properties:Characters>9082</properties:Characters>
  <properties:Lines>188</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2015-09-23T08:53:00Z</dcterms:created>
  <dc:creator>dcmelik</dc:creator>
  <cp:lastModifiedBy>Jasna Radulović</cp:lastModifiedBy>
  <cp:lastPrinted>2015-09-23T08:59:00Z</cp:lastPrinted>
  <dcterms:modified xmlns:xsi="http://www.w3.org/2001/XMLSchema-instance" xsi:type="dcterms:W3CDTF">2015-09-23T08:59:00Z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