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93fc" w14:paraId="b2593f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3CC9" w:rsidP="008B3CC9" w:rsidR="008B3CC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St-303/2015-25.</w:t>
      </w:r>
    </w:p>
    <w:p w:rsidRDefault="008B3CC9" w:rsidP="008B3CC9" w:rsidR="008B3CC9">
      <w:pPr>
        <w:pStyle w:val="Naslov1"/>
        <w:rPr>
          <w:rFonts w:hAnsi="Arial" w:ascii="Arial"/>
        </w:rPr>
      </w:pPr>
    </w:p>
    <w:p w:rsidRDefault="008B3CC9" w:rsidP="008B3CC9" w:rsidR="008B3CC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R E P U B L I K A   H R V A T S K A</w:t>
      </w:r>
    </w:p>
    <w:p w:rsidRDefault="008B3CC9" w:rsidP="008B3CC9" w:rsidR="008B3CC9">
      <w:pPr>
        <w:jc w:val="center"/>
        <w:rPr>
          <w:rFonts w:hAnsi="Arial" w:ascii="Arial"/>
          <w:b/>
        </w:rPr>
      </w:pPr>
    </w:p>
    <w:p w:rsidRDefault="008B3CC9" w:rsidP="008B3CC9" w:rsidR="008B3CC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B3CC9" w:rsidP="008B3CC9" w:rsidR="008B3CC9">
      <w:pPr>
        <w:jc w:val="both"/>
        <w:rPr>
          <w:rFonts w:hAnsi="Arial" w:ascii="Arial"/>
        </w:rPr>
      </w:pPr>
    </w:p>
    <w:p w:rsidRDefault="008B3CC9" w:rsidP="008B3CC9" w:rsidR="008B3C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predmetu nad trgovačkim društvom JAKŠINIĆ d.o.o. za poljoprivrednu proizvodnju, promet i usluge u stečaju iz Bjelovara, Velike </w:t>
      </w:r>
      <w:proofErr w:type="spellStart"/>
      <w:r>
        <w:rPr>
          <w:rFonts w:hAnsi="Arial" w:ascii="Arial"/>
        </w:rPr>
        <w:t>Sredice</w:t>
      </w:r>
      <w:proofErr w:type="spellEnd"/>
      <w:r>
        <w:rPr>
          <w:rFonts w:hAnsi="Arial" w:ascii="Arial"/>
        </w:rPr>
        <w:t xml:space="preserve"> 4, MBS 010025877, OIB 35811060541, dana 22. veljače 2017. godine</w:t>
      </w:r>
    </w:p>
    <w:p w:rsidRDefault="008B3CC9" w:rsidP="008B3CC9" w:rsidR="008B3CC9">
      <w:pPr>
        <w:jc w:val="both"/>
        <w:rPr>
          <w:rFonts w:hAnsi="Arial" w:ascii="Arial"/>
        </w:rPr>
      </w:pPr>
    </w:p>
    <w:p w:rsidRDefault="008B3CC9" w:rsidP="008B3CC9" w:rsidR="008B3CC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8B3CC9" w:rsidP="008B3CC9" w:rsidR="008B3CC9">
      <w:pPr>
        <w:ind w:hanging="709" w:left="709"/>
        <w:jc w:val="both"/>
        <w:rPr>
          <w:rFonts w:hAnsi="Arial" w:ascii="Arial"/>
        </w:rPr>
      </w:pPr>
    </w:p>
    <w:p w:rsidRDefault="008B3CC9" w:rsidP="008B3CC9" w:rsidR="008B3CC9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Ročište vjerovnika na kojem će se ispitati prijavljene tražbine (ispitno ročište) zakazano za dan 11. travnja 2017. godine u 09,00 sati</w:t>
      </w:r>
      <w:r>
        <w:rPr>
          <w:rFonts w:hAnsi="Arial" w:ascii="Arial"/>
          <w:b/>
        </w:rPr>
        <w:t xml:space="preserve">, </w:t>
      </w:r>
      <w:proofErr w:type="spellStart"/>
      <w:r>
        <w:rPr>
          <w:rFonts w:hAnsi="Arial" w:ascii="Arial"/>
          <w:b/>
        </w:rPr>
        <w:t>preročuje</w:t>
      </w:r>
      <w:proofErr w:type="spellEnd"/>
      <w:r>
        <w:rPr>
          <w:rFonts w:hAnsi="Arial" w:ascii="Arial"/>
          <w:b/>
        </w:rPr>
        <w:t xml:space="preserve"> se na dan 24. travnja 2017. godine u 11,00 sati u</w:t>
      </w:r>
      <w:r>
        <w:rPr>
          <w:rFonts w:hAnsi="Arial" w:ascii="Arial"/>
        </w:rPr>
        <w:t xml:space="preserve">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8B3CC9" w:rsidP="008B3CC9" w:rsidR="008B3CC9">
      <w:pPr>
        <w:jc w:val="both"/>
        <w:rPr>
          <w:rFonts w:hAnsi="Arial" w:ascii="Arial"/>
        </w:rPr>
      </w:pPr>
    </w:p>
    <w:p w:rsidRDefault="008B3CC9" w:rsidP="008B3CC9" w:rsidR="008B3CC9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Ročište vjerovnika na kojem će se na temelju izvješća stečajnog upravitelja odlučivati o daljnjem tijeku stečajnog postupka (izvještajno ročište) zakazano za dan 11. travnja 2017. godine u 10,00 sati, na istom mjestu, </w:t>
      </w:r>
      <w:proofErr w:type="spellStart"/>
      <w:r>
        <w:rPr>
          <w:rFonts w:hAnsi="Arial" w:ascii="Arial"/>
          <w:b/>
        </w:rPr>
        <w:t>preročuje</w:t>
      </w:r>
      <w:proofErr w:type="spellEnd"/>
      <w:r>
        <w:rPr>
          <w:rFonts w:hAnsi="Arial" w:ascii="Arial"/>
          <w:b/>
        </w:rPr>
        <w:t xml:space="preserve"> se na dan 24. travnja 2017. godine u 12,00 sati u</w:t>
      </w:r>
      <w:r>
        <w:rPr>
          <w:rFonts w:hAnsi="Arial" w:ascii="Arial"/>
        </w:rPr>
        <w:t xml:space="preserve">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8B3CC9" w:rsidP="008B3CC9" w:rsidR="008B3C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22. veljače 2017. godine</w:t>
      </w:r>
    </w:p>
    <w:p w:rsidRDefault="008B3CC9" w:rsidP="008B3CC9" w:rsidR="008B3CC9">
      <w:pPr>
        <w:ind w:firstLine="720"/>
        <w:jc w:val="both"/>
        <w:rPr>
          <w:rFonts w:hAnsi="Arial" w:ascii="Arial"/>
        </w:rPr>
      </w:pPr>
    </w:p>
    <w:p w:rsidRDefault="008B3CC9" w:rsidP="008B3CC9" w:rsidR="008B3C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8B3CC9" w:rsidP="008B3CC9" w:rsidR="008B3C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B3CC9" w:rsidP="008B3CC9" w:rsidR="008B3CC9">
      <w:pPr>
        <w:ind w:firstLine="720"/>
        <w:jc w:val="both"/>
        <w:rPr>
          <w:rFonts w:hAnsi="Arial" w:ascii="Arial"/>
        </w:rPr>
      </w:pPr>
    </w:p>
    <w:p w:rsidRDefault="008B3CC9" w:rsidP="008B3CC9" w:rsidR="008B3CC9">
      <w:pPr>
        <w:ind w:firstLine="720"/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8B3CC9" w:rsidP="008B3CC9" w:rsidR="008B3CC9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>Dna:predlagatelju FINI, RC Zagreb Podružnica Bjelovar – putem e-oglasne ploče</w:t>
      </w:r>
    </w:p>
    <w:p w:rsidRDefault="008B3CC9" w:rsidP="008B3CC9" w:rsidR="008B3CC9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        predlagatelju RAIFFEISEN BANK AUSTRIA d.d. Zagreb – putem e-oglasne ploče </w:t>
      </w:r>
    </w:p>
    <w:p w:rsidRDefault="008B3CC9" w:rsidP="008B3CC9" w:rsidR="008B3CC9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– putem e-oglasne ploče suda</w:t>
      </w:r>
    </w:p>
    <w:p w:rsidRDefault="008B3CC9" w:rsidP="008B3CC9" w:rsidR="008B3CC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punomoćniku zakonskog zastupnika dužnika odvjetniku Zlatku Greguriću putem pošte  </w:t>
      </w:r>
    </w:p>
    <w:p w:rsidRDefault="008B3CC9" w:rsidP="008B3CC9" w:rsidR="008B3CC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</w:t>
      </w:r>
    </w:p>
    <w:p w:rsidRDefault="008B3CC9" w:rsidP="008B3CC9" w:rsidR="008B3CC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ŽDO u Bjelovaru putem e-oglasne ploče suda </w:t>
      </w:r>
    </w:p>
    <w:p w:rsidRDefault="008B3CC9" w:rsidP="008B3CC9" w:rsidR="008B3CC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Porezna uprava, Ispostava Bjelovar</w:t>
      </w:r>
    </w:p>
    <w:p w:rsidRDefault="008B3CC9" w:rsidP="008B3CC9" w:rsidR="008B3CC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</w:t>
      </w:r>
    </w:p>
    <w:p w:rsidRDefault="008B3CC9" w:rsidP="008B3CC9" w:rsidR="008B3CC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ročište</w:t>
      </w:r>
    </w:p>
    <w:p w:rsidRDefault="008B3CC9" w:rsidP="008B3CC9" w:rsidR="008B3CC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Bj.22.02.2017.g.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CC9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88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St-303/2015-25</izvorni_sadrzaj>
    <derivirana_varijabla naziv="DomainObject.Oznaka_1">St-303/2015-25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St-303/2015-25</izvorni_sadrzaj>
    <derivirana_varijabla naziv="DomainObject.PoslovniBrojDokumenta_1">St-303/2015-25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29D83-65D6-4205-A3B2-23F098641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1254</properties:Characters>
  <properties:Lines>47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2017-02-22T11:07:00Z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St-303/2015-25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