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7c29" w14:paraId="dd57c29" w:rsidRDefault="00CF7A51" w:rsidP="00CF7A51" w:rsidR="00CF7A51" w:rsidRPr="00B40CE6">
      <w:pPr>
        <w:jc w:val="right"/>
        <w15:collapsed w:val="false"/>
        <w:rPr>
          <w:rFonts w:hAnsi="Times New Roman" w:ascii="Times New Roman"/>
          <w:sz w:val="24"/>
          <w:szCs w:val="24"/>
        </w:rPr>
      </w:pPr>
      <w:bookmarkStart w:name="_GoBack" w:id="0"/>
      <w:bookmarkEnd w:id="0"/>
      <w:r w:rsidRPr="00B40CE6">
        <w:rPr>
          <w:rFonts w:hAnsi="Times New Roman" w:ascii="Times New Roman"/>
          <w:sz w:val="24"/>
          <w:szCs w:val="24"/>
          <w:lang w:eastAsia="hr-HR"/>
        </w:rPr>
        <w:tab/>
      </w:r>
      <w:r w:rsidRPr="00B40CE6">
        <w:rPr>
          <w:rFonts w:eastAsia="Times New Roman" w:hAnsi="Times New Roman" w:ascii="Times New Roman"/>
          <w:sz w:val="24"/>
          <w:szCs w:val="24"/>
          <w:lang w:eastAsia="hr-HR"/>
        </w:rPr>
        <w:t>Poslovni broj 3. St-571/2016</w:t>
      </w:r>
      <w:r>
        <w:rPr>
          <w:rFonts w:eastAsia="Times New Roman" w:hAnsi="Times New Roman" w:ascii="Times New Roman"/>
          <w:sz w:val="24"/>
          <w:szCs w:val="24"/>
          <w:lang w:eastAsia="hr-HR"/>
        </w:rPr>
        <w:t>-40</w:t>
      </w:r>
    </w:p>
    <w:p w:rsidRDefault="00CF7A51" w:rsidP="00CF7A51" w:rsidR="00CF7A51">
      <w:pPr>
        <w:rPr>
          <w:rFonts w:hAnsi="Times New Roman" w:ascii="Times New Roman"/>
          <w:sz w:val="24"/>
          <w:szCs w:val="24"/>
        </w:rPr>
      </w:pPr>
    </w:p>
    <w:p w:rsidRDefault="00700D85" w:rsidP="00CF7A51" w:rsidR="00700D85" w:rsidRPr="00B40CE6">
      <w:pPr>
        <w:rPr>
          <w:rFonts w:hAnsi="Times New Roman" w:ascii="Times New Roman"/>
          <w:sz w:val="24"/>
          <w:szCs w:val="24"/>
        </w:rPr>
      </w:pPr>
    </w:p>
    <w:p w:rsidRDefault="00CF7A51" w:rsidP="00CF7A51" w:rsidR="00CF7A51" w:rsidRPr="00B40CE6">
      <w:pPr>
        <w:rPr>
          <w:rFonts w:hAnsi="Times New Roman" w:ascii="Times New Roman"/>
          <w:sz w:val="24"/>
          <w:szCs w:val="24"/>
        </w:rPr>
      </w:pPr>
    </w:p>
    <w:p w:rsidRDefault="00CF7A51" w:rsidP="00CF7A51" w:rsidR="00CF7A51" w:rsidRPr="00B40CE6">
      <w:pPr>
        <w:ind w:firstLine="708"/>
        <w:rPr>
          <w:rFonts w:hAnsi="Times New Roman" w:ascii="Times New Roman"/>
          <w:sz w:val="24"/>
          <w:szCs w:val="24"/>
        </w:rPr>
      </w:pPr>
      <w:r w:rsidRPr="00B40CE6">
        <w:rPr>
          <w:rFonts w:hAnsi="Times New Roman" w:ascii="Times New Roman"/>
          <w:sz w:val="24"/>
          <w:szCs w:val="24"/>
        </w:rPr>
        <w:t>REPUBLIKA HRVATSKA</w:t>
      </w:r>
    </w:p>
    <w:p w:rsidRDefault="00CF7A51" w:rsidP="00CF7A51" w:rsidR="00CF7A51" w:rsidRPr="00B40CE6">
      <w:pPr>
        <w:ind w:firstLine="708"/>
        <w:jc w:val="both"/>
        <w:rPr>
          <w:rFonts w:hAnsi="Times New Roman" w:ascii="Times New Roman"/>
          <w:sz w:val="24"/>
          <w:szCs w:val="24"/>
        </w:rPr>
      </w:pPr>
      <w:r w:rsidRPr="00B40CE6">
        <w:rPr>
          <w:rFonts w:hAnsi="Times New Roman" w:ascii="Times New Roman"/>
          <w:sz w:val="24"/>
          <w:szCs w:val="24"/>
        </w:rPr>
        <w:t>TRGOVAČKI SUD U ZADRU</w:t>
      </w:r>
    </w:p>
    <w:p w:rsidRDefault="00CF7A51" w:rsidP="00CF7A51" w:rsidR="00CF7A51" w:rsidRPr="00B40CE6">
      <w:pPr>
        <w:ind w:firstLine="708"/>
        <w:jc w:val="both"/>
        <w:rPr>
          <w:rFonts w:hAnsi="Times New Roman" w:ascii="Times New Roman"/>
          <w:sz w:val="24"/>
          <w:szCs w:val="24"/>
        </w:rPr>
      </w:pPr>
      <w:r w:rsidRPr="00B40CE6">
        <w:rPr>
          <w:rFonts w:hAnsi="Times New Roman" w:ascii="Times New Roman"/>
          <w:sz w:val="24"/>
          <w:szCs w:val="24"/>
        </w:rPr>
        <w:t>Dr. Franje Tuđmana 35</w:t>
      </w:r>
    </w:p>
    <w:p w:rsidRDefault="00CF7A51" w:rsidP="00CF7A51" w:rsidR="00CF7A51" w:rsidRPr="00B40CE6">
      <w:pPr>
        <w:ind w:firstLine="708"/>
        <w:jc w:val="both"/>
        <w:rPr>
          <w:rFonts w:hAnsi="Times New Roman" w:ascii="Times New Roman"/>
          <w:sz w:val="24"/>
          <w:szCs w:val="24"/>
        </w:rPr>
      </w:pPr>
      <w:r w:rsidRPr="00B40CE6">
        <w:rPr>
          <w:rFonts w:hAnsi="Times New Roman" w:ascii="Times New Roman"/>
          <w:sz w:val="24"/>
          <w:szCs w:val="24"/>
        </w:rPr>
        <w:t xml:space="preserve">23000 Zadar </w:t>
      </w:r>
      <w:r w:rsidRPr="00B40CE6">
        <w:rPr>
          <w:rFonts w:hAnsi="Times New Roman" w:ascii="Times New Roman"/>
          <w:sz w:val="24"/>
          <w:szCs w:val="24"/>
        </w:rPr>
        <w:tab/>
      </w:r>
      <w:r w:rsidRPr="00B40CE6">
        <w:rPr>
          <w:rFonts w:hAnsi="Times New Roman" w:ascii="Times New Roman"/>
          <w:sz w:val="24"/>
          <w:szCs w:val="24"/>
        </w:rPr>
        <w:tab/>
      </w:r>
      <w:r w:rsidRPr="00B40CE6">
        <w:rPr>
          <w:rFonts w:hAnsi="Times New Roman" w:ascii="Times New Roman"/>
          <w:sz w:val="24"/>
          <w:szCs w:val="24"/>
        </w:rPr>
        <w:tab/>
      </w:r>
      <w:r w:rsidRPr="00B40CE6">
        <w:rPr>
          <w:rFonts w:hAnsi="Times New Roman" w:ascii="Times New Roman"/>
          <w:sz w:val="24"/>
          <w:szCs w:val="24"/>
        </w:rPr>
        <w:tab/>
      </w:r>
      <w:r w:rsidRPr="00B40CE6">
        <w:rPr>
          <w:rFonts w:hAnsi="Times New Roman" w:ascii="Times New Roman"/>
          <w:sz w:val="24"/>
          <w:szCs w:val="24"/>
        </w:rPr>
        <w:tab/>
      </w:r>
    </w:p>
    <w:p w:rsidRDefault="00CF7A51" w:rsidP="00CF7A51" w:rsidR="00CF7A51" w:rsidRPr="00B40CE6">
      <w:pPr>
        <w:rPr>
          <w:rFonts w:hAnsi="Times New Roman" w:ascii="Times New Roman"/>
          <w:sz w:val="24"/>
          <w:szCs w:val="24"/>
        </w:rPr>
      </w:pPr>
    </w:p>
    <w:p w:rsidRDefault="00CF7A51" w:rsidP="00CF7A51" w:rsidR="00CF7A51" w:rsidRPr="00B40CE6">
      <w:pPr>
        <w:jc w:val="center"/>
        <w:rPr>
          <w:rFonts w:hAnsi="Times New Roman" w:ascii="Times New Roman"/>
          <w:sz w:val="24"/>
          <w:szCs w:val="24"/>
        </w:rPr>
      </w:pPr>
    </w:p>
    <w:p w:rsidRDefault="00CF7A51" w:rsidP="00CF7A51" w:rsidR="00CF7A51" w:rsidRPr="00B40CE6">
      <w:pPr>
        <w:jc w:val="center"/>
        <w:rPr>
          <w:rFonts w:hAnsi="Times New Roman" w:ascii="Times New Roman"/>
          <w:sz w:val="24"/>
          <w:szCs w:val="24"/>
        </w:rPr>
      </w:pPr>
      <w:r w:rsidRPr="00B40CE6">
        <w:rPr>
          <w:rFonts w:hAnsi="Times New Roman" w:ascii="Times New Roman"/>
          <w:sz w:val="24"/>
          <w:szCs w:val="24"/>
        </w:rPr>
        <w:t xml:space="preserve">R E P U B L I K A   H R V A T S K A </w:t>
      </w:r>
    </w:p>
    <w:p w:rsidRDefault="00CF7A51" w:rsidP="00CF7A51" w:rsidR="00CF7A51" w:rsidRPr="00B40CE6">
      <w:pPr>
        <w:jc w:val="center"/>
        <w:rPr>
          <w:rFonts w:hAnsi="Times New Roman" w:ascii="Times New Roman"/>
          <w:sz w:val="24"/>
          <w:szCs w:val="24"/>
        </w:rPr>
      </w:pPr>
    </w:p>
    <w:p w:rsidRDefault="00CF7A51" w:rsidP="00CF7A51" w:rsidR="00CF7A51" w:rsidRPr="00B40CE6">
      <w:pPr>
        <w:jc w:val="center"/>
        <w:rPr>
          <w:rFonts w:hAnsi="Times New Roman" w:ascii="Times New Roman"/>
          <w:sz w:val="24"/>
          <w:szCs w:val="24"/>
        </w:rPr>
      </w:pPr>
      <w:r>
        <w:rPr>
          <w:rFonts w:hAnsi="Times New Roman" w:ascii="Times New Roman"/>
          <w:sz w:val="24"/>
          <w:szCs w:val="24"/>
        </w:rPr>
        <w:t xml:space="preserve">R J E Š E N J E </w:t>
      </w:r>
    </w:p>
    <w:p w:rsidRDefault="00CF7A51" w:rsidP="00CF7A51" w:rsidR="00CF7A51" w:rsidRPr="00B40CE6">
      <w:pPr>
        <w:rPr>
          <w:rFonts w:hAnsi="Times New Roman" w:ascii="Times New Roman"/>
          <w:sz w:val="24"/>
          <w:szCs w:val="24"/>
        </w:rPr>
      </w:pPr>
    </w:p>
    <w:p w:rsidRDefault="00CF7A51" w:rsidP="00CF7A51" w:rsidR="00CF7A51">
      <w:pPr>
        <w:ind w:firstLine="708"/>
        <w:jc w:val="both"/>
        <w:rPr>
          <w:rFonts w:hAnsi="Times New Roman" w:ascii="Times New Roman"/>
          <w:sz w:val="24"/>
          <w:szCs w:val="24"/>
        </w:rPr>
      </w:pPr>
      <w:r w:rsidRPr="00B40CE6">
        <w:rPr>
          <w:rFonts w:eastAsia="Times New Roman" w:hAnsi="Times New Roman" w:ascii="Times New Roman"/>
          <w:sz w:val="24"/>
          <w:szCs w:val="24"/>
          <w:lang w:eastAsia="hr-HR"/>
        </w:rPr>
        <w:t>Trgovački sud u Zadru, OIB: 39670464653, po sutkinji Tini Grgas, u stečajnom postupku nad stečajnim dužnikom OSVIT &amp; VAZ d.o.o. sa sjedištem u Zadru, Ante Starčevića 9, OIB: 64111358992, zastupanom po stečajnom upravitelju Branku Moriću iz Zadra, Miroslava Krleže 1e, OIB: 89888559843,</w:t>
      </w:r>
      <w:r w:rsidRPr="00B40CE6">
        <w:rPr>
          <w:rFonts w:hAnsi="Times New Roman" w:ascii="Times New Roman"/>
          <w:sz w:val="24"/>
          <w:szCs w:val="24"/>
        </w:rPr>
        <w:t xml:space="preserve"> </w:t>
      </w:r>
      <w:r>
        <w:rPr>
          <w:rFonts w:hAnsi="Times New Roman" w:ascii="Times New Roman"/>
          <w:sz w:val="24"/>
          <w:szCs w:val="24"/>
        </w:rPr>
        <w:t>postupajući po službenoj dužnosti u smislu odredbi čl.</w:t>
      </w:r>
      <w:r w:rsidRPr="00CF7A51">
        <w:rPr>
          <w:rFonts w:eastAsia="Times New Roman" w:hAnsi="Times New Roman" w:ascii="Times New Roman"/>
          <w:sz w:val="24"/>
          <w:szCs w:val="24"/>
          <w:lang w:val="en-GB"/>
        </w:rPr>
        <w:t xml:space="preserve"> </w:t>
      </w:r>
      <w:r w:rsidRPr="00407EA7">
        <w:rPr>
          <w:rFonts w:eastAsia="Times New Roman" w:hAnsi="Times New Roman" w:ascii="Times New Roman"/>
          <w:sz w:val="24"/>
          <w:szCs w:val="24"/>
          <w:lang w:val="en-GB"/>
        </w:rPr>
        <w:t>347. u s vezi člankom 342. Zakona o parničnom postupku</w:t>
      </w:r>
      <w:r>
        <w:rPr>
          <w:rFonts w:eastAsia="Times New Roman" w:hAnsi="Times New Roman" w:ascii="Times New Roman"/>
          <w:sz w:val="24"/>
          <w:szCs w:val="24"/>
          <w:lang w:val="en-GB"/>
        </w:rPr>
        <w:t xml:space="preserve"> i čl. 10. Stečajnog zakona (Narodne novine broj 71/15), </w:t>
      </w:r>
      <w:r>
        <w:rPr>
          <w:rFonts w:hAnsi="Times New Roman" w:ascii="Times New Roman"/>
          <w:sz w:val="24"/>
          <w:szCs w:val="24"/>
        </w:rPr>
        <w:t xml:space="preserve">31. siječnja 2017. </w:t>
      </w:r>
    </w:p>
    <w:p w:rsidRDefault="00CF7A51" w:rsidP="00CF7A51" w:rsidR="00CF7A51" w:rsidRPr="00B40CE6">
      <w:pPr>
        <w:jc w:val="both"/>
        <w:rPr>
          <w:rFonts w:hAnsi="Times New Roman" w:ascii="Times New Roman"/>
          <w:sz w:val="24"/>
          <w:szCs w:val="24"/>
          <w:lang w:eastAsia="hr-HR"/>
        </w:rPr>
      </w:pPr>
    </w:p>
    <w:p w:rsidRDefault="00CF7A51" w:rsidP="00CF7A51" w:rsidR="00CF7A51" w:rsidRPr="00B40CE6">
      <w:pPr>
        <w:jc w:val="center"/>
        <w:rPr>
          <w:rFonts w:hAnsi="Times New Roman" w:ascii="Times New Roman"/>
          <w:sz w:val="24"/>
          <w:szCs w:val="24"/>
          <w:lang w:eastAsia="hr-HR"/>
        </w:rPr>
      </w:pPr>
      <w:r>
        <w:rPr>
          <w:rFonts w:hAnsi="Times New Roman" w:ascii="Times New Roman"/>
          <w:sz w:val="24"/>
          <w:szCs w:val="24"/>
          <w:lang w:eastAsia="hr-HR"/>
        </w:rPr>
        <w:t xml:space="preserve">r i j e š i o  </w:t>
      </w:r>
      <w:r w:rsidRPr="00B40CE6">
        <w:rPr>
          <w:rFonts w:hAnsi="Times New Roman" w:ascii="Times New Roman"/>
          <w:sz w:val="24"/>
          <w:szCs w:val="24"/>
          <w:lang w:eastAsia="hr-HR"/>
        </w:rPr>
        <w:t>j e</w:t>
      </w:r>
    </w:p>
    <w:p w:rsidRDefault="00CF7A51" w:rsidP="00CF7A51" w:rsidR="00CF7A51">
      <w:pPr>
        <w:jc w:val="both"/>
        <w:rPr>
          <w:rFonts w:hAnsi="Times New Roman" w:ascii="Times New Roman"/>
          <w:sz w:val="24"/>
          <w:szCs w:val="24"/>
          <w:lang w:eastAsia="hr-HR"/>
        </w:rPr>
      </w:pPr>
    </w:p>
    <w:p w:rsidRDefault="00CF7A51" w:rsidP="00CF7A51" w:rsidR="00CF7A51" w:rsidRPr="00CF7A51">
      <w:pPr>
        <w:ind w:firstLine="708"/>
        <w:jc w:val="both"/>
        <w:rPr>
          <w:rFonts w:eastAsia="Times New Roman" w:hAnsi="Times New Roman" w:ascii="Times New Roman"/>
          <w:b/>
          <w:sz w:val="24"/>
          <w:szCs w:val="24"/>
          <w:u w:val="single"/>
        </w:rPr>
      </w:pPr>
      <w:r w:rsidRPr="00CF7A51">
        <w:rPr>
          <w:rFonts w:eastAsia="Times New Roman" w:hAnsi="Times New Roman" w:ascii="Times New Roman"/>
          <w:sz w:val="24"/>
          <w:szCs w:val="24"/>
        </w:rPr>
        <w:t xml:space="preserve">I. Ispravlja se zaključak ovog suda poslovni broj St-571/2016-38 od 25. siječnja 2017.  u točki IV./4.,drugog retka izreke istog na način da umjesto utvrđene vrijednosti predmetne nekretnine ispod koje se ista ne može prodati na prvoj dražbi </w:t>
      </w:r>
      <w:r>
        <w:rPr>
          <w:rFonts w:eastAsia="Times New Roman" w:hAnsi="Times New Roman" w:ascii="Times New Roman"/>
          <w:sz w:val="24"/>
          <w:szCs w:val="24"/>
        </w:rPr>
        <w:t xml:space="preserve">u iznosu </w:t>
      </w:r>
      <w:r w:rsidRPr="00CF7A51">
        <w:rPr>
          <w:rFonts w:eastAsia="Times New Roman" w:hAnsi="Times New Roman" w:ascii="Times New Roman"/>
          <w:sz w:val="24"/>
          <w:szCs w:val="24"/>
        </w:rPr>
        <w:t xml:space="preserve">od 959.189,81 kuna </w:t>
      </w:r>
      <w:r w:rsidRPr="00CF7A51">
        <w:rPr>
          <w:rFonts w:eastAsia="Times New Roman" w:hAnsi="Times New Roman" w:ascii="Times New Roman"/>
          <w:b/>
          <w:sz w:val="24"/>
          <w:szCs w:val="24"/>
        </w:rPr>
        <w:t>sada ispravno stoji iznos od 959.198,81 kuna. "</w:t>
      </w:r>
    </w:p>
    <w:p w:rsidRDefault="00CF7A51" w:rsidP="00CF7A51" w:rsidR="00CF7A51" w:rsidRPr="00CF7A51">
      <w:pPr>
        <w:ind w:firstLine="708"/>
        <w:jc w:val="both"/>
        <w:rPr>
          <w:rFonts w:eastAsia="Times New Roman" w:hAnsi="Times New Roman" w:ascii="Times New Roman"/>
          <w:sz w:val="24"/>
          <w:szCs w:val="24"/>
        </w:rPr>
      </w:pPr>
      <w:r w:rsidRPr="00CF7A51">
        <w:rPr>
          <w:rFonts w:eastAsia="Times New Roman" w:hAnsi="Times New Roman" w:ascii="Times New Roman"/>
          <w:sz w:val="24"/>
          <w:szCs w:val="24"/>
        </w:rPr>
        <w:t xml:space="preserve">II. U preostalom dijelu zaključak ovog suda iz točke I. izreke ovog rješenja ostaje neizmijenjen. </w:t>
      </w:r>
    </w:p>
    <w:p w:rsidRDefault="00CF7A51" w:rsidP="00CF7A51" w:rsidR="00CF7A51" w:rsidRPr="00CF7A51">
      <w:pPr>
        <w:rPr>
          <w:rFonts w:hAnsi="Times New Roman" w:ascii="Times New Roman"/>
          <w:sz w:val="24"/>
          <w:szCs w:val="24"/>
          <w:lang w:eastAsia="hr-HR"/>
        </w:rPr>
      </w:pPr>
    </w:p>
    <w:p w:rsidRDefault="00CF7A51" w:rsidP="00CF7A51" w:rsidR="00CF7A51" w:rsidRPr="00CF7A51">
      <w:pPr>
        <w:jc w:val="center"/>
        <w:rPr>
          <w:rFonts w:hAnsi="Times New Roman" w:ascii="Times New Roman"/>
          <w:sz w:val="24"/>
          <w:szCs w:val="24"/>
          <w:lang w:eastAsia="hr-HR"/>
        </w:rPr>
      </w:pPr>
      <w:r w:rsidRPr="00CF7A51">
        <w:rPr>
          <w:rFonts w:hAnsi="Times New Roman" w:ascii="Times New Roman"/>
          <w:sz w:val="24"/>
          <w:szCs w:val="24"/>
          <w:lang w:eastAsia="hr-HR"/>
        </w:rPr>
        <w:t>Obrazloženje</w:t>
      </w:r>
    </w:p>
    <w:p w:rsidRDefault="00CF7A51" w:rsidP="00CF7A51" w:rsidR="00CF7A51" w:rsidRPr="00CF7A51">
      <w:pPr>
        <w:jc w:val="both"/>
        <w:rPr>
          <w:rFonts w:hAnsi="Times New Roman" w:ascii="Times New Roman"/>
          <w:sz w:val="24"/>
          <w:szCs w:val="24"/>
          <w:lang w:eastAsia="hr-HR"/>
        </w:rPr>
      </w:pPr>
    </w:p>
    <w:p w:rsidRDefault="00CF7A51" w:rsidP="00CF7A51" w:rsidR="00CF7A51" w:rsidRPr="00CF7A51">
      <w:pPr>
        <w:ind w:firstLine="705"/>
        <w:jc w:val="both"/>
        <w:rPr>
          <w:rFonts w:eastAsia="Times New Roman" w:hAnsi="Times New Roman" w:ascii="Times New Roman"/>
          <w:sz w:val="24"/>
          <w:szCs w:val="24"/>
        </w:rPr>
      </w:pPr>
      <w:r w:rsidRPr="00CF7A51">
        <w:rPr>
          <w:rFonts w:eastAsia="Times New Roman" w:hAnsi="Times New Roman" w:ascii="Times New Roman"/>
          <w:sz w:val="24"/>
          <w:szCs w:val="24"/>
        </w:rPr>
        <w:t>Očitom omaškom u pisanju zaključaka ovog suda posl. br. gornji od 25. siječnja 2017. pogrešno je označena početna cijena predmetne nekretnine na način da je umjesto iznosa od 959.198,81 kuna, inverzijom brojeva pogrešno označen iznos od 959.189,81 kuna.</w:t>
      </w:r>
    </w:p>
    <w:p w:rsidRDefault="00CF7A51" w:rsidP="00CF7A51" w:rsidR="00CF7A51" w:rsidRPr="00CF7A51">
      <w:pPr>
        <w:ind w:firstLine="705"/>
        <w:jc w:val="both"/>
        <w:rPr>
          <w:rFonts w:eastAsia="Times New Roman" w:hAnsi="Times New Roman" w:ascii="Times New Roman"/>
          <w:sz w:val="24"/>
          <w:szCs w:val="24"/>
        </w:rPr>
      </w:pPr>
      <w:r w:rsidRPr="00CF7A51">
        <w:rPr>
          <w:rFonts w:eastAsia="Times New Roman" w:hAnsi="Times New Roman" w:ascii="Times New Roman"/>
          <w:sz w:val="24"/>
          <w:szCs w:val="24"/>
        </w:rPr>
        <w:t xml:space="preserve">Slijedom navedenog, temeljem odgovarajuće primjene odredbe čl. 347. u s vezi člankom 342. Zakona o parničnom postupku i čl. 10. Stečajnog zakona (Narodne novine broj 71/15)  odlučeno je kao u izreci. </w:t>
      </w:r>
    </w:p>
    <w:p w:rsidRDefault="00CF7A51" w:rsidP="00CF7A51" w:rsidR="00CF7A51" w:rsidRPr="00CF7A51">
      <w:pPr>
        <w:ind w:firstLine="708"/>
        <w:jc w:val="both"/>
        <w:rPr>
          <w:rFonts w:eastAsia="Times New Roman" w:hAnsi="Times New Roman" w:ascii="Times New Roman"/>
          <w:sz w:val="24"/>
          <w:szCs w:val="24"/>
        </w:rPr>
      </w:pPr>
    </w:p>
    <w:p w:rsidRDefault="00CF7A51" w:rsidP="00CF7A51" w:rsidR="00CF7A51" w:rsidRPr="00407EA7">
      <w:pPr>
        <w:ind w:firstLine="708"/>
        <w:jc w:val="both"/>
        <w:rPr>
          <w:rFonts w:eastAsia="Times New Roman" w:hAnsi="Times New Roman" w:ascii="Times New Roman"/>
          <w:sz w:val="24"/>
          <w:szCs w:val="24"/>
        </w:rPr>
      </w:pPr>
    </w:p>
    <w:p w:rsidRDefault="00CF7A51" w:rsidP="00CF7A51" w:rsidR="00CF7A51" w:rsidRPr="00407EA7">
      <w:pPr>
        <w:jc w:val="center"/>
        <w:rPr>
          <w:rFonts w:eastAsia="Times New Roman" w:hAnsi="Times New Roman" w:ascii="Times New Roman"/>
          <w:sz w:val="24"/>
          <w:szCs w:val="24"/>
        </w:rPr>
      </w:pPr>
      <w:r w:rsidRPr="00407EA7">
        <w:rPr>
          <w:rFonts w:eastAsia="Times New Roman" w:hAnsi="Times New Roman" w:ascii="Times New Roman"/>
          <w:sz w:val="24"/>
          <w:szCs w:val="24"/>
        </w:rPr>
        <w:t xml:space="preserve">U Zadru </w:t>
      </w:r>
      <w:r>
        <w:rPr>
          <w:rFonts w:eastAsia="Times New Roman" w:hAnsi="Times New Roman" w:ascii="Times New Roman"/>
          <w:sz w:val="24"/>
          <w:szCs w:val="24"/>
        </w:rPr>
        <w:t xml:space="preserve">31. siječnja 2017. </w:t>
      </w:r>
    </w:p>
    <w:p w:rsidRDefault="00CF7A51" w:rsidP="00CF7A51" w:rsidR="00CF7A51" w:rsidRPr="00407EA7">
      <w:pPr>
        <w:jc w:val="center"/>
        <w:rPr>
          <w:rFonts w:eastAsia="Times New Roman" w:hAnsi="Times New Roman" w:ascii="Times New Roman"/>
          <w:sz w:val="24"/>
          <w:szCs w:val="24"/>
        </w:rPr>
      </w:pPr>
    </w:p>
    <w:p w:rsidRDefault="00CF7A51" w:rsidP="00700D85" w:rsidR="00CF7A51" w:rsidRPr="00407EA7">
      <w:pPr>
        <w:ind w:firstLine="720"/>
        <w:jc w:val="right"/>
        <w:rPr>
          <w:rFonts w:eastAsia="Times New Roman" w:hAnsi="Times New Roman" w:ascii="Times New Roman"/>
          <w:sz w:val="24"/>
          <w:szCs w:val="24"/>
        </w:rPr>
      </w:pPr>
      <w:r w:rsidRPr="00407EA7">
        <w:rPr>
          <w:rFonts w:eastAsia="Times New Roman" w:hAnsi="Times New Roman" w:ascii="Times New Roman"/>
          <w:sz w:val="24"/>
          <w:szCs w:val="24"/>
        </w:rPr>
        <w:t>Sutkinja</w:t>
      </w:r>
    </w:p>
    <w:p w:rsidRDefault="00CF7A51" w:rsidP="00700D85" w:rsidR="00CF7A51">
      <w:pPr>
        <w:ind w:firstLine="720"/>
        <w:jc w:val="right"/>
        <w:rPr>
          <w:rFonts w:eastAsia="Times New Roman" w:hAnsi="Times New Roman" w:ascii="Times New Roman"/>
          <w:sz w:val="24"/>
          <w:szCs w:val="24"/>
        </w:rPr>
      </w:pPr>
      <w:r w:rsidRPr="00407EA7">
        <w:rPr>
          <w:rFonts w:eastAsia="Times New Roman" w:hAnsi="Times New Roman" w:ascii="Times New Roman"/>
          <w:sz w:val="24"/>
          <w:szCs w:val="24"/>
        </w:rPr>
        <w:t>Tina Grgas</w:t>
      </w:r>
    </w:p>
    <w:p w:rsidRDefault="00CF7A51" w:rsidP="00700D85" w:rsidR="00CF7A51">
      <w:pPr>
        <w:ind w:firstLine="720"/>
        <w:jc w:val="right"/>
        <w:rPr>
          <w:rFonts w:eastAsia="Times New Roman" w:hAnsi="Times New Roman" w:ascii="Times New Roman"/>
          <w:sz w:val="24"/>
          <w:szCs w:val="24"/>
        </w:rPr>
      </w:pPr>
    </w:p>
    <w:p w:rsidRDefault="00CF7A51" w:rsidP="00CF7A51" w:rsidR="00CF7A51">
      <w:pPr>
        <w:tabs>
          <w:tab w:pos="0" w:val="left"/>
        </w:tabs>
        <w:rPr>
          <w:rFonts w:hAnsi="Times New Roman" w:ascii="Times New Roman"/>
          <w:sz w:val="24"/>
          <w:szCs w:val="24"/>
        </w:rPr>
      </w:pPr>
      <w:r>
        <w:rPr>
          <w:rFonts w:hAnsi="Times New Roman" w:ascii="Times New Roman"/>
          <w:sz w:val="24"/>
          <w:szCs w:val="24"/>
        </w:rPr>
        <w:tab/>
      </w:r>
    </w:p>
    <w:p w:rsidRDefault="00CF7A51" w:rsidP="00CF7A51" w:rsidR="00CF7A51" w:rsidRPr="00CF7A51">
      <w:pPr>
        <w:tabs>
          <w:tab w:pos="0" w:val="left"/>
        </w:tabs>
        <w:rPr>
          <w:rFonts w:hAnsi="Times New Roman" w:ascii="Times New Roman"/>
          <w:sz w:val="24"/>
          <w:szCs w:val="24"/>
        </w:rPr>
      </w:pPr>
      <w:r>
        <w:rPr>
          <w:rFonts w:hAnsi="Times New Roman" w:ascii="Times New Roman"/>
          <w:sz w:val="24"/>
          <w:szCs w:val="24"/>
        </w:rPr>
        <w:tab/>
        <w:t>UPUTA O PRAVNOM LIJEKU:</w:t>
      </w:r>
    </w:p>
    <w:p w:rsidRDefault="00CF7A51" w:rsidP="00CF7A51" w:rsidR="00CF7A51">
      <w:pPr>
        <w:tabs>
          <w:tab w:pos="0" w:val="left"/>
        </w:tabs>
        <w:jc w:val="both"/>
        <w:rPr>
          <w:rFonts w:hAnsi="Times New Roman" w:ascii="Times New Roman"/>
          <w:sz w:val="24"/>
          <w:szCs w:val="24"/>
        </w:rPr>
      </w:pPr>
      <w:r w:rsidRPr="00CF7A51">
        <w:rPr>
          <w:rFonts w:hAnsi="Times New Roman" w:ascii="Times New Roman"/>
          <w:sz w:val="24"/>
          <w:szCs w:val="24"/>
        </w:rPr>
        <w:tab/>
        <w:t>Protiv ovog rješenja dopušteno je izjaviti žalbu u roku od osam d</w:t>
      </w:r>
      <w:r>
        <w:rPr>
          <w:rFonts w:hAnsi="Times New Roman" w:ascii="Times New Roman"/>
          <w:sz w:val="24"/>
          <w:szCs w:val="24"/>
        </w:rPr>
        <w:t xml:space="preserve">ana od obavljene dostave istog. </w:t>
      </w:r>
      <w:r w:rsidRPr="00CF7A51">
        <w:rPr>
          <w:rFonts w:hAnsi="Times New Roman" w:ascii="Times New Roman"/>
          <w:sz w:val="24"/>
          <w:szCs w:val="24"/>
        </w:rPr>
        <w:t>Žalba se podnosi ovom sudu u tri istovjetna primjerka, a o istoj odlučuje Visoki tr</w:t>
      </w:r>
      <w:r>
        <w:rPr>
          <w:rFonts w:hAnsi="Times New Roman" w:ascii="Times New Roman"/>
          <w:sz w:val="24"/>
          <w:szCs w:val="24"/>
        </w:rPr>
        <w:t>govački sud Republike Hrvatske.</w:t>
      </w:r>
    </w:p>
    <w:p w:rsidRDefault="00CF7A51" w:rsidP="00CF7A51" w:rsidR="00CF7A51">
      <w:pPr>
        <w:jc w:val="both"/>
        <w:rPr>
          <w:rFonts w:hAnsi="Times New Roman" w:ascii="Times New Roman"/>
          <w:sz w:val="24"/>
          <w:szCs w:val="24"/>
          <w:lang w:eastAsia="hr-HR"/>
        </w:rPr>
      </w:pPr>
      <w:r>
        <w:rPr>
          <w:rFonts w:hAnsi="Times New Roman" w:ascii="Times New Roman"/>
          <w:sz w:val="24"/>
          <w:szCs w:val="24"/>
          <w:lang w:eastAsia="hr-HR"/>
        </w:rPr>
        <w:lastRenderedPageBreak/>
        <w:tab/>
        <w:t>Dostaviti:</w:t>
      </w:r>
    </w:p>
    <w:p w:rsidRDefault="00CF7A51" w:rsidP="00CF7A51" w:rsidR="00CF7A51">
      <w:pPr>
        <w:ind w:firstLine="708"/>
        <w:jc w:val="both"/>
        <w:rPr>
          <w:rFonts w:hAnsi="Times New Roman" w:ascii="Times New Roman"/>
          <w:sz w:val="24"/>
          <w:szCs w:val="24"/>
          <w:lang w:eastAsia="hr-HR"/>
        </w:rPr>
      </w:pPr>
      <w:r>
        <w:rPr>
          <w:rFonts w:hAnsi="Times New Roman" w:ascii="Times New Roman"/>
          <w:sz w:val="24"/>
          <w:szCs w:val="24"/>
          <w:lang w:eastAsia="hr-HR"/>
        </w:rPr>
        <w:t>Stečajnom upravitelju</w:t>
      </w:r>
    </w:p>
    <w:p w:rsidRDefault="00CF7A51" w:rsidP="00CF7A51" w:rsidR="00CF7A51">
      <w:pPr>
        <w:ind w:firstLine="708"/>
        <w:jc w:val="both"/>
        <w:rPr>
          <w:rFonts w:hAnsi="Times New Roman" w:ascii="Times New Roman"/>
          <w:sz w:val="24"/>
          <w:szCs w:val="24"/>
          <w:lang w:eastAsia="hr-HR"/>
        </w:rPr>
      </w:pPr>
      <w:r>
        <w:rPr>
          <w:rFonts w:hAnsi="Times New Roman" w:ascii="Times New Roman"/>
          <w:sz w:val="24"/>
          <w:szCs w:val="24"/>
          <w:lang w:eastAsia="hr-HR"/>
        </w:rPr>
        <w:t>FINA; RC Split uz novi zahtjev za prodaju</w:t>
      </w:r>
    </w:p>
    <w:p w:rsidRDefault="00CF7A51" w:rsidP="00CF7A51" w:rsidR="00CF7A51">
      <w:pPr>
        <w:ind w:firstLine="708"/>
        <w:jc w:val="both"/>
        <w:rPr>
          <w:rFonts w:hAnsi="Times New Roman" w:ascii="Times New Roman"/>
          <w:sz w:val="24"/>
          <w:szCs w:val="24"/>
          <w:lang w:eastAsia="hr-HR"/>
        </w:rPr>
      </w:pPr>
      <w:r>
        <w:rPr>
          <w:rFonts w:hAnsi="Times New Roman" w:ascii="Times New Roman"/>
          <w:sz w:val="24"/>
          <w:szCs w:val="24"/>
          <w:lang w:eastAsia="hr-HR"/>
        </w:rPr>
        <w:t>Vjerovniku B2 Kapital d.o.o.</w:t>
      </w:r>
    </w:p>
    <w:p w:rsidRDefault="00CF7A51" w:rsidP="00CF7A51" w:rsidR="00CF7A51">
      <w:pPr>
        <w:ind w:firstLine="708"/>
        <w:jc w:val="both"/>
        <w:rPr>
          <w:rFonts w:hAnsi="Times New Roman" w:ascii="Times New Roman"/>
          <w:sz w:val="24"/>
          <w:szCs w:val="24"/>
          <w:lang w:eastAsia="hr-HR"/>
        </w:rPr>
      </w:pPr>
      <w:r>
        <w:rPr>
          <w:rFonts w:hAnsi="Times New Roman" w:ascii="Times New Roman"/>
          <w:sz w:val="24"/>
          <w:szCs w:val="24"/>
          <w:lang w:eastAsia="hr-HR"/>
        </w:rPr>
        <w:t>H-Abduco d.o.o. Zagreb</w:t>
      </w:r>
    </w:p>
    <w:p w:rsidRDefault="00CF7A51" w:rsidP="00CF7A51" w:rsidR="00CF7A51" w:rsidRPr="00B40CE6">
      <w:pPr>
        <w:ind w:firstLine="708"/>
        <w:jc w:val="both"/>
        <w:rPr>
          <w:rFonts w:hAnsi="Times New Roman" w:ascii="Times New Roman"/>
          <w:sz w:val="24"/>
          <w:szCs w:val="24"/>
          <w:lang w:eastAsia="hr-HR"/>
        </w:rPr>
      </w:pPr>
      <w:r>
        <w:rPr>
          <w:rFonts w:hAnsi="Times New Roman" w:ascii="Times New Roman"/>
          <w:sz w:val="24"/>
          <w:szCs w:val="24"/>
          <w:lang w:eastAsia="hr-HR"/>
        </w:rPr>
        <w:t xml:space="preserve">E-oglasna ploča suda </w:t>
      </w:r>
    </w:p>
    <w:p w:rsidRDefault="00CF7A51" w:rsidP="00CF7A51" w:rsidR="00CF7A51" w:rsidRPr="00B40CE6">
      <w:pPr>
        <w:jc w:val="both"/>
        <w:rPr>
          <w:rFonts w:hAnsi="Times New Roman" w:ascii="Times New Roman"/>
          <w:b/>
          <w:sz w:val="24"/>
          <w:szCs w:val="24"/>
          <w:lang w:eastAsia="hr-HR"/>
        </w:rPr>
      </w:pPr>
    </w:p>
    <w:p w:rsidRDefault="004C7BF3" w:rsidR="00530A52"/>
    <w:sectPr w:rsidSect="003E0F2B" w:rsidR="00530A5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A51" w:rsidP="00CF7A51" w:rsidR="00CF7A51">
      <w:r>
        <w:separator/>
      </w:r>
    </w:p>
  </w:endnote>
  <w:endnote w:id="0" w:type="continuationSeparator">
    <w:p w:rsidRDefault="00CF7A51" w:rsidP="00CF7A51" w:rsidR="00CF7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A51" w:rsidP="00CF7A51" w:rsidR="00CF7A51">
      <w:r>
        <w:separator/>
      </w:r>
    </w:p>
  </w:footnote>
  <w:footnote w:id="0" w:type="continuationSeparator">
    <w:p w:rsidRDefault="00CF7A51" w:rsidP="00CF7A51" w:rsidR="00CF7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700D85" w:rsidP="003E0F2B" w:rsidR="00D46F4A">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4C7BF3">
          <w:rPr>
            <w:rFonts w:hAnsi="Times New Roman" w:ascii="Times New Roman"/>
            <w:noProof/>
            <w:sz w:val="24"/>
            <w:szCs w:val="24"/>
          </w:rPr>
          <w:t>2</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Posl. br. 3 St-571/2016</w:t>
        </w:r>
        <w:r w:rsidR="00CF7A51">
          <w:rPr>
            <w:rFonts w:hAnsi="Times New Roman" w:ascii="Times New Roman"/>
            <w:sz w:val="24"/>
            <w:szCs w:val="24"/>
          </w:rPr>
          <w:t>-40</w:t>
        </w:r>
      </w:p>
    </w:sdtContent>
  </w:sdt>
  <w:p w:rsidRDefault="004C7BF3" w:rsidR="00D46F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F2944"/>
    <w:multiLevelType w:val="hybridMultilevel"/>
    <w:tmpl w:val="C436E0BC"/>
    <w:lvl w:tplc="3704163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7A51"/>
    <w:rsid w:val="002B5767"/>
    <w:rsid w:val="004901DF"/>
    <w:rsid w:val="004C7BF3"/>
    <w:rsid w:val="0052527F"/>
    <w:rsid w:val="00700D85"/>
    <w:rsid w:val="0079293D"/>
    <w:rsid w:val="00A57BE4"/>
    <w:rsid w:val="00AB387D"/>
    <w:rsid w:val="00CB0B72"/>
    <w:rsid w:val="00CF7A51"/>
    <w:rsid w:val="00E3741B"/>
    <w:rsid w:val="00E80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7A51"/>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7A51"/>
    <w:pPr>
      <w:tabs>
        <w:tab w:pos="4536" w:val="center"/>
        <w:tab w:pos="9072" w:val="right"/>
      </w:tabs>
    </w:pPr>
  </w:style>
  <w:style w:customStyle="true" w:styleId="ZaglavljeChar" w:type="character">
    <w:name w:val="Zaglavlje Char"/>
    <w:basedOn w:val="Zadanifontodlomka"/>
    <w:link w:val="Zaglavlje"/>
    <w:uiPriority w:val="99"/>
    <w:rsid w:val="00CF7A51"/>
    <w:rPr>
      <w:rFonts w:cs="Times New Roman" w:eastAsia="Calibri" w:hAnsi="Calibri" w:ascii="Calibri"/>
    </w:rPr>
  </w:style>
  <w:style w:styleId="StandardWeb" w:type="paragraph">
    <w:name w:val="Normal (Web)"/>
    <w:basedOn w:val="Normal"/>
    <w:rsid w:val="00CF7A51"/>
    <w:pPr>
      <w:spacing w:afterAutospacing="true" w:after="100" w:beforeAutospacing="true" w:before="100"/>
    </w:pPr>
    <w:rPr>
      <w:rFonts w:eastAsia="Times New Roman" w:hAnsi="Times New Roman" w:ascii="Times New Roman"/>
      <w:sz w:val="24"/>
      <w:szCs w:val="24"/>
      <w:lang w:eastAsia="hr-HR"/>
    </w:rPr>
  </w:style>
  <w:style w:customStyle="true" w:styleId="st1" w:type="character">
    <w:name w:val="st1"/>
    <w:basedOn w:val="Zadanifontodlomka"/>
    <w:rsid w:val="00CF7A51"/>
  </w:style>
  <w:style w:styleId="Odlomakpopisa" w:type="paragraph">
    <w:name w:val="List Paragraph"/>
    <w:basedOn w:val="Normal"/>
    <w:uiPriority w:val="34"/>
    <w:qFormat/>
    <w:rsid w:val="00CF7A51"/>
    <w:pPr>
      <w:ind w:left="720"/>
      <w:contextualSpacing/>
    </w:pPr>
  </w:style>
  <w:style w:styleId="Podnoje" w:type="paragraph">
    <w:name w:val="footer"/>
    <w:basedOn w:val="Normal"/>
    <w:link w:val="PodnojeChar"/>
    <w:uiPriority w:val="99"/>
    <w:unhideWhenUsed/>
    <w:rsid w:val="00CF7A51"/>
    <w:pPr>
      <w:tabs>
        <w:tab w:pos="4536" w:val="center"/>
        <w:tab w:pos="9072" w:val="right"/>
      </w:tabs>
    </w:pPr>
  </w:style>
  <w:style w:customStyle="true" w:styleId="PodnojeChar" w:type="character">
    <w:name w:val="Podnožje Char"/>
    <w:basedOn w:val="Zadanifontodlomka"/>
    <w:link w:val="Podnoje"/>
    <w:uiPriority w:val="99"/>
    <w:rsid w:val="00CF7A51"/>
    <w:rPr>
      <w:rFonts w:cs="Times New Roman" w:eastAsia="Calibri" w:hAnsi="Calibri" w:ascii="Calibri"/>
    </w:rPr>
  </w:style>
  <w:style w:styleId="Tekstrezerviranogmjesta" w:type="character">
    <w:name w:val="Placeholder Text"/>
    <w:basedOn w:val="Zadanifontodlomka"/>
    <w:uiPriority w:val="99"/>
    <w:semiHidden/>
    <w:rsid w:val="004C7BF3"/>
    <w:rPr>
      <w:color w:val="808080"/>
      <w:bdr w:space="0" w:sz="0" w:color="auto" w:val="none"/>
      <w:shd w:fill="auto" w:color="auto" w:val="clear"/>
    </w:rPr>
  </w:style>
  <w:style w:customStyle="true" w:styleId="eSPISCCParagraphDefaultFont" w:type="character">
    <w:name w:val="eSPIS_CC_Paragraph Default Font"/>
    <w:basedOn w:val="Zadanifontodlomka"/>
    <w:rsid w:val="004C7BF3"/>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7BF3"/>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7BF3"/>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7BF3"/>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7A51"/>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7A51"/>
    <w:pPr>
      <w:tabs>
        <w:tab w:pos="4536" w:val="center"/>
        <w:tab w:pos="9072" w:val="right"/>
      </w:tabs>
    </w:pPr>
  </w:style>
  <w:style w:customStyle="1" w:styleId="ZaglavljeChar" w:type="character">
    <w:name w:val="Zaglavlje Char"/>
    <w:basedOn w:val="Zadanifontodlomka"/>
    <w:link w:val="Zaglavlje"/>
    <w:uiPriority w:val="99"/>
    <w:rsid w:val="00CF7A51"/>
    <w:rPr>
      <w:rFonts w:ascii="Calibri" w:cs="Times New Roman" w:eastAsia="Calibri" w:hAnsi="Calibri"/>
    </w:rPr>
  </w:style>
  <w:style w:styleId="StandardWeb" w:type="paragraph">
    <w:name w:val="Normal (Web)"/>
    <w:basedOn w:val="Normal"/>
    <w:rsid w:val="00CF7A51"/>
    <w:pPr>
      <w:spacing w:after="100" w:afterAutospacing="1" w:before="100" w:beforeAutospacing="1"/>
    </w:pPr>
    <w:rPr>
      <w:rFonts w:ascii="Times New Roman" w:eastAsia="Times New Roman" w:hAnsi="Times New Roman"/>
      <w:sz w:val="24"/>
      <w:szCs w:val="24"/>
      <w:lang w:eastAsia="hr-HR"/>
    </w:rPr>
  </w:style>
  <w:style w:customStyle="1" w:styleId="st1" w:type="character">
    <w:name w:val="st1"/>
    <w:basedOn w:val="Zadanifontodlomka"/>
    <w:rsid w:val="00CF7A51"/>
  </w:style>
  <w:style w:styleId="Odlomakpopisa" w:type="paragraph">
    <w:name w:val="List Paragraph"/>
    <w:basedOn w:val="Normal"/>
    <w:uiPriority w:val="34"/>
    <w:qFormat/>
    <w:rsid w:val="00CF7A51"/>
    <w:pPr>
      <w:ind w:left="720"/>
      <w:contextualSpacing/>
    </w:pPr>
  </w:style>
  <w:style w:styleId="Podnoje" w:type="paragraph">
    <w:name w:val="footer"/>
    <w:basedOn w:val="Normal"/>
    <w:link w:val="PodnojeChar"/>
    <w:uiPriority w:val="99"/>
    <w:unhideWhenUsed/>
    <w:rsid w:val="00CF7A51"/>
    <w:pPr>
      <w:tabs>
        <w:tab w:pos="4536" w:val="center"/>
        <w:tab w:pos="9072" w:val="right"/>
      </w:tabs>
    </w:pPr>
  </w:style>
  <w:style w:customStyle="1" w:styleId="PodnojeChar" w:type="character">
    <w:name w:val="Podnožje Char"/>
    <w:basedOn w:val="Zadanifontodlomka"/>
    <w:link w:val="Podnoje"/>
    <w:uiPriority w:val="99"/>
    <w:rsid w:val="00CF7A51"/>
    <w:rPr>
      <w:rFonts w:ascii="Calibri" w:cs="Times New Roman" w:eastAsia="Calibri" w:hAnsi="Calibri"/>
    </w:rPr>
  </w:style>
  <w:style w:styleId="Tekstrezerviranogmjesta" w:type="character">
    <w:name w:val="Placeholder Text"/>
    <w:basedOn w:val="Zadanifontodlomka"/>
    <w:uiPriority w:val="99"/>
    <w:semiHidden/>
    <w:rsid w:val="004C7BF3"/>
    <w:rPr>
      <w:color w:val="808080"/>
      <w:bdr w:color="auto" w:space="0" w:sz="0" w:val="none"/>
      <w:shd w:color="auto" w:fill="auto" w:val="clear"/>
    </w:rPr>
  </w:style>
  <w:style w:customStyle="1" w:styleId="eSPISCCParagraphDefaultFont" w:type="character">
    <w:name w:val="eSPIS_CC_Paragraph Default Font"/>
    <w:basedOn w:val="Zadanifontodlomka"/>
    <w:rsid w:val="004C7BF3"/>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7BF3"/>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7BF3"/>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7BF3"/>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OSVIT &amp; VAZ društvo s ograničenom odgovornošću za proizvodnju i usluge</izvorni_sadrzaj>
    <derivirana_varijabla naziv="DomainObject.Predmet.ProtustrankaFormated_1">  OSVIT &amp; VAZ društvo s ograničenom odgovornošću za proizvodnju i usluge</derivirana_varijabla>
  </DomainObject.Predmet.ProtustrankaFormated>
  <DomainObject.Predmet.ProtustrankaFormatedOIB>
    <izvorni_sadrzaj>  OSVIT &amp; VAZ društvo s ograničenom odgovornošću za proizvodnju i usluge, OIB 64111358992</izvorni_sadrzaj>
    <derivirana_varijabla naziv="DomainObject.Predmet.ProtustrankaFormatedOIB_1">  OSVIT &amp; VAZ društvo s ograničenom odgovornošću za proizvodnju i usluge, OIB 64111358992</derivirana_varijabla>
  </DomainObject.Predmet.ProtustrankaFormatedOIB>
  <DomainObject.Predmet.ProtustrankaFormatedWithAdress>
    <izvorni_sadrzaj> OSVIT &amp; VAZ društvo s ograničenom odgovornošću za proizvodnju i usluge, Ante Starčevića 9, 23000 Zadar</izvorni_sadrzaj>
    <derivirana_varijabla naziv="DomainObject.Predmet.ProtustrankaFormatedWithAdress_1"> OSVIT &amp; VAZ društvo s ograničenom odgovornošću za proizvodnju i usluge, Ante Starčevića 9, 23000 Zadar</derivirana_varijabla>
  </DomainObject.Predmet.ProtustrankaFormatedWithAdress>
  <DomainObject.Predmet.ProtustrankaFormatedWithAdressOIB>
    <izvorni_sadrzaj> OSVIT &amp; VAZ društvo s ograničenom odgovornošću za proizvodnju i usluge, OIB 64111358992, Ante Starčevića 9, 23000 Zadar</izvorni_sadrzaj>
    <derivirana_varijabla naziv="DomainObject.Predmet.ProtustrankaFormatedWithAdressOIB_1"> OSVIT &amp; VAZ društvo s ograničenom odgovornošću za proizvodnju i usluge, OIB 64111358992, Ante Starčevića 9, 23000 Zadar</derivirana_varijabla>
  </DomainObject.Predmet.ProtustrankaFormatedWithAdressOIB>
  <DomainObject.Predmet.ProtustrankaWithAdress>
    <izvorni_sadrzaj>OSVIT &amp; VAZ društvo s ograničenom odgovornošću za proizvodnju i usluge Ante Starčevića 9, 23000 Zadar</izvorni_sadrzaj>
    <derivirana_varijabla naziv="DomainObject.Predmet.ProtustrankaWithAdress_1">OSVIT &amp; VAZ društvo s ograničenom odgovornošću za proizvodnju i usluge Ante Starčevića 9, 23000 Zadar</derivirana_varijabla>
  </DomainObject.Predmet.ProtustrankaWithAdress>
  <DomainObject.Predmet.ProtustrankaWithAdressOIB>
    <izvorni_sadrzaj>OSVIT &amp; VAZ društvo s ograničenom odgovornošću za proizvodnju i usluge, OIB 64111358992, Ante Starčevića 9, 23000 Zadar</izvorni_sadrzaj>
    <derivirana_varijabla naziv="DomainObject.Predmet.ProtustrankaWithAdressOIB_1">OSVIT &amp; VAZ društvo s ograničenom odgovornošću za proizvodnju i usluge, OIB 64111358992, Ante Starčevića 9, 23000 Zadar</derivirana_varijabla>
  </DomainObject.Predmet.ProtustrankaWithAdressOIB>
  <DomainObject.Predmet.ProtustrankaNazivFormated>
    <izvorni_sadrzaj>OSVIT &amp; VAZ društvo s ograničenom odgovornošću za proizvodnju i usluge</izvorni_sadrzaj>
    <derivirana_varijabla naziv="DomainObject.Predmet.ProtustrankaNazivFormated_1">OSVIT &amp; VAZ društvo s ograničenom odgovornošću za proizvodnju i usluge</derivirana_varijabla>
  </DomainObject.Predmet.ProtustrankaNazivFormated>
  <DomainObject.Predmet.ProtustrankaNazivFormatedOIB>
    <izvorni_sadrzaj>OSVIT &amp; VAZ društvo s ograničenom odgovornošću za proizvodnju i usluge, OIB 64111358992</izvorni_sadrzaj>
    <derivirana_varijabla naziv="DomainObject.Predmet.ProtustrankaNazivFormatedOIB_1">OSVIT &amp; VAZ društvo s ograničenom odgovornošću za proizvodnju i usluge, OIB 64111358992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OSVIT &amp; VAZ društvo s ograničenom odgovornošću za proizvodnju i usluge</item>
    </izvorni_sadrzaj>
    <derivirana_varijabla naziv="DomainObject.Predmet.ProtuStrankaListFormated_1">
      <item>OSVIT &amp; VAZ društvo s ograničenom odgovornošću za proizvodnju i usluge</item>
    </derivirana_varijabla>
  </DomainObject.Predmet.ProtuStrankaListFormated>
  <DomainObject.Predmet.ProtuStrankaListFormatedOIB>
    <izvorni_sadrzaj>
      <item>OSVIT &amp; VAZ društvo s ograničenom odgovornošću za proizvodnju i usluge, OIB 64111358992</item>
    </izvorni_sadrzaj>
    <derivirana_varijabla naziv="DomainObject.Predmet.ProtuStrankaListFormatedOIB_1">
      <item>OSVIT &amp; VAZ društvo s ograničenom odgovornošću za proizvodnju i usluge, OIB 64111358992</item>
    </derivirana_varijabla>
  </DomainObject.Predmet.ProtuStrankaListFormatedOIB>
  <DomainObject.Predmet.ProtuStrankaListFormatedWithAdress>
    <izvorni_sadrzaj>
      <item>OSVIT &amp; VAZ društvo s ograničenom odgovornošću za proizvodnju i usluge, Ante Starčevića 9, 23000 Zadar</item>
    </izvorni_sadrzaj>
    <derivirana_varijabla naziv="DomainObject.Predmet.ProtuStrankaListFormatedWithAdress_1">
      <item>OSVIT &amp; VAZ društvo s ograničenom odgovornošću za proizvodnju i usluge, Ante Starčevića 9, 23000 Zadar</item>
    </derivirana_varijabla>
  </DomainObject.Predmet.ProtuStrankaListFormatedWithAdress>
  <DomainObject.Predmet.ProtuStrankaListFormatedWithAdressOIB>
    <izvorni_sadrzaj>
      <item>OSVIT &amp; VAZ društvo s ograničenom odgovornošću za proizvodnju i usluge, OIB 64111358992, Ante Starčevića 9, 23000 Zadar</item>
    </izvorni_sadrzaj>
    <derivirana_varijabla naziv="DomainObject.Predmet.ProtuStrankaListFormatedWithAdressOIB_1">
      <item>OSVIT &amp; VAZ društvo s ograničenom odgovornošću za proizvodnju i usluge, OIB 64111358992, Ante Starčevića 9, 23000 Zadar</item>
    </derivirana_varijabla>
  </DomainObject.Predmet.ProtuStrankaListFormatedWithAdressOIB>
  <DomainObject.Predmet.ProtuStrankaListNazivFormated>
    <izvorni_sadrzaj>
      <item>OSVIT &amp; VAZ društvo s ograničenom odgovornošću za proizvodnju i usluge</item>
    </izvorni_sadrzaj>
    <derivirana_varijabla naziv="DomainObject.Predmet.ProtuStrankaListNazivFormated_1">
      <item>OSVIT &amp; VAZ društvo s ograničenom odgovornošću za proizvodnju i usluge</item>
    </derivirana_varijabla>
  </DomainObject.Predmet.ProtuStrankaListNazivFormated>
  <DomainObject.Predmet.ProtuStrankaListNazivFormatedOIB>
    <izvorni_sadrzaj>
      <item>OSVIT &amp; VAZ društvo s ograničenom odgovornošću za proizvodnju i usluge, OIB 64111358992</item>
    </izvorni_sadrzaj>
    <derivirana_varijabla naziv="DomainObject.Predmet.ProtuStrankaListNazivFormatedOIB_1">
      <item>OSVIT &amp; VAZ društvo s ograničenom odgovornošću za proizvodnju i usluge, OIB 64111358992</item>
    </derivirana_varijabla>
  </DomainObject.Predmet.ProtuStrankaListNazivFormatedOIB>
  <DomainObject.Predmet.OstaliListFormated>
    <izvorni_sadrzaj>
      <item>Vedrana Alvir</item>
      <item>Alen Franin</item>
      <item>Višnja Franin</item>
    </izvorni_sadrzaj>
    <derivirana_varijabla naziv="DomainObject.Predmet.OstaliListFormated_1">
      <item>Vedrana Alvir</item>
      <item>Alen Franin</item>
      <item>Višnja Franin</item>
    </derivirana_varijabla>
  </DomainObject.Predmet.OstaliListFormated>
  <DomainObject.Predmet.OstaliListFormatedOIB>
    <izvorni_sadrzaj>
      <item>Vedrana Alvir, OIB 91819118049</item>
      <item>Alen Franin, OIB 13961371881</item>
      <item>Višnja Franin, OIB 92514071801</item>
    </izvorni_sadrzaj>
    <derivirana_varijabla naziv="DomainObject.Predmet.OstaliListFormatedOIB_1">
      <item>Vedrana Alvir, OIB 91819118049</item>
      <item>Alen Franin, OIB 13961371881</item>
      <item>Višnja Franin, OIB 92514071801</item>
    </derivirana_varijabla>
  </DomainObject.Predmet.OstaliListFormatedOIB>
  <DomainObject.Predmet.OstaliListFormatedWithAdress>
    <izvorni_sadrzaj>
      <item>Vedrana Alvir, Ulica Sv. Vinka Paulskog 11 A, 23000 Zadar</item>
      <item>Alen Franin, Ulica Jurja Bijankinija 8 D, 23000 Zadar</item>
      <item>Višnja Franin, Ulica Jurja Bijankinija 8, 23000 Zadar</item>
    </izvorni_sadrzaj>
    <derivirana_varijabla naziv="DomainObject.Predmet.OstaliListFormatedWithAdress_1">
      <item>Vedrana Alvir, Ulica Sv. Vinka Paulskog 11 A, 23000 Zadar</item>
      <item>Alen Franin, Ulica Jurja Bijankinija 8 D, 23000 Zadar</item>
      <item>Višnja Franin, Ulica Jurja Bijankinija 8, 23000 Zadar</item>
    </derivirana_varijabla>
  </DomainObject.Predmet.OstaliListFormatedWithAdress>
  <DomainObject.Predmet.OstaliListFormatedWithAdressOIB>
    <izvorni_sadrzaj>
      <item>Vedrana Alvir, OIB 91819118049, Ulica Sv. Vinka Paulskog 11 A, 23000 Zadar</item>
      <item>Alen Franin, OIB 13961371881, Ulica Jurja Bijankinija 8 D, 23000 Zadar</item>
      <item>Višnja Franin, OIB 92514071801, Ulica Jurja Bijankinija 8, 23000 Zadar</item>
    </izvorni_sadrzaj>
    <derivirana_varijabla naziv="DomainObject.Predmet.OstaliListFormatedWithAdressOIB_1">
      <item>Vedrana Alvir, OIB 91819118049, Ulica Sv. Vinka Paulskog 11 A, 23000 Zadar</item>
      <item>Alen Franin, OIB 13961371881, Ulica Jurja Bijankinija 8 D, 23000 Zadar</item>
      <item>Višnja Franin, OIB 92514071801, Ulica Jurja Bijankinija 8, 23000 Zadar</item>
    </derivirana_varijabla>
  </DomainObject.Predmet.OstaliListFormatedWithAdressOIB>
  <DomainObject.Predmet.OstaliListNazivFormated>
    <izvorni_sadrzaj>
      <item>Vedrana Alvir</item>
      <item>Alen Franin</item>
      <item>Višnja Franin</item>
    </izvorni_sadrzaj>
    <derivirana_varijabla naziv="DomainObject.Predmet.OstaliListNazivFormated_1">
      <item>Vedrana Alvir</item>
      <item>Alen Franin</item>
      <item>Višnja Franin</item>
    </derivirana_varijabla>
  </DomainObject.Predmet.OstaliListNazivFormated>
  <DomainObject.Predmet.OstaliListNazivFormatedOIB>
    <izvorni_sadrzaj>
      <item>Vedrana Alvir, OIB 91819118049</item>
      <item>Alen Franin, OIB 13961371881</item>
      <item>Višnja Franin, OIB 92514071801</item>
    </izvorni_sadrzaj>
    <derivirana_varijabla naziv="DomainObject.Predmet.OstaliListNazivFormatedOIB_1">
      <item>Vedrana Alvir, OIB 91819118049</item>
      <item>Alen Franin, OIB 13961371881</item>
      <item>Višnja Franin, OIB 92514071801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OSVIT &amp; VAZ društvo s ograničenom odgovornošću za proizvodnju i usluge</izvorni_sadrzaj>
    <derivirana_varijabla naziv="DomainObject.Predmet.ProtustrankaIDrugi_1">OSVIT &amp; VAZ društvo s ograničenom odgovornošću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OSVIT &amp; VAZ društvo s ograničenom odgovornošću za proizvodnju i usluge, OIB 64111358992, Ante Starčevića 9, 23000 Zadar</izvorni_sadrzaj>
    <derivirana_varijabla naziv="DomainObject.Predmet.ProtustrankaIDrugiAdressOIB_1">OSVIT &amp; VAZ društvo s ograničenom odgovornošću za proizvodnju i usluge, OIB 64111358992, Ante Starčevića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OSVIT &amp; VAZ društvo s ograničenom odgovornošću za proizvodnju i usluge</item>
      <item>FINA</item>
      <item>Vedrana Alvir</item>
      <item>Alen Franin</item>
      <item>Višnja Franin</item>
    </izvorni_sadrzaj>
    <derivirana_varijabla naziv="DomainObject.Predmet.SudioniciListNaziv_1">
      <item>OSVIT &amp; VAZ društvo s ograničenom odgovornošću za proizvodnju i usluge</item>
      <item>FINA</item>
      <item>Vedrana Alvir</item>
      <item>Alen Franin</item>
      <item>Višnja Franin</item>
    </derivirana_varijabla>
  </DomainObject.Predmet.SudioniciListNaziv>
  <DomainObject.Predmet.SudioniciListAdressOIB>
    <izvorni_sadrzaj>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izvorni_sadrzaj>
    <derivirana_varijabla naziv="DomainObject.Predmet.SudioniciListAdressOIB_1">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64111358992</item>
      <item>, OIB 85821130368</item>
      <item>, OIB 91819118049</item>
      <item>, OIB 13961371881</item>
      <item>, OIB 92514071801</item>
    </izvorni_sadrzaj>
    <derivirana_varijabla naziv="DomainObject.Predmet.SudioniciListNazivOIB_1">
      <item>, OIB 64111358992</item>
      <item>, OIB 85821130368</item>
      <item>, OIB 91819118049</item>
      <item>, OIB 13961371881</item>
      <item>, OIB 92514071801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324</properties:Words>
  <properties:Characters>1634</properties:Characters>
  <properties:Lines>57</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2017-01-31T09:07:00Z</dcterms:created>
  <dc:creator>Tina Grgas</dc:creator>
  <cp:lastModifiedBy>Tina Grgas</cp:lastModifiedBy>
  <cp:lastPrinted>2017-01-31T09:29:00Z</cp:lastPrinted>
  <dcterms:modified xmlns:xsi="http://www.w3.org/2001/XMLSchema-instance" xsi:type="dcterms:W3CDTF">2017-01-31T09:31:00Z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