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8a015" w14:paraId="958a015" w:rsidRDefault="000E1F39" w:rsidP="000E1F39" w:rsidR="000E1F39" w:rsidRPr="003726DD">
      <w:pPr>
        <w:jc w:val="center"/>
        <w15:collapsed w:val="false"/>
        <w:rPr>
          <w:rFonts w:hAnsi="Times New Roman" w:ascii="Times New Roman"/>
          <w:sz w:val="24"/>
        </w:rPr>
      </w:pPr>
      <w:bookmarkStart w:name="_GoBack" w:id="0"/>
      <w:bookmarkEnd w:id="0"/>
    </w:p>
    <w:p w:rsidRDefault="000E1F39" w:rsidP="006E6CE7" w:rsidR="000E1F39" w:rsidRPr="00521F3E">
      <w:pPr>
        <w:jc w:val="right"/>
        <w:rPr>
          <w:rFonts w:hAnsi="Times New Roman" w:ascii="Times New Roman"/>
          <w:sz w:val="24"/>
          <w:szCs w:val="24"/>
        </w:rPr>
      </w:pPr>
      <w:r w:rsidRPr="00521F3E">
        <w:rPr>
          <w:rFonts w:hAnsi="Times New Roman" w:ascii="Times New Roman"/>
          <w:sz w:val="24"/>
          <w:szCs w:val="24"/>
          <w:lang w:val="pl-PL"/>
        </w:rPr>
        <w:t>Nadle</w:t>
      </w:r>
      <w:r w:rsidRPr="00521F3E">
        <w:rPr>
          <w:rFonts w:hAnsi="Times New Roman" w:ascii="Times New Roman"/>
          <w:sz w:val="24"/>
          <w:szCs w:val="24"/>
        </w:rPr>
        <w:t>ž</w:t>
      </w:r>
      <w:r w:rsidRPr="00521F3E">
        <w:rPr>
          <w:rFonts w:hAnsi="Times New Roman" w:ascii="Times New Roman"/>
          <w:sz w:val="24"/>
          <w:szCs w:val="24"/>
          <w:lang w:val="pl-PL"/>
        </w:rPr>
        <w:t>ni</w:t>
      </w:r>
      <w:r w:rsidRPr="00521F3E">
        <w:rPr>
          <w:rFonts w:hAnsi="Times New Roman" w:ascii="Times New Roman"/>
          <w:sz w:val="24"/>
          <w:szCs w:val="24"/>
        </w:rPr>
        <w:t xml:space="preserve"> </w:t>
      </w:r>
      <w:r w:rsidRPr="00521F3E">
        <w:rPr>
          <w:rFonts w:hAnsi="Times New Roman" w:ascii="Times New Roman"/>
          <w:sz w:val="24"/>
          <w:szCs w:val="24"/>
          <w:lang w:val="pl-PL"/>
        </w:rPr>
        <w:t>trgova</w:t>
      </w:r>
      <w:r w:rsidRPr="00521F3E">
        <w:rPr>
          <w:rFonts w:hAnsi="Times New Roman" w:ascii="Times New Roman"/>
          <w:sz w:val="24"/>
          <w:szCs w:val="24"/>
        </w:rPr>
        <w:t>č</w:t>
      </w:r>
      <w:r w:rsidRPr="00521F3E">
        <w:rPr>
          <w:rFonts w:hAnsi="Times New Roman" w:ascii="Times New Roman"/>
          <w:sz w:val="24"/>
          <w:szCs w:val="24"/>
          <w:lang w:val="pl-PL"/>
        </w:rPr>
        <w:t>ki</w:t>
      </w:r>
      <w:r w:rsidRPr="00521F3E">
        <w:rPr>
          <w:rFonts w:hAnsi="Times New Roman" w:ascii="Times New Roman"/>
          <w:sz w:val="24"/>
          <w:szCs w:val="24"/>
        </w:rPr>
        <w:t xml:space="preserve"> </w:t>
      </w:r>
      <w:r w:rsidRPr="00521F3E">
        <w:rPr>
          <w:rFonts w:hAnsi="Times New Roman" w:ascii="Times New Roman"/>
          <w:sz w:val="24"/>
          <w:szCs w:val="24"/>
          <w:lang w:val="pl-PL"/>
        </w:rPr>
        <w:t>sud</w:t>
      </w:r>
      <w:r w:rsidR="00521F3E" w:rsidRPr="00521F3E">
        <w:rPr>
          <w:rFonts w:hAnsi="Times New Roman" w:ascii="Times New Roman"/>
          <w:sz w:val="24"/>
          <w:szCs w:val="24"/>
        </w:rPr>
        <w:t xml:space="preserve"> u Zagrebu</w:t>
      </w:r>
    </w:p>
    <w:p w:rsidRDefault="000E1F39" w:rsidP="006E6CE7" w:rsidR="000E1F39" w:rsidRPr="00E966C1">
      <w:pPr>
        <w:jc w:val="right"/>
        <w:rPr>
          <w:rFonts w:hAnsi="Times New Roman" w:ascii="Times New Roman"/>
          <w:b/>
          <w:sz w:val="24"/>
          <w:szCs w:val="24"/>
          <w:lang w:val="pl-PL"/>
        </w:rPr>
      </w:pPr>
      <w:r w:rsidRPr="00521F3E">
        <w:rPr>
          <w:rFonts w:hAnsi="Times New Roman" w:ascii="Times New Roman"/>
          <w:sz w:val="24"/>
          <w:szCs w:val="24"/>
          <w:lang w:val="pl-PL"/>
        </w:rPr>
        <w:t>Poslovni bro</w:t>
      </w:r>
      <w:r w:rsidR="00521F3E" w:rsidRPr="00521F3E">
        <w:rPr>
          <w:rFonts w:hAnsi="Times New Roman" w:ascii="Times New Roman"/>
          <w:sz w:val="24"/>
          <w:szCs w:val="24"/>
          <w:lang w:val="pl-PL"/>
        </w:rPr>
        <w:t xml:space="preserve">j spisa: </w:t>
      </w:r>
      <w:r w:rsidR="00521F3E" w:rsidRPr="00E966C1">
        <w:rPr>
          <w:rFonts w:hAnsi="Times New Roman" w:ascii="Times New Roman"/>
          <w:b/>
          <w:sz w:val="24"/>
          <w:szCs w:val="24"/>
          <w:lang w:val="pl-PL"/>
        </w:rPr>
        <w:t>St 519/2014</w:t>
      </w:r>
    </w:p>
    <w:p w:rsidRDefault="00521F3E" w:rsidP="00521F3E" w:rsidR="00521F3E" w:rsidRPr="00521F3E">
      <w:pPr>
        <w:spacing w:after="0"/>
        <w:rPr>
          <w:rFonts w:hAnsi="Times New Roman" w:ascii="Times New Roman"/>
          <w:b/>
          <w:color w:themeColor="text1" w:val="000000"/>
          <w:sz w:val="24"/>
          <w:szCs w:val="24"/>
        </w:rPr>
      </w:pPr>
      <w:r w:rsidRPr="00521F3E">
        <w:rPr>
          <w:rFonts w:hAnsi="Times New Roman" w:ascii="Times New Roman"/>
          <w:b/>
          <w:color w:themeColor="text1" w:val="000000"/>
          <w:sz w:val="24"/>
          <w:szCs w:val="24"/>
        </w:rPr>
        <w:t>Zagorje d.o.o. u stečaju</w:t>
      </w:r>
    </w:p>
    <w:p w:rsidRDefault="006E6CE7" w:rsidP="00521F3E" w:rsidR="006E6CE7">
      <w:pPr>
        <w:spacing w:after="0"/>
        <w:rPr>
          <w:rFonts w:hAnsi="Times New Roman" w:ascii="Times New Roman"/>
          <w:color w:themeColor="text1" w:val="000000"/>
          <w:sz w:val="24"/>
          <w:szCs w:val="24"/>
        </w:rPr>
      </w:pPr>
      <w:r>
        <w:rPr>
          <w:rFonts w:hAnsi="Times New Roman" w:ascii="Times New Roman"/>
          <w:color w:themeColor="text1" w:val="000000"/>
          <w:sz w:val="24"/>
          <w:szCs w:val="24"/>
        </w:rPr>
        <w:t>Prilaz jezerima 4</w:t>
      </w:r>
    </w:p>
    <w:p w:rsidRDefault="006E6CE7" w:rsidP="00521F3E" w:rsidR="006E6CE7">
      <w:pPr>
        <w:spacing w:after="0"/>
        <w:rPr>
          <w:rFonts w:hAnsi="Times New Roman" w:ascii="Times New Roman"/>
          <w:color w:themeColor="text1" w:val="000000"/>
          <w:sz w:val="24"/>
          <w:szCs w:val="24"/>
        </w:rPr>
      </w:pPr>
      <w:r>
        <w:rPr>
          <w:rFonts w:hAnsi="Times New Roman" w:ascii="Times New Roman"/>
          <w:color w:themeColor="text1" w:val="000000"/>
          <w:sz w:val="24"/>
          <w:szCs w:val="24"/>
        </w:rPr>
        <w:t>Bedekovčina</w:t>
      </w:r>
    </w:p>
    <w:p w:rsidRDefault="00521F3E" w:rsidP="00521F3E" w:rsidR="00521F3E" w:rsidRPr="00521F3E">
      <w:pPr>
        <w:spacing w:after="0"/>
        <w:rPr>
          <w:rFonts w:hAnsi="Times New Roman" w:ascii="Times New Roman"/>
          <w:color w:themeColor="text1" w:val="000000"/>
          <w:sz w:val="24"/>
          <w:szCs w:val="24"/>
        </w:rPr>
      </w:pPr>
      <w:r w:rsidRPr="00521F3E">
        <w:rPr>
          <w:rFonts w:hAnsi="Times New Roman" w:ascii="Times New Roman"/>
          <w:color w:themeColor="text1" w:val="000000"/>
          <w:sz w:val="24"/>
          <w:szCs w:val="24"/>
        </w:rPr>
        <w:t>OIB: 30472472879</w:t>
      </w:r>
      <w:r w:rsidRPr="00521F3E">
        <w:rPr>
          <w:rFonts w:hAnsi="Times New Roman" w:ascii="Times New Roman"/>
          <w:b/>
          <w:sz w:val="24"/>
          <w:szCs w:val="24"/>
        </w:rPr>
        <w:t xml:space="preserve">                                                                                                             </w:t>
      </w:r>
    </w:p>
    <w:p w:rsidRDefault="000E1F39" w:rsidP="00705CF1" w:rsidR="000E1F39">
      <w:pPr>
        <w:rPr>
          <w:rFonts w:hAnsi="Times New Roman" w:ascii="Times New Roman"/>
          <w:sz w:val="24"/>
          <w:szCs w:val="24"/>
          <w:lang w:val="pl-PL"/>
        </w:rPr>
      </w:pPr>
    </w:p>
    <w:p w:rsidRDefault="006E6CE7" w:rsidP="00705CF1" w:rsidR="00776301">
      <w:pPr>
        <w:rPr>
          <w:rFonts w:hAnsi="Times New Roman" w:ascii="Times New Roman"/>
          <w:sz w:val="24"/>
          <w:szCs w:val="24"/>
          <w:lang w:val="pl-PL"/>
        </w:rPr>
      </w:pPr>
      <w:r>
        <w:rPr>
          <w:rFonts w:hAnsi="Times New Roman" w:ascii="Times New Roman"/>
          <w:sz w:val="24"/>
          <w:szCs w:val="24"/>
          <w:lang w:val="pl-PL"/>
        </w:rPr>
        <w:t>Zagreb, 23.10</w:t>
      </w:r>
      <w:r w:rsidR="00776301">
        <w:rPr>
          <w:rFonts w:hAnsi="Times New Roman" w:ascii="Times New Roman"/>
          <w:sz w:val="24"/>
          <w:szCs w:val="24"/>
          <w:lang w:val="pl-PL"/>
        </w:rPr>
        <w:t>.2018.</w:t>
      </w:r>
    </w:p>
    <w:p w:rsidRDefault="00776301" w:rsidP="00705CF1" w:rsidR="00776301" w:rsidRPr="00292FCD">
      <w:pPr>
        <w:rPr>
          <w:rFonts w:hAnsi="Times New Roman" w:ascii="Times New Roman"/>
          <w:sz w:val="24"/>
          <w:szCs w:val="24"/>
          <w:u w:val="single"/>
          <w:lang w:val="pl-PL"/>
        </w:rPr>
      </w:pPr>
    </w:p>
    <w:p w:rsidRDefault="006E6CE7" w:rsidP="006E6CE7" w:rsidR="00776301" w:rsidRPr="00292FCD">
      <w:pPr>
        <w:rPr>
          <w:rFonts w:hAnsi="Times New Roman" w:ascii="Times New Roman"/>
          <w:b/>
          <w:i/>
          <w:sz w:val="24"/>
          <w:szCs w:val="24"/>
          <w:u w:val="single"/>
          <w:lang w:val="pl-PL"/>
        </w:rPr>
      </w:pPr>
      <w:r w:rsidRPr="00292FCD">
        <w:rPr>
          <w:rFonts w:hAnsi="Times New Roman" w:ascii="Times New Roman"/>
          <w:b/>
          <w:i/>
          <w:sz w:val="24"/>
          <w:szCs w:val="24"/>
          <w:u w:val="single"/>
          <w:lang w:val="pl-PL"/>
        </w:rPr>
        <w:t>PREDMET: PRIJEDLOG ZA SAZIVANJE SKUPŠTINE VJEROVNIKA</w:t>
      </w:r>
    </w:p>
    <w:p w:rsidRDefault="006E6CE7" w:rsidP="006E6CE7" w:rsidR="006E6CE7" w:rsidRPr="003A0C04">
      <w:pPr>
        <w:rPr>
          <w:rFonts w:hAnsi="Times New Roman" w:ascii="Times New Roman"/>
          <w:b/>
          <w:i/>
          <w:sz w:val="24"/>
          <w:szCs w:val="24"/>
          <w:lang w:val="pl-PL"/>
        </w:rPr>
      </w:pPr>
    </w:p>
    <w:p w:rsidRDefault="006E6CE7" w:rsidP="00687EFB" w:rsidR="00687EFB">
      <w:pPr>
        <w:ind w:right="-1"/>
        <w:jc w:val="both"/>
        <w:rPr>
          <w:rFonts w:hAnsi="Times New Roman" w:ascii="Times New Roman"/>
          <w:sz w:val="24"/>
          <w:szCs w:val="24"/>
          <w:lang w:val="pl-PL"/>
        </w:rPr>
      </w:pPr>
      <w:r>
        <w:rPr>
          <w:rFonts w:hAnsi="Times New Roman" w:ascii="Times New Roman"/>
          <w:sz w:val="24"/>
          <w:szCs w:val="24"/>
          <w:lang w:val="pl-PL"/>
        </w:rPr>
        <w:t>Stečajna upraviteljica predlaže da se sazove Skupština vjerovnika, sa sljedećim dnevnim redom:</w:t>
      </w:r>
    </w:p>
    <w:p w:rsidRDefault="006E6CE7" w:rsidP="00687EFB" w:rsidR="006E6CE7">
      <w:pPr>
        <w:ind w:right="-1"/>
        <w:jc w:val="both"/>
        <w:rPr>
          <w:rFonts w:hAnsi="Times New Roman" w:ascii="Times New Roman"/>
          <w:sz w:val="24"/>
          <w:szCs w:val="24"/>
          <w:lang w:val="pl-PL"/>
        </w:rPr>
      </w:pPr>
    </w:p>
    <w:p w:rsidRDefault="00292FCD" w:rsidP="006E6CE7" w:rsidR="006E6CE7">
      <w:pPr>
        <w:pStyle w:val="Odlomakpopisa"/>
        <w:numPr>
          <w:ilvl w:val="0"/>
          <w:numId w:val="17"/>
        </w:numPr>
        <w:ind w:right="-1"/>
        <w:jc w:val="both"/>
        <w:rPr>
          <w:rFonts w:hAnsi="Times New Roman" w:ascii="Times New Roman"/>
          <w:sz w:val="24"/>
          <w:szCs w:val="24"/>
          <w:lang w:val="pl-PL"/>
        </w:rPr>
      </w:pPr>
      <w:r>
        <w:rPr>
          <w:rFonts w:hAnsi="Times New Roman" w:ascii="Times New Roman"/>
          <w:sz w:val="24"/>
          <w:szCs w:val="24"/>
          <w:lang w:val="pl-PL"/>
        </w:rPr>
        <w:t>Izvješće stečajnog upravitelja</w:t>
      </w:r>
      <w:r w:rsidR="006E6CE7" w:rsidRPr="006E6CE7">
        <w:rPr>
          <w:rFonts w:hAnsi="Times New Roman" w:ascii="Times New Roman"/>
          <w:sz w:val="24"/>
          <w:szCs w:val="24"/>
          <w:lang w:val="pl-PL"/>
        </w:rPr>
        <w:t xml:space="preserve"> o tijeku stečajnog postupka i do sada obračunatim troškovima</w:t>
      </w:r>
      <w:r>
        <w:rPr>
          <w:rFonts w:hAnsi="Times New Roman" w:ascii="Times New Roman"/>
          <w:sz w:val="24"/>
          <w:szCs w:val="24"/>
          <w:lang w:val="pl-PL"/>
        </w:rPr>
        <w:t xml:space="preserve"> od dana </w:t>
      </w:r>
      <w:r w:rsidR="00BF5A5D">
        <w:rPr>
          <w:rFonts w:hAnsi="Times New Roman" w:ascii="Times New Roman"/>
          <w:sz w:val="24"/>
          <w:szCs w:val="24"/>
          <w:lang w:val="pl-PL"/>
        </w:rPr>
        <w:t>14.09.2018.</w:t>
      </w:r>
    </w:p>
    <w:p w:rsidRDefault="00AF3AA9" w:rsidP="006E6CE7" w:rsidR="0030253D">
      <w:pPr>
        <w:pStyle w:val="Odlomakpopisa"/>
        <w:numPr>
          <w:ilvl w:val="0"/>
          <w:numId w:val="17"/>
        </w:numPr>
        <w:ind w:right="-1"/>
        <w:jc w:val="both"/>
        <w:rPr>
          <w:rFonts w:hAnsi="Times New Roman" w:ascii="Times New Roman"/>
          <w:sz w:val="24"/>
          <w:szCs w:val="24"/>
          <w:lang w:val="pl-PL"/>
        </w:rPr>
      </w:pPr>
      <w:r>
        <w:rPr>
          <w:rFonts w:hAnsi="Times New Roman" w:ascii="Times New Roman"/>
          <w:sz w:val="24"/>
          <w:szCs w:val="24"/>
          <w:lang w:val="pl-PL"/>
        </w:rPr>
        <w:t xml:space="preserve">donošenje odluke o </w:t>
      </w:r>
      <w:r w:rsidR="0030253D">
        <w:rPr>
          <w:rFonts w:hAnsi="Times New Roman" w:ascii="Times New Roman"/>
          <w:sz w:val="24"/>
          <w:szCs w:val="24"/>
          <w:lang w:val="pl-PL"/>
        </w:rPr>
        <w:t>raspored</w:t>
      </w:r>
      <w:r>
        <w:rPr>
          <w:rFonts w:hAnsi="Times New Roman" w:ascii="Times New Roman"/>
          <w:sz w:val="24"/>
          <w:szCs w:val="24"/>
          <w:lang w:val="pl-PL"/>
        </w:rPr>
        <w:t>u</w:t>
      </w:r>
      <w:r w:rsidR="0030253D">
        <w:rPr>
          <w:rFonts w:hAnsi="Times New Roman" w:ascii="Times New Roman"/>
          <w:sz w:val="24"/>
          <w:szCs w:val="24"/>
          <w:lang w:val="pl-PL"/>
        </w:rPr>
        <w:t xml:space="preserve"> dospjelih a neisplaćenih troškova prema iznosima i redosljedu namirenja</w:t>
      </w:r>
    </w:p>
    <w:p w:rsidRDefault="00292FCD" w:rsidP="006E6CE7" w:rsidR="006E6CE7">
      <w:pPr>
        <w:pStyle w:val="Odlomakpopisa"/>
        <w:numPr>
          <w:ilvl w:val="0"/>
          <w:numId w:val="17"/>
        </w:numPr>
        <w:ind w:right="-1"/>
        <w:jc w:val="both"/>
        <w:rPr>
          <w:rFonts w:hAnsi="Times New Roman" w:ascii="Times New Roman"/>
          <w:sz w:val="24"/>
          <w:szCs w:val="24"/>
          <w:lang w:val="pl-PL"/>
        </w:rPr>
      </w:pPr>
      <w:r>
        <w:rPr>
          <w:rFonts w:hAnsi="Times New Roman" w:ascii="Times New Roman"/>
          <w:sz w:val="24"/>
          <w:szCs w:val="24"/>
          <w:lang w:val="pl-PL"/>
        </w:rPr>
        <w:t>donošenje odluke o predloženoj  nagodbi</w:t>
      </w:r>
      <w:r w:rsidR="006E6CE7">
        <w:rPr>
          <w:rFonts w:hAnsi="Times New Roman" w:ascii="Times New Roman"/>
          <w:sz w:val="24"/>
          <w:szCs w:val="24"/>
          <w:lang w:val="pl-PL"/>
        </w:rPr>
        <w:t xml:space="preserve"> sa općinom Bedekovčina</w:t>
      </w:r>
      <w:r w:rsidR="00D97081">
        <w:rPr>
          <w:rFonts w:hAnsi="Times New Roman" w:ascii="Times New Roman"/>
          <w:sz w:val="24"/>
          <w:szCs w:val="24"/>
          <w:lang w:val="pl-PL"/>
        </w:rPr>
        <w:t xml:space="preserve"> </w:t>
      </w:r>
    </w:p>
    <w:p w:rsidRDefault="00292FCD" w:rsidP="006E6CE7" w:rsidR="006E6CE7">
      <w:pPr>
        <w:pStyle w:val="Odlomakpopisa"/>
        <w:numPr>
          <w:ilvl w:val="0"/>
          <w:numId w:val="17"/>
        </w:numPr>
        <w:ind w:right="-1"/>
        <w:jc w:val="both"/>
        <w:rPr>
          <w:rFonts w:hAnsi="Times New Roman" w:ascii="Times New Roman"/>
          <w:sz w:val="24"/>
          <w:szCs w:val="24"/>
          <w:lang w:val="pl-PL"/>
        </w:rPr>
      </w:pPr>
      <w:r>
        <w:rPr>
          <w:rFonts w:hAnsi="Times New Roman" w:ascii="Times New Roman"/>
          <w:sz w:val="24"/>
          <w:szCs w:val="24"/>
          <w:lang w:val="pl-PL"/>
        </w:rPr>
        <w:t xml:space="preserve">davanje </w:t>
      </w:r>
      <w:r w:rsidR="0030253D">
        <w:rPr>
          <w:rFonts w:hAnsi="Times New Roman" w:ascii="Times New Roman"/>
          <w:sz w:val="24"/>
          <w:szCs w:val="24"/>
          <w:lang w:val="pl-PL"/>
        </w:rPr>
        <w:t>suglasnost</w:t>
      </w:r>
      <w:r>
        <w:rPr>
          <w:rFonts w:hAnsi="Times New Roman" w:ascii="Times New Roman"/>
          <w:sz w:val="24"/>
          <w:szCs w:val="24"/>
          <w:lang w:val="pl-PL"/>
        </w:rPr>
        <w:t>i</w:t>
      </w:r>
      <w:r w:rsidR="0030253D">
        <w:rPr>
          <w:rFonts w:hAnsi="Times New Roman" w:ascii="Times New Roman"/>
          <w:sz w:val="24"/>
          <w:szCs w:val="24"/>
          <w:lang w:val="pl-PL"/>
        </w:rPr>
        <w:t xml:space="preserve"> stečajnoj upraviteljici za nagodbu </w:t>
      </w:r>
      <w:r w:rsidR="006E6CE7">
        <w:rPr>
          <w:rFonts w:hAnsi="Times New Roman" w:ascii="Times New Roman"/>
          <w:sz w:val="24"/>
          <w:szCs w:val="24"/>
          <w:lang w:val="pl-PL"/>
        </w:rPr>
        <w:t xml:space="preserve"> sa dužnicima </w:t>
      </w:r>
      <w:r w:rsidR="00BF5A5D">
        <w:rPr>
          <w:rFonts w:hAnsi="Times New Roman" w:ascii="Times New Roman"/>
          <w:sz w:val="24"/>
          <w:szCs w:val="24"/>
          <w:lang w:val="pl-PL"/>
        </w:rPr>
        <w:t xml:space="preserve">Marijan </w:t>
      </w:r>
      <w:r w:rsidR="006E6CE7">
        <w:rPr>
          <w:rFonts w:hAnsi="Times New Roman" w:ascii="Times New Roman"/>
          <w:sz w:val="24"/>
          <w:szCs w:val="24"/>
          <w:lang w:val="pl-PL"/>
        </w:rPr>
        <w:t xml:space="preserve">Puljko i </w:t>
      </w:r>
      <w:r w:rsidR="00BF5A5D">
        <w:rPr>
          <w:rFonts w:hAnsi="Times New Roman" w:ascii="Times New Roman"/>
          <w:sz w:val="24"/>
          <w:szCs w:val="24"/>
          <w:lang w:val="pl-PL"/>
        </w:rPr>
        <w:t xml:space="preserve">Ivan </w:t>
      </w:r>
      <w:r w:rsidR="006E6CE7">
        <w:rPr>
          <w:rFonts w:hAnsi="Times New Roman" w:ascii="Times New Roman"/>
          <w:sz w:val="24"/>
          <w:szCs w:val="24"/>
          <w:lang w:val="pl-PL"/>
        </w:rPr>
        <w:t>Kotarski</w:t>
      </w:r>
      <w:r w:rsidR="0030253D">
        <w:rPr>
          <w:rFonts w:hAnsi="Times New Roman" w:ascii="Times New Roman"/>
          <w:sz w:val="24"/>
          <w:szCs w:val="24"/>
          <w:lang w:val="pl-PL"/>
        </w:rPr>
        <w:t xml:space="preserve"> prema </w:t>
      </w:r>
      <w:r>
        <w:rPr>
          <w:rFonts w:hAnsi="Times New Roman" w:ascii="Times New Roman"/>
          <w:sz w:val="24"/>
          <w:szCs w:val="24"/>
          <w:lang w:val="pl-PL"/>
        </w:rPr>
        <w:t>unaprijed određenim</w:t>
      </w:r>
      <w:r w:rsidR="0030253D">
        <w:rPr>
          <w:rFonts w:hAnsi="Times New Roman" w:ascii="Times New Roman"/>
          <w:sz w:val="24"/>
          <w:szCs w:val="24"/>
          <w:lang w:val="pl-PL"/>
        </w:rPr>
        <w:t xml:space="preserve"> parametrima</w:t>
      </w:r>
    </w:p>
    <w:p w:rsidRDefault="0030253D" w:rsidP="006E6CE7" w:rsidR="0030253D" w:rsidRPr="0030253D">
      <w:pPr>
        <w:pStyle w:val="Odlomakpopisa"/>
        <w:numPr>
          <w:ilvl w:val="0"/>
          <w:numId w:val="17"/>
        </w:numPr>
        <w:ind w:right="-1"/>
        <w:jc w:val="both"/>
        <w:rPr>
          <w:rFonts w:hAnsi="Times New Roman" w:ascii="Times New Roman"/>
          <w:sz w:val="24"/>
          <w:szCs w:val="24"/>
          <w:lang w:val="pl-PL"/>
        </w:rPr>
      </w:pPr>
      <w:r w:rsidRPr="0030253D">
        <w:rPr>
          <w:rFonts w:hAnsi="Times New Roman" w:ascii="Times New Roman"/>
          <w:sz w:val="24"/>
          <w:szCs w:val="24"/>
          <w:lang w:val="pl-PL"/>
        </w:rPr>
        <w:t xml:space="preserve">donošenje odluke o načinu i uvjetima unovčenja preostale imovine </w:t>
      </w:r>
      <w:r>
        <w:rPr>
          <w:rFonts w:hAnsi="Times New Roman" w:ascii="Times New Roman"/>
          <w:sz w:val="24"/>
          <w:szCs w:val="24"/>
          <w:lang w:val="pl-PL"/>
        </w:rPr>
        <w:t>dužnika</w:t>
      </w:r>
    </w:p>
    <w:p w:rsidRDefault="0030253D" w:rsidP="006E6CE7" w:rsidR="006E6CE7" w:rsidRPr="006E6CE7">
      <w:pPr>
        <w:pStyle w:val="Odlomakpopisa"/>
        <w:numPr>
          <w:ilvl w:val="0"/>
          <w:numId w:val="17"/>
        </w:numPr>
        <w:ind w:right="-1"/>
        <w:jc w:val="both"/>
        <w:rPr>
          <w:rFonts w:hAnsi="Times New Roman" w:ascii="Times New Roman"/>
          <w:sz w:val="24"/>
          <w:szCs w:val="24"/>
          <w:lang w:val="pl-PL"/>
        </w:rPr>
      </w:pPr>
      <w:r>
        <w:rPr>
          <w:rFonts w:hAnsi="Times New Roman" w:ascii="Times New Roman"/>
          <w:sz w:val="24"/>
          <w:szCs w:val="24"/>
          <w:lang w:val="pl-PL"/>
        </w:rPr>
        <w:t xml:space="preserve">donošene odluke o </w:t>
      </w:r>
      <w:r w:rsidR="00C17F84">
        <w:rPr>
          <w:rFonts w:hAnsi="Times New Roman" w:ascii="Times New Roman"/>
          <w:sz w:val="24"/>
          <w:szCs w:val="24"/>
          <w:lang w:val="pl-PL"/>
        </w:rPr>
        <w:t>izboru odvjetnika za</w:t>
      </w:r>
      <w:r w:rsidR="006E6CE7" w:rsidRPr="0030253D">
        <w:rPr>
          <w:rFonts w:hAnsi="Times New Roman" w:ascii="Times New Roman"/>
          <w:sz w:val="24"/>
          <w:szCs w:val="24"/>
          <w:lang w:val="pl-PL"/>
        </w:rPr>
        <w:t xml:space="preserve"> zastupanje Zagorje d.o.o u stečaju</w:t>
      </w:r>
    </w:p>
    <w:p w:rsidRDefault="006E6CE7" w:rsidP="00687EFB" w:rsidR="006E6CE7">
      <w:pPr>
        <w:ind w:right="-1"/>
        <w:jc w:val="both"/>
        <w:rPr>
          <w:rFonts w:hAnsi="Times New Roman" w:ascii="Times New Roman"/>
          <w:sz w:val="24"/>
          <w:szCs w:val="24"/>
        </w:rPr>
      </w:pPr>
    </w:p>
    <w:p w:rsidRDefault="004C30E1" w:rsidP="00687EFB" w:rsidR="004C30E1">
      <w:pPr>
        <w:ind w:right="-1"/>
        <w:jc w:val="both"/>
        <w:rPr>
          <w:rFonts w:hAnsi="Times New Roman" w:ascii="Times New Roman"/>
          <w:sz w:val="24"/>
          <w:szCs w:val="24"/>
        </w:rPr>
      </w:pPr>
    </w:p>
    <w:p w:rsidRDefault="004C30E1" w:rsidP="00687EFB" w:rsidR="00687EFB">
      <w:pPr>
        <w:jc w:val="both"/>
        <w:rPr>
          <w:rFonts w:hAnsi="Times New Roman" w:ascii="Times New Roman"/>
          <w:sz w:val="24"/>
          <w:szCs w:val="24"/>
        </w:rPr>
      </w:pPr>
      <w:r>
        <w:rPr>
          <w:rFonts w:hAnsi="Times New Roman" w:ascii="Times New Roman"/>
          <w:sz w:val="24"/>
          <w:szCs w:val="24"/>
        </w:rPr>
        <w:t xml:space="preserve">1) Izvješće o tijeku stečajnog postupka od dana 14.09.2018. godine </w:t>
      </w:r>
    </w:p>
    <w:p w:rsidRDefault="004C30E1" w:rsidP="00687EFB" w:rsidR="004C30E1">
      <w:pPr>
        <w:jc w:val="both"/>
        <w:rPr>
          <w:rFonts w:hAnsi="Times New Roman" w:ascii="Times New Roman"/>
          <w:sz w:val="24"/>
          <w:szCs w:val="24"/>
        </w:rPr>
      </w:pPr>
      <w:r>
        <w:rPr>
          <w:rFonts w:hAnsi="Times New Roman" w:ascii="Times New Roman"/>
          <w:sz w:val="24"/>
          <w:szCs w:val="24"/>
        </w:rPr>
        <w:br/>
        <w:t>Stečajna upraviteljica predlaže da se prihvati nadopunjeno Izvješće od dana 14.09.2018, te priloženi i dokumentirani obračun do sada isplaćenih troškova</w:t>
      </w:r>
      <w:r w:rsidR="005803F1">
        <w:rPr>
          <w:rFonts w:hAnsi="Times New Roman" w:ascii="Times New Roman"/>
          <w:sz w:val="24"/>
          <w:szCs w:val="24"/>
        </w:rPr>
        <w:t>.</w:t>
      </w:r>
    </w:p>
    <w:p w:rsidRDefault="004C30E1" w:rsidP="00687EFB" w:rsidR="004C30E1">
      <w:pPr>
        <w:jc w:val="both"/>
        <w:rPr>
          <w:rFonts w:hAnsi="Times New Roman" w:ascii="Times New Roman"/>
          <w:sz w:val="24"/>
          <w:szCs w:val="24"/>
        </w:rPr>
      </w:pPr>
    </w:p>
    <w:p w:rsidRDefault="004C30E1" w:rsidP="00687EFB" w:rsidR="004C30E1">
      <w:pPr>
        <w:jc w:val="both"/>
        <w:rPr>
          <w:rFonts w:hAnsi="Times New Roman" w:ascii="Times New Roman"/>
          <w:sz w:val="24"/>
          <w:szCs w:val="24"/>
        </w:rPr>
      </w:pPr>
      <w:r>
        <w:rPr>
          <w:rFonts w:hAnsi="Times New Roman" w:ascii="Times New Roman"/>
          <w:sz w:val="24"/>
          <w:szCs w:val="24"/>
        </w:rPr>
        <w:t>2) Prijedlog raspodreda dospjelih</w:t>
      </w:r>
      <w:r w:rsidR="005803F1">
        <w:rPr>
          <w:rFonts w:hAnsi="Times New Roman" w:ascii="Times New Roman"/>
          <w:sz w:val="24"/>
          <w:szCs w:val="24"/>
        </w:rPr>
        <w:t>,</w:t>
      </w:r>
      <w:r>
        <w:rPr>
          <w:rFonts w:hAnsi="Times New Roman" w:ascii="Times New Roman"/>
          <w:sz w:val="24"/>
          <w:szCs w:val="24"/>
        </w:rPr>
        <w:t xml:space="preserve"> a neisplaćenih troškov</w:t>
      </w:r>
      <w:r w:rsidR="00BF5A5D">
        <w:rPr>
          <w:rFonts w:hAnsi="Times New Roman" w:ascii="Times New Roman"/>
          <w:sz w:val="24"/>
          <w:szCs w:val="24"/>
        </w:rPr>
        <w:t>a</w:t>
      </w:r>
    </w:p>
    <w:p w:rsidRDefault="004C30E1" w:rsidP="00BF5A5D" w:rsidR="004C30E1">
      <w:pPr>
        <w:pStyle w:val="Odlomakpopisa"/>
        <w:numPr>
          <w:ilvl w:val="0"/>
          <w:numId w:val="18"/>
        </w:numPr>
        <w:jc w:val="both"/>
        <w:rPr>
          <w:rFonts w:hAnsi="Times New Roman" w:ascii="Times New Roman"/>
          <w:sz w:val="24"/>
          <w:szCs w:val="24"/>
        </w:rPr>
      </w:pPr>
      <w:r w:rsidRPr="00BF5A5D">
        <w:rPr>
          <w:rFonts w:hAnsi="Times New Roman" w:ascii="Times New Roman"/>
          <w:sz w:val="24"/>
          <w:szCs w:val="24"/>
        </w:rPr>
        <w:t xml:space="preserve">troškovi stečajnog upravitelja u iznosu od 1.485,41 prema speficikaciji i prilogu </w:t>
      </w:r>
      <w:r w:rsidR="00BF5A5D" w:rsidRPr="00BF5A5D">
        <w:rPr>
          <w:rFonts w:hAnsi="Times New Roman" w:ascii="Times New Roman"/>
          <w:sz w:val="24"/>
          <w:szCs w:val="24"/>
        </w:rPr>
        <w:t>dokumenata uz Izvješće od 14.09.2018.</w:t>
      </w:r>
    </w:p>
    <w:p w:rsidRDefault="00BF5A5D" w:rsidP="00BF5A5D" w:rsidR="00BF5A5D">
      <w:pPr>
        <w:pStyle w:val="Odlomakpopisa"/>
        <w:numPr>
          <w:ilvl w:val="0"/>
          <w:numId w:val="18"/>
        </w:numPr>
        <w:jc w:val="both"/>
        <w:rPr>
          <w:rFonts w:hAnsi="Times New Roman" w:ascii="Times New Roman"/>
          <w:sz w:val="24"/>
          <w:szCs w:val="24"/>
        </w:rPr>
      </w:pPr>
      <w:r>
        <w:rPr>
          <w:rFonts w:hAnsi="Times New Roman" w:ascii="Times New Roman"/>
          <w:sz w:val="24"/>
          <w:szCs w:val="24"/>
        </w:rPr>
        <w:t>nagrada stečajnom upravitelju u prethodnom postupku bruto 3.000,00 kn</w:t>
      </w:r>
    </w:p>
    <w:p w:rsidRDefault="00BF5A5D" w:rsidP="00BF5A5D" w:rsidR="00BF5A5D">
      <w:pPr>
        <w:pStyle w:val="Odlomakpopisa"/>
        <w:numPr>
          <w:ilvl w:val="0"/>
          <w:numId w:val="18"/>
        </w:numPr>
        <w:jc w:val="both"/>
        <w:rPr>
          <w:rFonts w:hAnsi="Times New Roman" w:ascii="Times New Roman"/>
          <w:sz w:val="24"/>
          <w:szCs w:val="24"/>
        </w:rPr>
      </w:pPr>
      <w:r>
        <w:rPr>
          <w:rFonts w:hAnsi="Times New Roman" w:ascii="Times New Roman"/>
          <w:sz w:val="24"/>
          <w:szCs w:val="24"/>
        </w:rPr>
        <w:t>nagrada stečajnom upravitelju sukladno izvršenom poslu (prema podnesku od 04.01.2018) na iznos od</w:t>
      </w:r>
      <w:r w:rsidR="006C548F">
        <w:rPr>
          <w:rFonts w:hAnsi="Times New Roman" w:ascii="Times New Roman"/>
          <w:sz w:val="24"/>
          <w:szCs w:val="24"/>
        </w:rPr>
        <w:t xml:space="preserve"> 35.061,88</w:t>
      </w:r>
    </w:p>
    <w:tbl>
      <w:tblPr>
        <w:tblW w:type="dxa" w:w="8612"/>
        <w:tblInd w:type="dxa" w:w="568"/>
        <w:tblLayout w:type="fixed"/>
        <w:tblLook w:val="04A0" w:noVBand="1" w:noHBand="0" w:lastColumn="0" w:firstColumn="1" w:lastRow="0" w:firstRow="1"/>
      </w:tblPr>
      <w:tblGrid>
        <w:gridCol w:w="1433"/>
        <w:gridCol w:w="1276"/>
        <w:gridCol w:w="567"/>
        <w:gridCol w:w="1367"/>
        <w:gridCol w:w="993"/>
        <w:gridCol w:w="1559"/>
        <w:gridCol w:w="1417"/>
      </w:tblGrid>
      <w:tr w:rsidTr="006C548F" w:rsidR="006C548F" w:rsidRPr="006C548F">
        <w:trPr>
          <w:trHeight w:val="380"/>
        </w:trPr>
        <w:tc>
          <w:tcPr>
            <w:tcW w:type="dxa" w:w="4643"/>
            <w:gridSpan w:val="4"/>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Vrijednost unovčene stečajne mase u kunama</w:t>
            </w:r>
          </w:p>
        </w:tc>
        <w:tc>
          <w:tcPr>
            <w:tcW w:type="dxa" w:w="993"/>
            <w:tcBorders>
              <w:top w:space="0" w:sz="4" w:color="auto" w:val="single"/>
              <w:left w:val="nil"/>
              <w:bottom w:space="0" w:sz="4" w:color="auto" w:val="sing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Nagrada u %</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rsidRDefault="006C548F" w:rsidP="006C548F" w:rsidR="006C548F" w:rsidRPr="006C548F">
            <w:pPr>
              <w:spacing w:after="0"/>
              <w:rPr>
                <w:rFonts w:eastAsia="Times New Roman"/>
                <w:color w:val="000000"/>
                <w:sz w:val="16"/>
                <w:szCs w:val="16"/>
                <w:lang w:eastAsia="hr-HR"/>
              </w:rPr>
            </w:pPr>
            <w:r w:rsidRPr="006C548F">
              <w:rPr>
                <w:rFonts w:eastAsia="Times New Roman"/>
                <w:color w:val="000000"/>
                <w:sz w:val="16"/>
                <w:szCs w:val="16"/>
                <w:lang w:eastAsia="hr-HR"/>
              </w:rPr>
              <w:t>UNOVČENO</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rsidRDefault="006C548F" w:rsidP="006C548F" w:rsidR="006C548F" w:rsidRPr="006C548F">
            <w:pPr>
              <w:spacing w:after="0"/>
              <w:jc w:val="center"/>
              <w:rPr>
                <w:rFonts w:eastAsia="Times New Roman"/>
                <w:color w:val="000000"/>
                <w:sz w:val="16"/>
                <w:szCs w:val="16"/>
                <w:lang w:eastAsia="hr-HR"/>
              </w:rPr>
            </w:pPr>
            <w:r w:rsidRPr="006C548F">
              <w:rPr>
                <w:rFonts w:eastAsia="Times New Roman"/>
                <w:color w:val="000000"/>
                <w:sz w:val="16"/>
                <w:szCs w:val="16"/>
                <w:lang w:eastAsia="hr-HR"/>
              </w:rPr>
              <w:t>IZNOS NAGRADE</w:t>
            </w:r>
          </w:p>
        </w:tc>
      </w:tr>
      <w:tr w:rsidTr="006C548F" w:rsidR="006C548F" w:rsidRPr="006C548F">
        <w:trPr>
          <w:trHeight w:val="272"/>
        </w:trPr>
        <w:tc>
          <w:tcPr>
            <w:tcW w:type="dxa" w:w="1433"/>
            <w:tcBorders>
              <w:top w:val="nil"/>
              <w:left w:space="0" w:sz="4" w:color="auto" w:val="single"/>
              <w:bottom w:space="0" w:sz="4" w:color="auto" w:val="single"/>
              <w:right w:space="0" w:sz="4" w:color="auto" w:val="single"/>
            </w:tcBorders>
            <w:shd w:fill="auto" w:color="auto" w:val="clear"/>
            <w:vAlign w:val="bottom"/>
            <w:hideMark/>
          </w:tcPr>
          <w:p w:rsidRDefault="006C548F" w:rsidP="006C548F" w:rsidR="006C548F" w:rsidRPr="006C548F">
            <w:pPr>
              <w:spacing w:after="0"/>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 </w:t>
            </w:r>
          </w:p>
        </w:tc>
        <w:tc>
          <w:tcPr>
            <w:tcW w:type="dxa" w:w="1276"/>
            <w:tcBorders>
              <w:top w:val="nil"/>
              <w:left w:val="nil"/>
              <w:bottom w:space="0" w:sz="4" w:color="auto" w:val="sing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 </w:t>
            </w:r>
          </w:p>
        </w:tc>
        <w:tc>
          <w:tcPr>
            <w:tcW w:type="dxa" w:w="567"/>
            <w:tcBorders>
              <w:top w:val="nil"/>
              <w:left w:val="nil"/>
              <w:bottom w:space="0" w:sz="4" w:color="auto" w:val="sing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do</w:t>
            </w:r>
          </w:p>
        </w:tc>
        <w:tc>
          <w:tcPr>
            <w:tcW w:type="dxa" w:w="1367"/>
            <w:tcBorders>
              <w:top w:val="nil"/>
              <w:left w:val="nil"/>
              <w:bottom w:space="0" w:sz="4" w:color="auto" w:val="sing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100.000,00</w:t>
            </w:r>
          </w:p>
        </w:tc>
        <w:tc>
          <w:tcPr>
            <w:tcW w:type="dxa" w:w="993"/>
            <w:tcBorders>
              <w:top w:val="nil"/>
              <w:left w:val="nil"/>
              <w:bottom w:space="0" w:sz="4" w:color="auto" w:val="sing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16</w:t>
            </w:r>
          </w:p>
        </w:tc>
        <w:tc>
          <w:tcPr>
            <w:tcW w:type="dxa" w:w="1559"/>
            <w:tcBorders>
              <w:top w:val="nil"/>
              <w:left w:val="nil"/>
              <w:bottom w:space="0" w:sz="4" w:color="auto" w:val="single"/>
              <w:right w:space="0" w:sz="4" w:color="auto" w:val="single"/>
            </w:tcBorders>
            <w:shd w:fill="auto" w:color="auto" w:val="clear"/>
            <w:noWrap/>
            <w:vAlign w:val="bottom"/>
            <w:hideMark/>
          </w:tcPr>
          <w:p w:rsidRDefault="006C548F" w:rsidP="006C548F" w:rsidR="006C548F" w:rsidRPr="006C548F">
            <w:pPr>
              <w:spacing w:after="0"/>
              <w:jc w:val="right"/>
              <w:rPr>
                <w:rFonts w:eastAsia="Times New Roman"/>
                <w:color w:val="000000"/>
                <w:sz w:val="16"/>
                <w:szCs w:val="16"/>
                <w:lang w:eastAsia="hr-HR"/>
              </w:rPr>
            </w:pPr>
            <w:r w:rsidRPr="006C548F">
              <w:rPr>
                <w:rFonts w:eastAsia="Times New Roman"/>
                <w:color w:val="000000"/>
                <w:sz w:val="16"/>
                <w:szCs w:val="16"/>
                <w:lang w:eastAsia="hr-HR"/>
              </w:rPr>
              <w:t>100.000,00 kn</w:t>
            </w:r>
          </w:p>
        </w:tc>
        <w:tc>
          <w:tcPr>
            <w:tcW w:type="dxa" w:w="1417"/>
            <w:tcBorders>
              <w:top w:val="nil"/>
              <w:left w:val="nil"/>
              <w:bottom w:space="0" w:sz="4" w:color="auto" w:val="single"/>
              <w:right w:space="0" w:sz="4" w:color="auto" w:val="single"/>
            </w:tcBorders>
            <w:shd w:fill="auto" w:color="auto" w:val="clear"/>
            <w:noWrap/>
            <w:vAlign w:val="bottom"/>
            <w:hideMark/>
          </w:tcPr>
          <w:p w:rsidRDefault="006C548F" w:rsidP="006C548F" w:rsidR="006C548F" w:rsidRPr="006C548F">
            <w:pPr>
              <w:spacing w:after="0"/>
              <w:jc w:val="right"/>
              <w:rPr>
                <w:rFonts w:eastAsia="Times New Roman"/>
                <w:color w:val="000000"/>
                <w:sz w:val="16"/>
                <w:szCs w:val="16"/>
                <w:lang w:eastAsia="hr-HR"/>
              </w:rPr>
            </w:pPr>
            <w:r w:rsidRPr="006C548F">
              <w:rPr>
                <w:rFonts w:eastAsia="Times New Roman"/>
                <w:color w:val="000000"/>
                <w:sz w:val="16"/>
                <w:szCs w:val="16"/>
                <w:lang w:eastAsia="hr-HR"/>
              </w:rPr>
              <w:t>16.000,00 kn</w:t>
            </w:r>
          </w:p>
        </w:tc>
      </w:tr>
      <w:tr w:rsidTr="006C548F" w:rsidR="006C548F" w:rsidRPr="006C548F">
        <w:trPr>
          <w:trHeight w:val="237"/>
        </w:trPr>
        <w:tc>
          <w:tcPr>
            <w:tcW w:type="dxa" w:w="1433"/>
            <w:tcBorders>
              <w:top w:val="nil"/>
              <w:left w:space="0" w:sz="4" w:color="auto" w:val="single"/>
              <w:bottom w:space="0" w:sz="6" w:color="auto" w:val="double"/>
              <w:right w:space="0" w:sz="4" w:color="auto" w:val="single"/>
            </w:tcBorders>
            <w:shd w:fill="auto" w:color="auto" w:val="clear"/>
            <w:vAlign w:val="bottom"/>
            <w:hideMark/>
          </w:tcPr>
          <w:p w:rsidRDefault="006C548F" w:rsidP="006C548F" w:rsidR="006C548F" w:rsidRPr="006C548F">
            <w:pPr>
              <w:spacing w:after="0"/>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na razliku od</w:t>
            </w:r>
          </w:p>
        </w:tc>
        <w:tc>
          <w:tcPr>
            <w:tcW w:type="dxa" w:w="1276"/>
            <w:tcBorders>
              <w:top w:val="nil"/>
              <w:left w:val="nil"/>
              <w:bottom w:space="0" w:sz="6" w:color="auto" w:val="doub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100.000,01</w:t>
            </w:r>
          </w:p>
        </w:tc>
        <w:tc>
          <w:tcPr>
            <w:tcW w:type="dxa" w:w="567"/>
            <w:tcBorders>
              <w:top w:val="nil"/>
              <w:left w:val="nil"/>
              <w:bottom w:space="0" w:sz="6" w:color="auto" w:val="doub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do</w:t>
            </w:r>
          </w:p>
        </w:tc>
        <w:tc>
          <w:tcPr>
            <w:tcW w:type="dxa" w:w="1367"/>
            <w:tcBorders>
              <w:top w:val="nil"/>
              <w:left w:val="nil"/>
              <w:bottom w:space="0" w:sz="6" w:color="auto" w:val="doub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300.000,00</w:t>
            </w:r>
          </w:p>
        </w:tc>
        <w:tc>
          <w:tcPr>
            <w:tcW w:type="dxa" w:w="993"/>
            <w:tcBorders>
              <w:top w:val="nil"/>
              <w:left w:val="nil"/>
              <w:bottom w:space="0" w:sz="6" w:color="auto" w:val="double"/>
              <w:right w:space="0" w:sz="4" w:color="auto"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12</w:t>
            </w:r>
          </w:p>
        </w:tc>
        <w:tc>
          <w:tcPr>
            <w:tcW w:type="dxa" w:w="1559"/>
            <w:tcBorders>
              <w:top w:val="nil"/>
              <w:left w:val="nil"/>
              <w:bottom w:space="0" w:sz="6" w:color="auto" w:val="double"/>
              <w:right w:space="0" w:sz="4" w:color="auto" w:val="single"/>
            </w:tcBorders>
            <w:shd w:fill="auto" w:color="auto" w:val="clear"/>
            <w:noWrap/>
            <w:vAlign w:val="bottom"/>
            <w:hideMark/>
          </w:tcPr>
          <w:p w:rsidRDefault="006C548F" w:rsidP="006C548F" w:rsidR="006C548F" w:rsidRPr="006C548F">
            <w:pPr>
              <w:spacing w:after="0"/>
              <w:jc w:val="right"/>
              <w:rPr>
                <w:rFonts w:eastAsia="Times New Roman"/>
                <w:color w:val="000000"/>
                <w:sz w:val="16"/>
                <w:szCs w:val="16"/>
                <w:lang w:eastAsia="hr-HR"/>
              </w:rPr>
            </w:pPr>
            <w:r w:rsidRPr="006C548F">
              <w:rPr>
                <w:rFonts w:eastAsia="Times New Roman"/>
                <w:color w:val="000000"/>
                <w:sz w:val="16"/>
                <w:szCs w:val="16"/>
                <w:lang w:eastAsia="hr-HR"/>
              </w:rPr>
              <w:t>158.849,00 kn</w:t>
            </w:r>
          </w:p>
        </w:tc>
        <w:tc>
          <w:tcPr>
            <w:tcW w:type="dxa" w:w="1417"/>
            <w:tcBorders>
              <w:top w:val="nil"/>
              <w:left w:val="nil"/>
              <w:bottom w:space="0" w:sz="6" w:color="auto" w:val="double"/>
              <w:right w:space="0" w:sz="4" w:color="auto" w:val="single"/>
            </w:tcBorders>
            <w:shd w:fill="auto" w:color="auto" w:val="clear"/>
            <w:noWrap/>
            <w:vAlign w:val="bottom"/>
            <w:hideMark/>
          </w:tcPr>
          <w:p w:rsidRDefault="006C548F" w:rsidP="006C548F" w:rsidR="006C548F" w:rsidRPr="006C548F">
            <w:pPr>
              <w:spacing w:after="0"/>
              <w:jc w:val="right"/>
              <w:rPr>
                <w:rFonts w:eastAsia="Times New Roman"/>
                <w:color w:val="000000"/>
                <w:sz w:val="16"/>
                <w:szCs w:val="16"/>
                <w:lang w:eastAsia="hr-HR"/>
              </w:rPr>
            </w:pPr>
            <w:r w:rsidRPr="006C548F">
              <w:rPr>
                <w:rFonts w:eastAsia="Times New Roman"/>
                <w:color w:val="000000"/>
                <w:sz w:val="16"/>
                <w:szCs w:val="16"/>
                <w:lang w:eastAsia="hr-HR"/>
              </w:rPr>
              <w:t>19.061,88 kn</w:t>
            </w:r>
          </w:p>
        </w:tc>
      </w:tr>
      <w:tr w:rsidTr="006C548F" w:rsidR="006C548F" w:rsidRPr="006C548F">
        <w:trPr>
          <w:trHeight w:val="124"/>
        </w:trPr>
        <w:tc>
          <w:tcPr>
            <w:tcW w:type="dxa" w:w="5636"/>
            <w:gridSpan w:val="5"/>
            <w:tcBorders>
              <w:top w:space="0" w:sz="6" w:color="auto" w:val="double"/>
              <w:left w:space="0" w:sz="4" w:color="auto" w:val="single"/>
              <w:bottom w:space="0" w:sz="6" w:color="auto" w:val="double"/>
              <w:right w:space="0" w:sz="4" w:color="000000" w:val="single"/>
            </w:tcBorders>
            <w:shd w:fill="auto" w:color="auto" w:val="clear"/>
            <w:vAlign w:val="bottom"/>
            <w:hideMark/>
          </w:tcPr>
          <w:p w:rsidRDefault="006C548F" w:rsidP="006C548F" w:rsidR="006C548F" w:rsidRPr="006C548F">
            <w:pPr>
              <w:spacing w:after="0"/>
              <w:jc w:val="center"/>
              <w:rPr>
                <w:rFonts w:eastAsia="Times New Roman" w:hAnsi="Times New Roman" w:ascii="Times New Roman"/>
                <w:color w:val="000000"/>
                <w:sz w:val="16"/>
                <w:szCs w:val="16"/>
                <w:lang w:eastAsia="hr-HR"/>
              </w:rPr>
            </w:pPr>
            <w:r w:rsidRPr="006C548F">
              <w:rPr>
                <w:rFonts w:eastAsia="Times New Roman" w:hAnsi="Times New Roman" w:ascii="Times New Roman"/>
                <w:color w:val="000000"/>
                <w:sz w:val="16"/>
                <w:szCs w:val="16"/>
                <w:lang w:eastAsia="hr-HR"/>
              </w:rPr>
              <w:t xml:space="preserve">UKUPNO: </w:t>
            </w:r>
          </w:p>
        </w:tc>
        <w:tc>
          <w:tcPr>
            <w:tcW w:type="dxa" w:w="1559"/>
            <w:tcBorders>
              <w:top w:val="nil"/>
              <w:left w:val="nil"/>
              <w:bottom w:space="0" w:sz="6" w:color="auto" w:val="double"/>
              <w:right w:space="0" w:sz="4" w:color="auto" w:val="single"/>
            </w:tcBorders>
            <w:shd w:fill="auto" w:color="auto" w:val="clear"/>
            <w:noWrap/>
            <w:vAlign w:val="bottom"/>
            <w:hideMark/>
          </w:tcPr>
          <w:p w:rsidRDefault="006C548F" w:rsidP="006C548F" w:rsidR="006C548F" w:rsidRPr="006C548F">
            <w:pPr>
              <w:spacing w:after="0"/>
              <w:jc w:val="right"/>
              <w:rPr>
                <w:rFonts w:eastAsia="Times New Roman"/>
                <w:color w:val="000000"/>
                <w:sz w:val="16"/>
                <w:szCs w:val="16"/>
                <w:lang w:eastAsia="hr-HR"/>
              </w:rPr>
            </w:pPr>
            <w:r w:rsidRPr="006C548F">
              <w:rPr>
                <w:rFonts w:eastAsia="Times New Roman"/>
                <w:color w:val="000000"/>
                <w:sz w:val="16"/>
                <w:szCs w:val="16"/>
                <w:lang w:eastAsia="hr-HR"/>
              </w:rPr>
              <w:t>258.849,00 kn</w:t>
            </w:r>
          </w:p>
        </w:tc>
        <w:tc>
          <w:tcPr>
            <w:tcW w:type="dxa" w:w="1417"/>
            <w:tcBorders>
              <w:top w:val="nil"/>
              <w:left w:val="nil"/>
              <w:bottom w:space="0" w:sz="6" w:color="auto" w:val="double"/>
              <w:right w:space="0" w:sz="4" w:color="auto" w:val="single"/>
            </w:tcBorders>
            <w:shd w:fill="auto" w:color="auto" w:val="clear"/>
            <w:noWrap/>
            <w:vAlign w:val="bottom"/>
            <w:hideMark/>
          </w:tcPr>
          <w:p w:rsidRDefault="006C548F" w:rsidP="006C548F" w:rsidR="006C548F" w:rsidRPr="006C548F">
            <w:pPr>
              <w:spacing w:after="0"/>
              <w:jc w:val="right"/>
              <w:rPr>
                <w:rFonts w:eastAsia="Times New Roman"/>
                <w:color w:val="000000"/>
                <w:sz w:val="16"/>
                <w:szCs w:val="16"/>
                <w:lang w:eastAsia="hr-HR"/>
              </w:rPr>
            </w:pPr>
            <w:r w:rsidRPr="006C548F">
              <w:rPr>
                <w:rFonts w:eastAsia="Times New Roman"/>
                <w:color w:val="000000"/>
                <w:sz w:val="16"/>
                <w:szCs w:val="16"/>
                <w:lang w:eastAsia="hr-HR"/>
              </w:rPr>
              <w:t>35.061,88 kn</w:t>
            </w:r>
          </w:p>
        </w:tc>
      </w:tr>
    </w:tbl>
    <w:p w:rsidRDefault="006C548F" w:rsidP="006C548F" w:rsidR="006C548F">
      <w:pPr>
        <w:pStyle w:val="Odlomakpopisa"/>
        <w:jc w:val="both"/>
        <w:rPr>
          <w:rFonts w:hAnsi="Times New Roman" w:ascii="Times New Roman"/>
          <w:sz w:val="24"/>
          <w:szCs w:val="24"/>
        </w:rPr>
      </w:pPr>
    </w:p>
    <w:p w:rsidRDefault="00BF5A5D" w:rsidP="00BF5A5D" w:rsidR="00BF5A5D">
      <w:pPr>
        <w:pStyle w:val="Odlomakpopisa"/>
        <w:numPr>
          <w:ilvl w:val="0"/>
          <w:numId w:val="18"/>
        </w:numPr>
        <w:jc w:val="both"/>
        <w:rPr>
          <w:rFonts w:hAnsi="Times New Roman" w:ascii="Times New Roman"/>
          <w:sz w:val="24"/>
          <w:szCs w:val="24"/>
        </w:rPr>
      </w:pPr>
      <w:r>
        <w:rPr>
          <w:rFonts w:hAnsi="Times New Roman" w:ascii="Times New Roman"/>
          <w:sz w:val="24"/>
          <w:szCs w:val="24"/>
        </w:rPr>
        <w:t>troškovi računovodstva za 2018 godinu – 1.000,00 /kn x 10 mjeseci</w:t>
      </w:r>
    </w:p>
    <w:p w:rsidRDefault="00BF5A5D" w:rsidP="00BF5A5D" w:rsidR="00BF5A5D" w:rsidRPr="006C548F">
      <w:pPr>
        <w:pStyle w:val="Odlomakpopisa"/>
        <w:numPr>
          <w:ilvl w:val="0"/>
          <w:numId w:val="18"/>
        </w:numPr>
        <w:jc w:val="both"/>
        <w:rPr>
          <w:rFonts w:hAnsi="Times New Roman" w:ascii="Times New Roman"/>
          <w:sz w:val="24"/>
          <w:szCs w:val="24"/>
        </w:rPr>
      </w:pPr>
      <w:r w:rsidRPr="006C548F">
        <w:rPr>
          <w:rFonts w:hAnsi="Times New Roman" w:ascii="Times New Roman"/>
          <w:sz w:val="24"/>
          <w:szCs w:val="24"/>
        </w:rPr>
        <w:t xml:space="preserve">odvjetnički troškovi u iznosu od </w:t>
      </w:r>
      <w:r w:rsidR="004C794C">
        <w:rPr>
          <w:rFonts w:hAnsi="Times New Roman" w:ascii="Times New Roman"/>
          <w:sz w:val="24"/>
          <w:szCs w:val="24"/>
        </w:rPr>
        <w:t xml:space="preserve">34.553,12 kn, </w:t>
      </w:r>
      <w:r w:rsidR="00C17F84" w:rsidRPr="006C548F">
        <w:rPr>
          <w:rFonts w:hAnsi="Times New Roman" w:ascii="Times New Roman"/>
          <w:sz w:val="24"/>
          <w:szCs w:val="24"/>
        </w:rPr>
        <w:t xml:space="preserve">(nenamireni iznos </w:t>
      </w:r>
      <w:r w:rsidR="004C794C">
        <w:rPr>
          <w:rFonts w:hAnsi="Times New Roman" w:ascii="Times New Roman"/>
          <w:sz w:val="24"/>
          <w:szCs w:val="24"/>
        </w:rPr>
        <w:t xml:space="preserve">69.106,25 </w:t>
      </w:r>
      <w:r w:rsidR="00C17F84" w:rsidRPr="006C548F">
        <w:rPr>
          <w:rFonts w:hAnsi="Times New Roman" w:ascii="Times New Roman"/>
          <w:sz w:val="24"/>
          <w:szCs w:val="24"/>
        </w:rPr>
        <w:t>– 50% odobrenje)</w:t>
      </w:r>
    </w:p>
    <w:p w:rsidRDefault="00D97081" w:rsidP="00BF5A5D" w:rsidR="00BF5A5D">
      <w:pPr>
        <w:jc w:val="both"/>
        <w:rPr>
          <w:rFonts w:hAnsi="Times New Roman" w:ascii="Times New Roman"/>
          <w:sz w:val="24"/>
          <w:szCs w:val="24"/>
        </w:rPr>
      </w:pPr>
      <w:r>
        <w:rPr>
          <w:rFonts w:hAnsi="Times New Roman" w:ascii="Times New Roman"/>
          <w:sz w:val="24"/>
          <w:szCs w:val="24"/>
        </w:rPr>
        <w:t>3) Nagodba sa općinom Bedekovčina</w:t>
      </w:r>
    </w:p>
    <w:p w:rsidRDefault="00D97081" w:rsidP="00134955" w:rsidR="00D97081" w:rsidRPr="00134955">
      <w:pPr>
        <w:pStyle w:val="Odlomakpopisa"/>
        <w:numPr>
          <w:ilvl w:val="0"/>
          <w:numId w:val="20"/>
        </w:numPr>
        <w:jc w:val="both"/>
        <w:rPr>
          <w:rFonts w:hAnsi="Times New Roman" w:ascii="Times New Roman"/>
          <w:sz w:val="24"/>
          <w:szCs w:val="24"/>
        </w:rPr>
      </w:pPr>
      <w:r w:rsidRPr="00134955">
        <w:rPr>
          <w:rFonts w:hAnsi="Times New Roman" w:ascii="Times New Roman"/>
          <w:sz w:val="24"/>
          <w:szCs w:val="24"/>
        </w:rPr>
        <w:t>Pred OPĆINSKIM SUDOM U ZLATARU stalna služba u ZABOKU vodi se parnični postupak pod brojem: P-328/17 (stari broj P-129/12),  po tužbi ZAGORJE d.o.o., iz 2012.godine protiv tuženika OPĆINA BEDEKOVČINA, Bedekovčina, Trg Ante Starčevića 4, radi utvrđenja se da je zemljište površine 1328 čhv, od kojeg se sastoji z.k.čest. oznake 3377/17, koja je upisna na ime tuženika u z.k.ul. br. 4106 k.o. Bedekovčina, procijenjeno u vrijednosti društvenog kapitala društvenog poduzeća naziva: ZAGORJE s.p.o., Zabok, kao pravnog prednika tužitelja., te da su objekti, izgrađeni na tom zemljištu: 3 zgrade, restoran i parkiralište, procijenjeni u vrijednosti društvenog kapitala društvenog poduzeća naziva: ZAGORJE s.p.o., Zabok, kao pravnog prednika tužitelja, te se nalaže uspostava prijašnjeg z.k. stanja. Vr</w:t>
      </w:r>
      <w:r w:rsidR="00134955">
        <w:rPr>
          <w:rFonts w:hAnsi="Times New Roman" w:ascii="Times New Roman"/>
          <w:sz w:val="24"/>
          <w:szCs w:val="24"/>
        </w:rPr>
        <w:t xml:space="preserve">ijednost predmeta spora je </w:t>
      </w:r>
      <w:r w:rsidRPr="00134955">
        <w:rPr>
          <w:rFonts w:hAnsi="Times New Roman" w:ascii="Times New Roman"/>
          <w:sz w:val="24"/>
          <w:szCs w:val="24"/>
        </w:rPr>
        <w:t xml:space="preserve"> 2.000.000,00 kn. </w:t>
      </w:r>
    </w:p>
    <w:p w:rsidRDefault="00D97081" w:rsidP="00D97081" w:rsidR="00D97081">
      <w:pPr>
        <w:jc w:val="both"/>
        <w:rPr>
          <w:rFonts w:hAnsi="Times New Roman" w:ascii="Times New Roman"/>
          <w:sz w:val="24"/>
          <w:szCs w:val="24"/>
        </w:rPr>
      </w:pPr>
      <w:r>
        <w:rPr>
          <w:rFonts w:hAnsi="Times New Roman" w:ascii="Times New Roman"/>
          <w:sz w:val="24"/>
          <w:szCs w:val="24"/>
        </w:rPr>
        <w:t xml:space="preserve">S obzirom da su stranke i prije otvaranja stečaja </w:t>
      </w:r>
      <w:r w:rsidRPr="002E5C42">
        <w:rPr>
          <w:rFonts w:hAnsi="Times New Roman" w:ascii="Times New Roman"/>
          <w:sz w:val="24"/>
          <w:szCs w:val="24"/>
        </w:rPr>
        <w:t xml:space="preserve"> bile u pregovor</w:t>
      </w:r>
      <w:r>
        <w:rPr>
          <w:rFonts w:hAnsi="Times New Roman" w:ascii="Times New Roman"/>
          <w:sz w:val="24"/>
          <w:szCs w:val="24"/>
        </w:rPr>
        <w:t>ima radi mirnog rješenja spora</w:t>
      </w:r>
      <w:r w:rsidRPr="002E5C42">
        <w:rPr>
          <w:rFonts w:hAnsi="Times New Roman" w:ascii="Times New Roman"/>
          <w:sz w:val="24"/>
          <w:szCs w:val="24"/>
        </w:rPr>
        <w:t>, pr</w:t>
      </w:r>
      <w:r w:rsidR="00134955">
        <w:rPr>
          <w:rFonts w:hAnsi="Times New Roman" w:ascii="Times New Roman"/>
          <w:sz w:val="24"/>
          <w:szCs w:val="24"/>
        </w:rPr>
        <w:t>ema kojem bi se Restoran „Jezera“</w:t>
      </w:r>
      <w:r w:rsidRPr="002E5C42">
        <w:rPr>
          <w:rFonts w:hAnsi="Times New Roman" w:ascii="Times New Roman"/>
          <w:sz w:val="24"/>
          <w:szCs w:val="24"/>
        </w:rPr>
        <w:t>, građevinskim radovima doveo u stanje ko</w:t>
      </w:r>
      <w:r w:rsidR="00134955">
        <w:rPr>
          <w:rFonts w:hAnsi="Times New Roman" w:ascii="Times New Roman"/>
          <w:sz w:val="24"/>
          <w:szCs w:val="24"/>
        </w:rPr>
        <w:t>je odgovara zemljišnim knjigama, stečajna upraviteljica nastavila je pregovore, ali  s obzirom da u</w:t>
      </w:r>
      <w:r>
        <w:rPr>
          <w:rFonts w:hAnsi="Times New Roman" w:ascii="Times New Roman"/>
          <w:sz w:val="24"/>
          <w:szCs w:val="24"/>
        </w:rPr>
        <w:t xml:space="preserve"> stečaju nije bilo sredstava za navedene građevinske radove, općina Bedekovčina je 2015. godine u cilju mirnog rješenja spora, ponudila da:</w:t>
      </w:r>
    </w:p>
    <w:p w:rsidRDefault="00D97081" w:rsidP="00D97081" w:rsidR="00D97081" w:rsidRPr="00D97081">
      <w:pPr>
        <w:pStyle w:val="Odlomakpopisa"/>
        <w:numPr>
          <w:ilvl w:val="0"/>
          <w:numId w:val="19"/>
        </w:numPr>
        <w:jc w:val="both"/>
        <w:rPr>
          <w:rFonts w:hAnsi="Times New Roman" w:ascii="Times New Roman"/>
          <w:sz w:val="24"/>
          <w:szCs w:val="24"/>
        </w:rPr>
      </w:pPr>
      <w:r w:rsidRPr="00D97081">
        <w:rPr>
          <w:rFonts w:hAnsi="Times New Roman" w:ascii="Times New Roman"/>
          <w:sz w:val="24"/>
          <w:szCs w:val="24"/>
        </w:rPr>
        <w:t>Zagorje d.o.o. u stečaju povuće tužbu, a općina Bedekovčina bi od Zagorja d..o.o.  u stečaju otkupila urušeni i devastirani restoran za 350.000,00 kn.</w:t>
      </w:r>
    </w:p>
    <w:p w:rsidRDefault="00134955" w:rsidP="00D97081" w:rsidR="00D97081">
      <w:pPr>
        <w:jc w:val="both"/>
        <w:rPr>
          <w:rFonts w:hAnsi="Times New Roman" w:ascii="Times New Roman"/>
          <w:sz w:val="24"/>
          <w:szCs w:val="24"/>
        </w:rPr>
      </w:pPr>
      <w:r>
        <w:rPr>
          <w:rFonts w:hAnsi="Times New Roman" w:ascii="Times New Roman"/>
          <w:sz w:val="24"/>
          <w:szCs w:val="24"/>
        </w:rPr>
        <w:t>Smatram</w:t>
      </w:r>
      <w:r w:rsidR="00D97081">
        <w:rPr>
          <w:rFonts w:hAnsi="Times New Roman" w:ascii="Times New Roman"/>
          <w:sz w:val="24"/>
          <w:szCs w:val="24"/>
        </w:rPr>
        <w:t xml:space="preserve"> da i ukoliko se dobije navedeni spor, Restoran „Jezera“ nema prilazni put, </w:t>
      </w:r>
      <w:r>
        <w:rPr>
          <w:rFonts w:hAnsi="Times New Roman" w:ascii="Times New Roman"/>
          <w:sz w:val="24"/>
          <w:szCs w:val="24"/>
        </w:rPr>
        <w:t>parking niti pristup okolnom zemljišu, čime</w:t>
      </w:r>
      <w:r w:rsidR="00D97081">
        <w:rPr>
          <w:rFonts w:hAnsi="Times New Roman" w:ascii="Times New Roman"/>
          <w:sz w:val="24"/>
          <w:szCs w:val="24"/>
        </w:rPr>
        <w:t xml:space="preserve"> se gubi i  njegova namjena – a to je izletište, koje koristi cjelokupnu površinu oko jezera (pecanje, biciklizam, igre na otvorenom), te </w:t>
      </w:r>
      <w:r w:rsidR="008874A6">
        <w:rPr>
          <w:rFonts w:hAnsi="Times New Roman" w:ascii="Times New Roman"/>
          <w:sz w:val="24"/>
          <w:szCs w:val="24"/>
        </w:rPr>
        <w:t xml:space="preserve">troškovi svake odvjetničke radnje; gdje se već sada zbog dugotrajnog postupka i aktiviranja postupka pri Općinskom sudu umanjila stečajna masa </w:t>
      </w:r>
      <w:r w:rsidR="008874A6" w:rsidRPr="003154EF">
        <w:rPr>
          <w:rFonts w:hAnsi="Times New Roman" w:ascii="Times New Roman"/>
          <w:sz w:val="24"/>
          <w:szCs w:val="24"/>
        </w:rPr>
        <w:t xml:space="preserve">za </w:t>
      </w:r>
      <w:r w:rsidR="00DF3775" w:rsidRPr="003154EF">
        <w:rPr>
          <w:rFonts w:hAnsi="Times New Roman" w:ascii="Times New Roman"/>
          <w:sz w:val="24"/>
          <w:szCs w:val="24"/>
        </w:rPr>
        <w:t>60</w:t>
      </w:r>
      <w:r w:rsidR="008874A6" w:rsidRPr="003154EF">
        <w:rPr>
          <w:rFonts w:hAnsi="Times New Roman" w:ascii="Times New Roman"/>
          <w:sz w:val="24"/>
          <w:szCs w:val="24"/>
        </w:rPr>
        <w:t>.000,00 kn</w:t>
      </w:r>
      <w:r w:rsidR="008874A6">
        <w:rPr>
          <w:rFonts w:hAnsi="Times New Roman" w:ascii="Times New Roman"/>
          <w:sz w:val="24"/>
          <w:szCs w:val="24"/>
        </w:rPr>
        <w:t>, te bi svako drugo otezanje dovelo do stvaranja novih troškova sa upitnim ishodom parnice.</w:t>
      </w:r>
    </w:p>
    <w:p w:rsidRDefault="008874A6" w:rsidP="00D97081" w:rsidR="008874A6" w:rsidRPr="004C794C">
      <w:pPr>
        <w:jc w:val="both"/>
        <w:rPr>
          <w:rFonts w:hAnsi="Times New Roman" w:ascii="Times New Roman"/>
          <w:i/>
          <w:sz w:val="24"/>
          <w:szCs w:val="24"/>
        </w:rPr>
      </w:pPr>
      <w:r w:rsidRPr="004C794C">
        <w:rPr>
          <w:rFonts w:hAnsi="Times New Roman" w:ascii="Times New Roman"/>
          <w:i/>
          <w:sz w:val="24"/>
          <w:szCs w:val="24"/>
        </w:rPr>
        <w:t>Kako bi se provela navedena nagod</w:t>
      </w:r>
      <w:r w:rsidR="004C794C" w:rsidRPr="004C794C">
        <w:rPr>
          <w:rFonts w:hAnsi="Times New Roman" w:ascii="Times New Roman"/>
          <w:i/>
          <w:sz w:val="24"/>
          <w:szCs w:val="24"/>
        </w:rPr>
        <w:t>ba, potrebno je poduzet sljedeće radnje</w:t>
      </w:r>
      <w:r w:rsidRPr="004C794C">
        <w:rPr>
          <w:rFonts w:hAnsi="Times New Roman" w:ascii="Times New Roman"/>
          <w:i/>
          <w:sz w:val="24"/>
          <w:szCs w:val="24"/>
        </w:rPr>
        <w:t xml:space="preserve">: </w:t>
      </w:r>
    </w:p>
    <w:p w:rsidRDefault="008874A6" w:rsidP="00134955" w:rsidR="008874A6" w:rsidRPr="003154EF">
      <w:pPr>
        <w:pStyle w:val="Odlomakpopisa"/>
        <w:numPr>
          <w:ilvl w:val="0"/>
          <w:numId w:val="19"/>
        </w:numPr>
        <w:jc w:val="both"/>
        <w:rPr>
          <w:rFonts w:hAnsi="Times New Roman" w:ascii="Times New Roman"/>
          <w:sz w:val="24"/>
          <w:szCs w:val="24"/>
        </w:rPr>
      </w:pPr>
      <w:r w:rsidRPr="003154EF">
        <w:rPr>
          <w:rFonts w:hAnsi="Times New Roman" w:ascii="Times New Roman"/>
          <w:sz w:val="24"/>
          <w:szCs w:val="24"/>
        </w:rPr>
        <w:t>dopušta se stečajnoj upraviteljici da se provede nagodba na način da se povuće tužba pred Općinskim sudom u Zlataru, stalna služba Zabok P-328/17, te da  Restoran „Jezera“ kupi općina Bedekov</w:t>
      </w:r>
      <w:r w:rsidR="00134955" w:rsidRPr="003154EF">
        <w:rPr>
          <w:rFonts w:hAnsi="Times New Roman" w:ascii="Times New Roman"/>
          <w:sz w:val="24"/>
          <w:szCs w:val="24"/>
        </w:rPr>
        <w:t>čina po cijeni od 350.000,00 kn</w:t>
      </w:r>
    </w:p>
    <w:p w:rsidRDefault="006C548F" w:rsidP="004E7C83" w:rsidR="00E20023" w:rsidRPr="003154EF">
      <w:pPr>
        <w:pStyle w:val="Odlomakpopisa"/>
        <w:numPr>
          <w:ilvl w:val="0"/>
          <w:numId w:val="22"/>
        </w:numPr>
        <w:jc w:val="both"/>
        <w:rPr>
          <w:rFonts w:hAnsi="Times New Roman" w:ascii="Times New Roman"/>
          <w:sz w:val="24"/>
          <w:szCs w:val="24"/>
        </w:rPr>
      </w:pPr>
      <w:r w:rsidRPr="003154EF">
        <w:rPr>
          <w:rFonts w:hAnsi="Times New Roman" w:ascii="Times New Roman"/>
          <w:sz w:val="24"/>
          <w:szCs w:val="24"/>
        </w:rPr>
        <w:t>iz navedenog iznosa namiruju s</w:t>
      </w:r>
      <w:r w:rsidR="008874A6" w:rsidRPr="003154EF">
        <w:rPr>
          <w:rFonts w:hAnsi="Times New Roman" w:ascii="Times New Roman"/>
          <w:sz w:val="24"/>
          <w:szCs w:val="24"/>
        </w:rPr>
        <w:t xml:space="preserve">e razlučni vjerovnici </w:t>
      </w:r>
      <w:r w:rsidR="00E20023" w:rsidRPr="003154EF">
        <w:rPr>
          <w:rFonts w:hAnsi="Times New Roman" w:ascii="Times New Roman"/>
          <w:sz w:val="24"/>
          <w:szCs w:val="24"/>
        </w:rPr>
        <w:t xml:space="preserve">i to </w:t>
      </w:r>
      <w:r w:rsidR="008874A6" w:rsidRPr="003154EF">
        <w:rPr>
          <w:rFonts w:hAnsi="Times New Roman" w:ascii="Times New Roman"/>
          <w:sz w:val="24"/>
          <w:szCs w:val="24"/>
        </w:rPr>
        <w:t>Republika Hrvatska</w:t>
      </w:r>
      <w:r w:rsidR="00067AB5" w:rsidRPr="003154EF">
        <w:rPr>
          <w:rFonts w:hAnsi="Times New Roman" w:ascii="Times New Roman"/>
          <w:sz w:val="24"/>
          <w:szCs w:val="24"/>
        </w:rPr>
        <w:t xml:space="preserve"> OVR- 188/11</w:t>
      </w:r>
      <w:r w:rsidR="00E20023" w:rsidRPr="003154EF">
        <w:rPr>
          <w:rFonts w:hAnsi="Times New Roman" w:ascii="Times New Roman"/>
          <w:sz w:val="24"/>
          <w:szCs w:val="24"/>
        </w:rPr>
        <w:t xml:space="preserve"> i </w:t>
      </w:r>
      <w:r w:rsidR="004C794C" w:rsidRPr="003154EF">
        <w:rPr>
          <w:rFonts w:hAnsi="Times New Roman" w:ascii="Times New Roman"/>
          <w:sz w:val="24"/>
          <w:szCs w:val="24"/>
        </w:rPr>
        <w:t xml:space="preserve"> Bara Majesen</w:t>
      </w:r>
      <w:r w:rsidR="003154EF" w:rsidRPr="003154EF">
        <w:rPr>
          <w:rFonts w:hAnsi="Times New Roman" w:ascii="Times New Roman"/>
          <w:sz w:val="24"/>
          <w:szCs w:val="24"/>
        </w:rPr>
        <w:t xml:space="preserve"> </w:t>
      </w:r>
      <w:r w:rsidR="00E20023" w:rsidRPr="003154EF">
        <w:rPr>
          <w:rFonts w:hAnsi="Times New Roman" w:ascii="Times New Roman"/>
          <w:sz w:val="24"/>
          <w:szCs w:val="24"/>
        </w:rPr>
        <w:t>i</w:t>
      </w:r>
      <w:r w:rsidR="008874A6" w:rsidRPr="003154EF">
        <w:rPr>
          <w:rFonts w:hAnsi="Times New Roman" w:ascii="Times New Roman"/>
          <w:sz w:val="24"/>
          <w:szCs w:val="24"/>
        </w:rPr>
        <w:t xml:space="preserve"> OVR</w:t>
      </w:r>
      <w:r w:rsidR="00E20023" w:rsidRPr="003154EF">
        <w:rPr>
          <w:rFonts w:hAnsi="Times New Roman" w:ascii="Times New Roman"/>
          <w:sz w:val="24"/>
          <w:szCs w:val="24"/>
        </w:rPr>
        <w:t>-</w:t>
      </w:r>
      <w:r w:rsidR="004C794C" w:rsidRPr="003154EF">
        <w:rPr>
          <w:rFonts w:hAnsi="Times New Roman" w:ascii="Times New Roman"/>
          <w:sz w:val="24"/>
          <w:szCs w:val="24"/>
        </w:rPr>
        <w:t xml:space="preserve">2614/17 </w:t>
      </w:r>
    </w:p>
    <w:p w:rsidRDefault="003154EF" w:rsidP="003154EF" w:rsidR="003154EF" w:rsidRPr="003154EF">
      <w:pPr>
        <w:pStyle w:val="Odlomakpopisa"/>
        <w:numPr>
          <w:ilvl w:val="0"/>
          <w:numId w:val="22"/>
        </w:numPr>
        <w:rPr>
          <w:rFonts w:hAnsi="Times New Roman" w:ascii="Times New Roman"/>
        </w:rPr>
      </w:pPr>
      <w:r w:rsidRPr="003154EF">
        <w:rPr>
          <w:rFonts w:hAnsi="Times New Roman" w:ascii="Times New Roman"/>
        </w:rPr>
        <w:t>da Zagorje d.o.o. u stečaju odustane od žalbe podnesene protiv rješenja o ovrsi  Općinskog suda u Zlataru, stalna služba u Zaboku, br. Ovr-2614/17 od 23.4.2018.god.</w:t>
      </w:r>
    </w:p>
    <w:p w:rsidRDefault="003154EF" w:rsidP="004E7C83" w:rsidR="003154EF" w:rsidRPr="003154EF">
      <w:pPr>
        <w:pStyle w:val="Odlomakpopisa"/>
        <w:numPr>
          <w:ilvl w:val="0"/>
          <w:numId w:val="22"/>
        </w:numPr>
        <w:jc w:val="both"/>
        <w:rPr>
          <w:rFonts w:hAnsi="Times New Roman" w:ascii="Times New Roman"/>
          <w:sz w:val="24"/>
          <w:szCs w:val="24"/>
        </w:rPr>
      </w:pPr>
      <w:r w:rsidRPr="003154EF">
        <w:rPr>
          <w:rFonts w:hAnsi="Times New Roman" w:ascii="Times New Roman"/>
          <w:sz w:val="24"/>
          <w:szCs w:val="24"/>
        </w:rPr>
        <w:t>da se Bari Majsen prizna status razlučnog vjerovnika temeljem stanja u zemljišnim knjigama na dan 22.10.2018. koji prilažem ovom izvješću</w:t>
      </w:r>
    </w:p>
    <w:p w:rsidRDefault="00E20023" w:rsidP="00E20023" w:rsidR="00E20023" w:rsidRPr="003154EF">
      <w:pPr>
        <w:pStyle w:val="Odlomakpopisa"/>
        <w:jc w:val="both"/>
        <w:rPr>
          <w:rFonts w:hAnsi="Times New Roman" w:ascii="Times New Roman"/>
          <w:sz w:val="24"/>
          <w:szCs w:val="24"/>
        </w:rPr>
      </w:pPr>
    </w:p>
    <w:p w:rsidRDefault="00134955" w:rsidP="00D97081" w:rsidR="008874A6" w:rsidRPr="004C794C">
      <w:pPr>
        <w:jc w:val="both"/>
        <w:rPr>
          <w:rFonts w:hAnsi="Times New Roman" w:ascii="Times New Roman"/>
          <w:b/>
          <w:sz w:val="24"/>
          <w:szCs w:val="24"/>
        </w:rPr>
      </w:pPr>
      <w:r w:rsidRPr="004C794C">
        <w:rPr>
          <w:rFonts w:hAnsi="Times New Roman" w:ascii="Times New Roman"/>
          <w:b/>
          <w:sz w:val="24"/>
          <w:szCs w:val="24"/>
        </w:rPr>
        <w:lastRenderedPageBreak/>
        <w:t>Prihvaćanjem nagodbe s općinom Bedekovčina vjerovnici su suglasni sa svim predloženim radnjama.</w:t>
      </w:r>
    </w:p>
    <w:p w:rsidRDefault="008874A6" w:rsidP="00D97081" w:rsidR="008874A6" w:rsidRPr="00D97081">
      <w:pPr>
        <w:jc w:val="both"/>
        <w:rPr>
          <w:rFonts w:hAnsi="Times New Roman" w:ascii="Times New Roman"/>
          <w:sz w:val="24"/>
          <w:szCs w:val="24"/>
        </w:rPr>
      </w:pPr>
    </w:p>
    <w:p w:rsidRDefault="003154EF" w:rsidP="00C17F84" w:rsidR="00C17F84" w:rsidRPr="00C17F84">
      <w:pPr>
        <w:ind w:right="-1"/>
        <w:jc w:val="both"/>
        <w:rPr>
          <w:rFonts w:hAnsi="Times New Roman" w:ascii="Times New Roman"/>
          <w:sz w:val="24"/>
          <w:szCs w:val="24"/>
          <w:lang w:val="pl-PL"/>
        </w:rPr>
      </w:pPr>
      <w:r>
        <w:rPr>
          <w:rFonts w:hAnsi="Times New Roman" w:ascii="Times New Roman"/>
          <w:sz w:val="24"/>
          <w:szCs w:val="24"/>
          <w:lang w:val="pl-PL"/>
        </w:rPr>
        <w:t xml:space="preserve">4) </w:t>
      </w:r>
      <w:r w:rsidR="00C17F84" w:rsidRPr="00C17F84">
        <w:rPr>
          <w:rFonts w:hAnsi="Times New Roman" w:ascii="Times New Roman"/>
          <w:sz w:val="24"/>
          <w:szCs w:val="24"/>
          <w:lang w:val="pl-PL"/>
        </w:rPr>
        <w:t xml:space="preserve">davanje suglasnosti stečajnoj upraviteljici za nagodbu  sa dužnicima Marijan Puljko i Ivan </w:t>
      </w:r>
      <w:r w:rsidR="00C17F84">
        <w:rPr>
          <w:rFonts w:hAnsi="Times New Roman" w:ascii="Times New Roman"/>
          <w:sz w:val="24"/>
          <w:szCs w:val="24"/>
          <w:lang w:val="pl-PL"/>
        </w:rPr>
        <w:t xml:space="preserve"> </w:t>
      </w:r>
      <w:r w:rsidR="00C17F84" w:rsidRPr="00C17F84">
        <w:rPr>
          <w:rFonts w:hAnsi="Times New Roman" w:ascii="Times New Roman"/>
          <w:color w:themeColor="background1" w:val="FFFFFF"/>
          <w:sz w:val="24"/>
          <w:szCs w:val="24"/>
          <w:lang w:val="pl-PL"/>
        </w:rPr>
        <w:t>....</w:t>
      </w:r>
      <w:r w:rsidR="00C17F84" w:rsidRPr="00C17F84">
        <w:rPr>
          <w:rFonts w:hAnsi="Times New Roman" w:ascii="Times New Roman"/>
          <w:sz w:val="24"/>
          <w:szCs w:val="24"/>
          <w:lang w:val="pl-PL"/>
        </w:rPr>
        <w:t>Kotarski prema unaprijed određenim parametrima</w:t>
      </w:r>
    </w:p>
    <w:p w:rsidRDefault="00322E44" w:rsidP="00322E44" w:rsidR="00322E44">
      <w:pPr>
        <w:spacing w:after="0"/>
        <w:jc w:val="both"/>
        <w:rPr>
          <w:rFonts w:hAnsi="Times New Roman" w:ascii="Times New Roman"/>
          <w:sz w:val="24"/>
          <w:szCs w:val="24"/>
        </w:rPr>
      </w:pPr>
    </w:p>
    <w:p w:rsidRDefault="00322E44" w:rsidP="00322E44" w:rsidR="00322E44">
      <w:pPr>
        <w:spacing w:after="0"/>
        <w:jc w:val="both"/>
        <w:rPr>
          <w:rFonts w:hAnsi="Times New Roman" w:ascii="Times New Roman"/>
          <w:sz w:val="24"/>
          <w:szCs w:val="24"/>
        </w:rPr>
      </w:pPr>
      <w:r w:rsidRPr="00322E44">
        <w:rPr>
          <w:rFonts w:hAnsi="Times New Roman" w:ascii="Times New Roman"/>
          <w:sz w:val="24"/>
          <w:szCs w:val="24"/>
        </w:rPr>
        <w:t>Pravomoćnom presudom OPĆINSKOG SUDA U ZABOKU, broj: Pn-39/22016 od 12.6.2017.god.,utvrđeno je da Zagoju d.o.o.- u stečaju pripada pravo na namirenje naknade štete koju su</w:t>
      </w:r>
      <w:r>
        <w:rPr>
          <w:rFonts w:hAnsi="Times New Roman" w:ascii="Times New Roman"/>
          <w:sz w:val="24"/>
          <w:szCs w:val="24"/>
        </w:rPr>
        <w:t xml:space="preserve"> tuženi prouzrokovali tužitelju. Tuženi  </w:t>
      </w:r>
      <w:r w:rsidRPr="001443DE">
        <w:rPr>
          <w:rFonts w:hAnsi="Times New Roman" w:ascii="Times New Roman"/>
          <w:sz w:val="24"/>
          <w:szCs w:val="24"/>
        </w:rPr>
        <w:t>IVAN KOTARSKI iz Bedekovčine, Zgorska 56</w:t>
      </w:r>
      <w:r>
        <w:rPr>
          <w:rFonts w:hAnsi="Times New Roman" w:ascii="Times New Roman"/>
          <w:sz w:val="24"/>
          <w:szCs w:val="24"/>
        </w:rPr>
        <w:t xml:space="preserve"> i </w:t>
      </w:r>
      <w:r w:rsidRPr="001443DE">
        <w:rPr>
          <w:rFonts w:hAnsi="Times New Roman" w:ascii="Times New Roman"/>
          <w:sz w:val="24"/>
          <w:szCs w:val="24"/>
        </w:rPr>
        <w:t xml:space="preserve">MARIJAN PULJKO iz Krapine, Bregovita ulica 9, </w:t>
      </w:r>
      <w:r>
        <w:rPr>
          <w:rFonts w:hAnsi="Times New Roman" w:ascii="Times New Roman"/>
          <w:sz w:val="24"/>
          <w:szCs w:val="24"/>
        </w:rPr>
        <w:t>u obročnim iznosima namiruju dosuđene iznose.</w:t>
      </w:r>
    </w:p>
    <w:p w:rsidRDefault="00322E44" w:rsidP="00322E44" w:rsidR="00322E44">
      <w:pPr>
        <w:spacing w:after="0"/>
        <w:jc w:val="both"/>
        <w:rPr>
          <w:rFonts w:hAnsi="Times New Roman" w:ascii="Times New Roman"/>
          <w:sz w:val="24"/>
          <w:szCs w:val="24"/>
        </w:rPr>
      </w:pPr>
    </w:p>
    <w:p w:rsidRDefault="00322E44" w:rsidP="00322E44" w:rsidR="00322E44" w:rsidRPr="001443DE">
      <w:pPr>
        <w:spacing w:after="0"/>
        <w:jc w:val="both"/>
        <w:rPr>
          <w:rFonts w:hAnsi="Times New Roman" w:ascii="Times New Roman"/>
          <w:sz w:val="24"/>
          <w:szCs w:val="24"/>
        </w:rPr>
      </w:pPr>
      <w:r>
        <w:rPr>
          <w:rFonts w:hAnsi="Times New Roman" w:ascii="Times New Roman"/>
          <w:sz w:val="24"/>
          <w:szCs w:val="24"/>
        </w:rPr>
        <w:t>U cilju što bržeg unovčenja stečajne mase, te upita dužnika o mogućnostima dogovora o namirenju štete, stečajna upraviteljica predlaže da se pristupi pregovorima s dužnicima koji bi jednokratno namirili iznos (uz umanenje dijela kamata).</w:t>
      </w:r>
    </w:p>
    <w:p w:rsidRDefault="00C17F84" w:rsidP="00687EFB" w:rsidR="00C17F84">
      <w:pPr>
        <w:jc w:val="both"/>
        <w:rPr>
          <w:rFonts w:hAnsi="Times New Roman" w:ascii="Times New Roman"/>
          <w:sz w:val="24"/>
          <w:szCs w:val="24"/>
        </w:rPr>
      </w:pPr>
    </w:p>
    <w:p w:rsidRDefault="00C17F84" w:rsidP="00687EFB" w:rsidR="00C17F84">
      <w:pPr>
        <w:jc w:val="both"/>
        <w:rPr>
          <w:rFonts w:hAnsi="Times New Roman" w:ascii="Times New Roman"/>
          <w:sz w:val="24"/>
          <w:szCs w:val="24"/>
        </w:rPr>
      </w:pPr>
    </w:p>
    <w:p w:rsidRDefault="00134955" w:rsidP="00687EFB" w:rsidR="00687EFB" w:rsidRPr="00C17F84">
      <w:pPr>
        <w:jc w:val="both"/>
        <w:rPr>
          <w:rFonts w:hAnsi="Times New Roman" w:ascii="Times New Roman"/>
          <w:sz w:val="24"/>
          <w:szCs w:val="24"/>
        </w:rPr>
      </w:pPr>
      <w:r w:rsidRPr="00C17F84">
        <w:rPr>
          <w:rFonts w:hAnsi="Times New Roman" w:ascii="Times New Roman"/>
          <w:sz w:val="24"/>
          <w:szCs w:val="24"/>
        </w:rPr>
        <w:t>5)</w:t>
      </w:r>
      <w:r w:rsidRPr="00C17F84">
        <w:rPr>
          <w:rFonts w:hAnsi="Times New Roman" w:ascii="Times New Roman"/>
          <w:b/>
          <w:sz w:val="24"/>
          <w:szCs w:val="24"/>
        </w:rPr>
        <w:t xml:space="preserve"> </w:t>
      </w:r>
      <w:r w:rsidR="00C17F84">
        <w:rPr>
          <w:rFonts w:hAnsi="Times New Roman" w:ascii="Times New Roman"/>
          <w:b/>
          <w:sz w:val="24"/>
          <w:szCs w:val="24"/>
        </w:rPr>
        <w:t xml:space="preserve"> </w:t>
      </w:r>
      <w:r w:rsidRPr="00C17F84">
        <w:rPr>
          <w:rFonts w:hAnsi="Times New Roman" w:ascii="Times New Roman"/>
          <w:sz w:val="24"/>
          <w:szCs w:val="24"/>
        </w:rPr>
        <w:t>Zemljište</w:t>
      </w:r>
      <w:r w:rsidR="00C17F84" w:rsidRPr="00C17F84">
        <w:rPr>
          <w:rFonts w:eastAsia="Times New Roman" w:hAnsi="Times New Roman" w:ascii="Times New Roman"/>
          <w:color w:val="000000"/>
          <w:sz w:val="24"/>
          <w:szCs w:val="24"/>
          <w:lang w:eastAsia="hr-HR"/>
        </w:rPr>
        <w:t xml:space="preserve"> u Zaboku, katastarska općin</w:t>
      </w:r>
      <w:r w:rsidR="00C17F84">
        <w:rPr>
          <w:rFonts w:eastAsia="Times New Roman" w:hAnsi="Times New Roman" w:ascii="Times New Roman"/>
          <w:color w:val="000000"/>
          <w:sz w:val="24"/>
          <w:szCs w:val="24"/>
          <w:lang w:eastAsia="hr-HR"/>
        </w:rPr>
        <w:t xml:space="preserve">a Mirkovec, zk. ul. br. 1972, kat. </w:t>
      </w:r>
      <w:r w:rsidR="00C17F84" w:rsidRPr="00C17F84">
        <w:rPr>
          <w:rFonts w:eastAsia="Times New Roman" w:hAnsi="Times New Roman" w:ascii="Times New Roman"/>
          <w:color w:val="000000"/>
          <w:sz w:val="24"/>
          <w:szCs w:val="24"/>
          <w:lang w:eastAsia="hr-HR"/>
        </w:rPr>
        <w:t xml:space="preserve"> čestica 840/33</w:t>
      </w:r>
      <w:r w:rsidRPr="00C17F84">
        <w:rPr>
          <w:rFonts w:hAnsi="Times New Roman" w:ascii="Times New Roman"/>
          <w:sz w:val="24"/>
          <w:szCs w:val="24"/>
        </w:rPr>
        <w:t xml:space="preserve"> </w:t>
      </w:r>
    </w:p>
    <w:p w:rsidRDefault="001B4EC0" w:rsidP="00372FE9" w:rsidR="001B4EC0">
      <w:pPr>
        <w:jc w:val="both"/>
        <w:rPr>
          <w:rFonts w:hAnsi="Times New Roman" w:ascii="Times New Roman"/>
          <w:sz w:val="24"/>
          <w:szCs w:val="24"/>
          <w:lang w:val="pl-PL"/>
        </w:rPr>
      </w:pPr>
    </w:p>
    <w:p w:rsidRDefault="00D570ED" w:rsidP="00D570ED" w:rsidR="00D570ED">
      <w:pPr>
        <w:spacing w:after="0"/>
        <w:jc w:val="both"/>
        <w:rPr>
          <w:rFonts w:hAnsi="Times New Roman" w:ascii="Times New Roman"/>
          <w:sz w:val="24"/>
          <w:szCs w:val="24"/>
          <w:lang w:val="pl-PL"/>
        </w:rPr>
      </w:pPr>
    </w:p>
    <w:p w:rsidRDefault="00D570ED" w:rsidP="00372FE9" w:rsidR="008C632A">
      <w:pPr>
        <w:jc w:val="both"/>
        <w:rPr>
          <w:rFonts w:hAnsi="Times New Roman" w:ascii="Times New Roman"/>
          <w:sz w:val="24"/>
          <w:szCs w:val="24"/>
          <w:lang w:val="pl-PL"/>
        </w:rPr>
      </w:pPr>
      <w:r>
        <w:rPr>
          <w:rFonts w:hAnsi="Times New Roman" w:ascii="Times New Roman"/>
          <w:sz w:val="24"/>
          <w:szCs w:val="24"/>
          <w:lang w:val="pl-PL"/>
        </w:rPr>
        <w:t xml:space="preserve">Za </w:t>
      </w:r>
      <w:r w:rsidR="00C17F84">
        <w:rPr>
          <w:rFonts w:hAnsi="Times New Roman" w:ascii="Times New Roman"/>
          <w:sz w:val="24"/>
          <w:szCs w:val="24"/>
          <w:lang w:val="pl-PL"/>
        </w:rPr>
        <w:t>procjenu navedene</w:t>
      </w:r>
      <w:r>
        <w:rPr>
          <w:rFonts w:hAnsi="Times New Roman" w:ascii="Times New Roman"/>
          <w:sz w:val="24"/>
          <w:szCs w:val="24"/>
          <w:lang w:val="pl-PL"/>
        </w:rPr>
        <w:t xml:space="preserve"> nekretninu angažiran je ovlašteni stalni sudski vještak Darko Geček, mag. ing. aedif. , koji je izradio i dostavio elaborat procjene prometne vrijednosti nekretnine (elaborat iz lipnja 2015. godine)</w:t>
      </w:r>
      <w:r w:rsidR="008C632A">
        <w:rPr>
          <w:rFonts w:hAnsi="Times New Roman" w:ascii="Times New Roman"/>
          <w:sz w:val="24"/>
          <w:szCs w:val="24"/>
          <w:lang w:val="pl-PL"/>
        </w:rPr>
        <w:t>. Vrijednost predmetne parcele procjenjena je na 6.200,00 kn.</w:t>
      </w:r>
    </w:p>
    <w:p w:rsidRDefault="00867E3F" w:rsidP="00372FE9" w:rsidR="00867E3F">
      <w:pPr>
        <w:jc w:val="both"/>
        <w:rPr>
          <w:rFonts w:hAnsi="Times New Roman" w:ascii="Times New Roman"/>
          <w:sz w:val="24"/>
          <w:szCs w:val="24"/>
          <w:lang w:val="pl-PL"/>
        </w:rPr>
      </w:pPr>
      <w:r>
        <w:rPr>
          <w:rFonts w:hAnsi="Times New Roman" w:ascii="Times New Roman"/>
          <w:sz w:val="24"/>
          <w:szCs w:val="24"/>
          <w:lang w:val="pl-PL"/>
        </w:rPr>
        <w:t>Nekretnina je optrečena razlučnim pravom u korist Republike Hrvatske, Ministarstvo financija, Porezna uprava, na temelju Rješenja o osiguranju od 11.03.2011. broj OVR – 188/11, radi osiguranja novčane tržbine u iznosu od 24.598,21 kunu uz obračun zakonskih zateznih kamata.</w:t>
      </w:r>
    </w:p>
    <w:p w:rsidRDefault="00867E3F" w:rsidP="00372FE9" w:rsidR="00867E3F">
      <w:pPr>
        <w:jc w:val="both"/>
        <w:rPr>
          <w:rFonts w:hAnsi="Times New Roman" w:ascii="Times New Roman"/>
          <w:sz w:val="24"/>
          <w:szCs w:val="24"/>
          <w:lang w:val="pl-PL"/>
        </w:rPr>
      </w:pPr>
    </w:p>
    <w:p w:rsidRDefault="008C632A" w:rsidP="00372FE9" w:rsidR="008C632A">
      <w:pPr>
        <w:jc w:val="both"/>
        <w:rPr>
          <w:rFonts w:hAnsi="Times New Roman" w:ascii="Times New Roman"/>
          <w:sz w:val="24"/>
          <w:szCs w:val="24"/>
          <w:lang w:val="pl-PL"/>
        </w:rPr>
      </w:pPr>
      <w:r>
        <w:rPr>
          <w:rFonts w:hAnsi="Times New Roman" w:ascii="Times New Roman"/>
          <w:sz w:val="24"/>
          <w:szCs w:val="24"/>
          <w:lang w:val="pl-PL"/>
        </w:rPr>
        <w:t>S obzirom na malu vrijedost parcele, te specifičan položaj (odmah uz autocestu), stečajna upraviteljica je poduzela radnje kako bi vjerovnicima mogla predložiti povoljniji način unovčenja, te je istu ponudila društvima koja se bave oglašavanjem. S obzirom da je za postavljanje reklaminih panoa potrebna min. širina parcele od 23 metra, nema zainteresiranih za istu u navedenom segmentu (sastanak u Europlakat d.o.o.), stoga stečajna upraviteljica</w:t>
      </w:r>
    </w:p>
    <w:p w:rsidRDefault="008C632A" w:rsidP="00372FE9" w:rsidR="008C632A" w:rsidRPr="00C17F84">
      <w:pPr>
        <w:jc w:val="both"/>
        <w:rPr>
          <w:rFonts w:hAnsi="Times New Roman" w:ascii="Times New Roman"/>
          <w:b/>
          <w:sz w:val="24"/>
          <w:szCs w:val="24"/>
          <w:lang w:val="pl-PL"/>
        </w:rPr>
      </w:pPr>
      <w:r w:rsidRPr="00C17F84">
        <w:rPr>
          <w:rFonts w:hAnsi="Times New Roman" w:ascii="Times New Roman"/>
          <w:b/>
          <w:sz w:val="24"/>
          <w:szCs w:val="24"/>
          <w:lang w:val="pl-PL"/>
        </w:rPr>
        <w:t>-  predlaže da se ista proda putem FINA servisa – elekroničkom javnom dražbom</w:t>
      </w:r>
    </w:p>
    <w:p w:rsidRDefault="008C632A" w:rsidP="00372FE9" w:rsidR="008C632A" w:rsidRPr="00FF2862">
      <w:pPr>
        <w:jc w:val="both"/>
        <w:rPr>
          <w:rFonts w:hAnsi="Times New Roman" w:ascii="Times New Roman"/>
          <w:sz w:val="24"/>
          <w:szCs w:val="24"/>
          <w:lang w:val="pl-PL"/>
        </w:rPr>
      </w:pPr>
      <w:r>
        <w:rPr>
          <w:rFonts w:hAnsi="Times New Roman" w:ascii="Times New Roman"/>
          <w:sz w:val="24"/>
          <w:szCs w:val="24"/>
          <w:lang w:val="pl-PL"/>
        </w:rPr>
        <w:t>uz napomenu da je moguće da će predloženi način unovčenja umanjiti, a ne povećati stečajnu masu (troškovi objave FINA 2.400, 00 kuna, trošak procjene, biljezi – original izvadak iz ZK i dr.).</w:t>
      </w:r>
    </w:p>
    <w:p w:rsidRDefault="00FF2862" w:rsidP="00372FE9" w:rsidR="00FF2862">
      <w:pPr>
        <w:jc w:val="both"/>
        <w:rPr>
          <w:rFonts w:hAnsi="Times New Roman" w:ascii="Times New Roman"/>
          <w:sz w:val="24"/>
          <w:szCs w:val="24"/>
          <w:lang w:val="pl-PL"/>
        </w:rPr>
      </w:pPr>
    </w:p>
    <w:p w:rsidRDefault="00867E3F" w:rsidP="00372FE9" w:rsidR="00867E3F">
      <w:pPr>
        <w:jc w:val="both"/>
        <w:rPr>
          <w:rFonts w:hAnsi="Times New Roman" w:ascii="Times New Roman"/>
          <w:b/>
          <w:sz w:val="24"/>
          <w:szCs w:val="24"/>
          <w:lang w:val="pl-PL"/>
        </w:rPr>
      </w:pPr>
      <w:r w:rsidRPr="001F63D3">
        <w:rPr>
          <w:rFonts w:hAnsi="Times New Roman" w:ascii="Times New Roman"/>
          <w:b/>
          <w:sz w:val="24"/>
          <w:szCs w:val="24"/>
          <w:lang w:val="pl-PL"/>
        </w:rPr>
        <w:t>Predlažem da vjerovnici daju suglasnost na procjenjenu vrijedost i predloženi način unovčenja.</w:t>
      </w:r>
    </w:p>
    <w:p w:rsidRDefault="00B245CE" w:rsidP="00372FE9" w:rsidR="00B245CE">
      <w:pPr>
        <w:jc w:val="both"/>
        <w:rPr>
          <w:rFonts w:hAnsi="Times New Roman" w:ascii="Times New Roman"/>
          <w:b/>
          <w:sz w:val="24"/>
          <w:szCs w:val="24"/>
          <w:lang w:val="pl-PL"/>
        </w:rPr>
      </w:pPr>
    </w:p>
    <w:p w:rsidRDefault="00FF0073" w:rsidP="00372FE9" w:rsidR="00FF0073">
      <w:pPr>
        <w:jc w:val="both"/>
        <w:rPr>
          <w:rFonts w:hAnsi="Times New Roman" w:ascii="Times New Roman"/>
          <w:sz w:val="24"/>
          <w:szCs w:val="24"/>
          <w:lang w:val="pl-PL"/>
        </w:rPr>
      </w:pPr>
    </w:p>
    <w:p w:rsidRDefault="00C17F84" w:rsidP="00C17F84" w:rsidR="00C17F84" w:rsidRPr="00C17F84">
      <w:pPr>
        <w:ind w:right="-1"/>
        <w:jc w:val="both"/>
        <w:rPr>
          <w:rFonts w:hAnsi="Times New Roman" w:ascii="Times New Roman"/>
          <w:sz w:val="24"/>
          <w:szCs w:val="24"/>
          <w:lang w:val="pl-PL"/>
        </w:rPr>
      </w:pPr>
      <w:r>
        <w:rPr>
          <w:rFonts w:hAnsi="Times New Roman" w:ascii="Times New Roman"/>
          <w:sz w:val="24"/>
          <w:szCs w:val="24"/>
          <w:lang w:val="pl-PL"/>
        </w:rPr>
        <w:t xml:space="preserve">6) </w:t>
      </w:r>
      <w:r w:rsidRPr="00C17F84">
        <w:rPr>
          <w:rFonts w:hAnsi="Times New Roman" w:ascii="Times New Roman"/>
          <w:sz w:val="24"/>
          <w:szCs w:val="24"/>
          <w:lang w:val="pl-PL"/>
        </w:rPr>
        <w:t>donošene odluke o izboru odvjetnika za zastupanje Zagorje d.o.o u stečaju</w:t>
      </w:r>
    </w:p>
    <w:p w:rsidRDefault="00FF2862" w:rsidP="00372FE9" w:rsidR="00FF2862" w:rsidRPr="00FF2862">
      <w:pPr>
        <w:jc w:val="both"/>
        <w:rPr>
          <w:rFonts w:hAnsi="Times New Roman" w:ascii="Times New Roman"/>
          <w:sz w:val="24"/>
          <w:szCs w:val="24"/>
          <w:lang w:val="pl-PL"/>
        </w:rPr>
      </w:pPr>
    </w:p>
    <w:p w:rsidRDefault="00FF2862" w:rsidP="00372FE9" w:rsidR="00FF2862" w:rsidRPr="00FF2862">
      <w:pPr>
        <w:jc w:val="both"/>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lastRenderedPageBreak/>
        <w:t>Nastavno na odluku Skupštine vjerovnika, ponudu za zastupanje uz priznanje 50% nagrade prema odvjetničkoj tarifi prihvatili su odvjetnici:</w:t>
      </w:r>
    </w:p>
    <w:p w:rsidRDefault="00FF2862" w:rsidP="00372FE9" w:rsidR="00FF2862" w:rsidRPr="00FF2862">
      <w:pPr>
        <w:jc w:val="both"/>
        <w:rPr>
          <w:rFonts w:hAnsi="Times New Roman" w:ascii="Times New Roman"/>
          <w:color w:themeColor="text1" w:val="000000"/>
          <w:sz w:val="24"/>
          <w:szCs w:val="24"/>
          <w:lang w:val="pl-PL"/>
        </w:rPr>
      </w:pP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t>Jelenko Lehki, odvjetnik</w:t>
      </w: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t>Pavla Hatza 10, Zagreb</w:t>
      </w: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rPr>
        <w:t>OIB: 96068307857</w:t>
      </w:r>
    </w:p>
    <w:p w:rsidRDefault="00FF2862" w:rsidP="003A0C04" w:rsidR="00FF2862" w:rsidRPr="00FF2862">
      <w:pPr>
        <w:rPr>
          <w:rFonts w:hAnsi="Times New Roman" w:ascii="Times New Roman"/>
          <w:color w:themeColor="text1" w:val="000000"/>
          <w:sz w:val="24"/>
          <w:szCs w:val="24"/>
          <w:lang w:val="pl-PL"/>
        </w:rPr>
      </w:pPr>
      <w:r w:rsidRPr="00FF2862">
        <w:rPr>
          <w:rFonts w:hAnsi="Times New Roman" w:ascii="Times New Roman"/>
          <w:color w:themeColor="text1" w:val="000000"/>
          <w:sz w:val="24"/>
          <w:szCs w:val="24"/>
          <w:lang w:val="pl-PL"/>
        </w:rPr>
        <w:t>i</w:t>
      </w:r>
    </w:p>
    <w:p w:rsidRDefault="00FF2862" w:rsidP="003A0C04" w:rsidR="00FF2862" w:rsidRPr="00FF2862">
      <w:pPr>
        <w:rPr>
          <w:rFonts w:hAnsi="Times New Roman" w:ascii="Times New Roman"/>
          <w:color w:themeColor="text1" w:val="000000"/>
          <w:sz w:val="24"/>
          <w:szCs w:val="24"/>
        </w:rPr>
      </w:pPr>
      <w:r w:rsidRPr="00FF2862">
        <w:rPr>
          <w:rFonts w:hAnsi="Times New Roman" w:ascii="Times New Roman"/>
          <w:color w:themeColor="text1" w:val="000000"/>
          <w:sz w:val="24"/>
          <w:szCs w:val="24"/>
        </w:rPr>
        <w:t>Radoslav Šunjić, odvjetnik</w:t>
      </w:r>
    </w:p>
    <w:p w:rsidRDefault="00FF2862" w:rsidP="003A0C04" w:rsidR="00FF2862" w:rsidRPr="00FF2862">
      <w:pPr>
        <w:rPr>
          <w:rFonts w:hAnsi="Times New Roman" w:ascii="Times New Roman"/>
          <w:color w:themeColor="text1" w:val="000000"/>
          <w:sz w:val="24"/>
          <w:szCs w:val="24"/>
        </w:rPr>
      </w:pPr>
      <w:r w:rsidRPr="00FF2862">
        <w:rPr>
          <w:rFonts w:hAnsi="Times New Roman" w:ascii="Times New Roman"/>
          <w:color w:themeColor="text1" w:val="000000"/>
          <w:sz w:val="24"/>
          <w:szCs w:val="24"/>
        </w:rPr>
        <w:t>Kneza Mutimira 1, Zagreb</w:t>
      </w:r>
    </w:p>
    <w:p w:rsidRDefault="00FF2862" w:rsidP="003A0C04" w:rsidR="00FF2862">
      <w:pPr>
        <w:rPr>
          <w:rFonts w:hAnsi="Times New Roman" w:ascii="Times New Roman"/>
          <w:color w:themeColor="text1" w:val="000000"/>
          <w:sz w:val="24"/>
          <w:szCs w:val="24"/>
        </w:rPr>
      </w:pPr>
      <w:r w:rsidRPr="00FF2862">
        <w:rPr>
          <w:rFonts w:hAnsi="Times New Roman" w:ascii="Times New Roman"/>
          <w:color w:themeColor="text1" w:val="000000"/>
          <w:sz w:val="24"/>
          <w:szCs w:val="24"/>
        </w:rPr>
        <w:t>OIB 36248460576</w:t>
      </w:r>
    </w:p>
    <w:p w:rsidRDefault="001F3C6C" w:rsidP="00372FE9" w:rsidR="001F3C6C" w:rsidRPr="00FF2862">
      <w:pPr>
        <w:jc w:val="both"/>
        <w:rPr>
          <w:rFonts w:hAnsi="Times New Roman" w:ascii="Times New Roman"/>
          <w:color w:themeColor="text1" w:val="000000"/>
          <w:sz w:val="24"/>
          <w:szCs w:val="24"/>
          <w:lang w:val="pl-PL"/>
        </w:rPr>
      </w:pPr>
    </w:p>
    <w:p w:rsidRDefault="00FF2862" w:rsidP="00372FE9" w:rsidR="00FF2862" w:rsidRPr="003154EF">
      <w:pPr>
        <w:jc w:val="both"/>
        <w:rPr>
          <w:rFonts w:hAnsi="Times New Roman" w:ascii="Times New Roman"/>
          <w:sz w:val="24"/>
          <w:szCs w:val="24"/>
          <w:lang w:val="pl-PL"/>
        </w:rPr>
      </w:pPr>
      <w:r>
        <w:rPr>
          <w:rFonts w:hAnsi="Times New Roman" w:ascii="Times New Roman"/>
          <w:sz w:val="24"/>
          <w:szCs w:val="24"/>
          <w:lang w:val="pl-PL"/>
        </w:rPr>
        <w:t xml:space="preserve">Nastavno na pribavljene ponudu </w:t>
      </w:r>
      <w:r w:rsidRPr="001F63D3">
        <w:rPr>
          <w:rFonts w:hAnsi="Times New Roman" w:ascii="Times New Roman"/>
          <w:b/>
          <w:sz w:val="24"/>
          <w:szCs w:val="24"/>
          <w:lang w:val="pl-PL"/>
        </w:rPr>
        <w:t xml:space="preserve">traži </w:t>
      </w:r>
      <w:r w:rsidR="006441BB">
        <w:rPr>
          <w:rFonts w:hAnsi="Times New Roman" w:ascii="Times New Roman"/>
          <w:b/>
          <w:sz w:val="24"/>
          <w:szCs w:val="24"/>
          <w:lang w:val="pl-PL"/>
        </w:rPr>
        <w:t>se odluka Skupštine o izboru od</w:t>
      </w:r>
      <w:r w:rsidRPr="001F63D3">
        <w:rPr>
          <w:rFonts w:hAnsi="Times New Roman" w:ascii="Times New Roman"/>
          <w:b/>
          <w:sz w:val="24"/>
          <w:szCs w:val="24"/>
          <w:lang w:val="pl-PL"/>
        </w:rPr>
        <w:t>v</w:t>
      </w:r>
      <w:r w:rsidR="006441BB">
        <w:rPr>
          <w:rFonts w:hAnsi="Times New Roman" w:ascii="Times New Roman"/>
          <w:b/>
          <w:sz w:val="24"/>
          <w:szCs w:val="24"/>
          <w:lang w:val="pl-PL"/>
        </w:rPr>
        <w:t>j</w:t>
      </w:r>
      <w:r w:rsidRPr="001F63D3">
        <w:rPr>
          <w:rFonts w:hAnsi="Times New Roman" w:ascii="Times New Roman"/>
          <w:b/>
          <w:sz w:val="24"/>
          <w:szCs w:val="24"/>
          <w:lang w:val="pl-PL"/>
        </w:rPr>
        <w:t>etnika</w:t>
      </w:r>
      <w:r>
        <w:rPr>
          <w:rFonts w:hAnsi="Times New Roman" w:ascii="Times New Roman"/>
          <w:sz w:val="24"/>
          <w:szCs w:val="24"/>
          <w:lang w:val="pl-PL"/>
        </w:rPr>
        <w:t xml:space="preserve"> </w:t>
      </w:r>
      <w:r w:rsidRPr="003154EF">
        <w:rPr>
          <w:rFonts w:hAnsi="Times New Roman" w:ascii="Times New Roman"/>
          <w:sz w:val="24"/>
          <w:szCs w:val="24"/>
          <w:lang w:val="pl-PL"/>
        </w:rPr>
        <w:t xml:space="preserve">koji će </w:t>
      </w:r>
      <w:r w:rsidR="00E20023" w:rsidRPr="003154EF">
        <w:rPr>
          <w:rFonts w:hAnsi="Times New Roman" w:ascii="Times New Roman"/>
          <w:sz w:val="24"/>
          <w:szCs w:val="24"/>
          <w:lang w:val="pl-PL"/>
        </w:rPr>
        <w:t xml:space="preserve">za </w:t>
      </w:r>
      <w:r w:rsidRPr="003154EF">
        <w:rPr>
          <w:rFonts w:hAnsi="Times New Roman" w:ascii="Times New Roman"/>
          <w:sz w:val="24"/>
          <w:szCs w:val="24"/>
          <w:lang w:val="pl-PL"/>
        </w:rPr>
        <w:t>zastupa</w:t>
      </w:r>
      <w:r w:rsidR="00E20023" w:rsidRPr="003154EF">
        <w:rPr>
          <w:rFonts w:hAnsi="Times New Roman" w:ascii="Times New Roman"/>
          <w:sz w:val="24"/>
          <w:szCs w:val="24"/>
          <w:lang w:val="pl-PL"/>
        </w:rPr>
        <w:t>nje</w:t>
      </w:r>
      <w:r w:rsidRPr="003154EF">
        <w:rPr>
          <w:rFonts w:hAnsi="Times New Roman" w:ascii="Times New Roman"/>
          <w:sz w:val="24"/>
          <w:szCs w:val="24"/>
          <w:lang w:val="pl-PL"/>
        </w:rPr>
        <w:t xml:space="preserve"> Zagorje d.o.o. u navedenim parnicama </w:t>
      </w:r>
      <w:r w:rsidR="00E20023" w:rsidRPr="003154EF">
        <w:rPr>
          <w:rFonts w:hAnsi="Times New Roman" w:ascii="Times New Roman"/>
          <w:sz w:val="24"/>
          <w:szCs w:val="24"/>
          <w:lang w:val="pl-PL"/>
        </w:rPr>
        <w:t>biti angažirani po potrebi</w:t>
      </w:r>
      <w:r w:rsidRPr="003154EF">
        <w:rPr>
          <w:rFonts w:hAnsi="Times New Roman" w:ascii="Times New Roman"/>
          <w:sz w:val="24"/>
          <w:szCs w:val="24"/>
          <w:lang w:val="pl-PL"/>
        </w:rPr>
        <w:t xml:space="preserve">. </w:t>
      </w:r>
    </w:p>
    <w:p w:rsidRDefault="005329F9" w:rsidP="00E14AD0" w:rsidR="005329F9">
      <w:pPr>
        <w:jc w:val="both"/>
        <w:rPr>
          <w:rFonts w:hAnsi="Times New Roman" w:ascii="Times New Roman"/>
          <w:color w:val="C00000"/>
          <w:sz w:val="24"/>
          <w:szCs w:val="24"/>
        </w:rPr>
      </w:pPr>
    </w:p>
    <w:p w:rsidRDefault="00FF0073" w:rsidP="00E14AD0" w:rsidR="00FF0073">
      <w:pPr>
        <w:jc w:val="both"/>
        <w:rPr>
          <w:rFonts w:hAnsi="Times New Roman" w:ascii="Times New Roman"/>
          <w:color w:val="C00000"/>
          <w:sz w:val="24"/>
          <w:szCs w:val="24"/>
        </w:rPr>
      </w:pPr>
    </w:p>
    <w:p w:rsidRDefault="00FF0073" w:rsidP="00E14AD0" w:rsidR="00FF0073" w:rsidRPr="00FF0073">
      <w:pPr>
        <w:jc w:val="both"/>
        <w:rPr>
          <w:rFonts w:hAnsi="Times New Roman" w:ascii="Times New Roman"/>
          <w:sz w:val="24"/>
          <w:szCs w:val="24"/>
        </w:rPr>
      </w:pPr>
      <w:r w:rsidRPr="00FF0073">
        <w:rPr>
          <w:rFonts w:hAnsi="Times New Roman" w:ascii="Times New Roman"/>
          <w:sz w:val="24"/>
          <w:szCs w:val="24"/>
        </w:rPr>
        <w:t>Stečajna upraviteljica</w:t>
      </w:r>
      <w:r>
        <w:rPr>
          <w:rFonts w:hAnsi="Times New Roman" w:ascii="Times New Roman"/>
          <w:sz w:val="24"/>
          <w:szCs w:val="24"/>
        </w:rPr>
        <w:t>:</w:t>
      </w:r>
    </w:p>
    <w:p w:rsidRDefault="00FF0073" w:rsidP="00E14AD0" w:rsidR="00FF0073" w:rsidRPr="00FF0073">
      <w:pPr>
        <w:jc w:val="both"/>
        <w:rPr>
          <w:rFonts w:hAnsi="Times New Roman" w:ascii="Times New Roman"/>
          <w:sz w:val="24"/>
          <w:szCs w:val="24"/>
        </w:rPr>
      </w:pPr>
    </w:p>
    <w:p w:rsidRDefault="00FF0073" w:rsidP="00E14AD0" w:rsidR="00FF0073" w:rsidRPr="00FF0073">
      <w:pPr>
        <w:jc w:val="both"/>
        <w:rPr>
          <w:rFonts w:hAnsi="Times New Roman" w:ascii="Times New Roman"/>
          <w:sz w:val="24"/>
          <w:szCs w:val="24"/>
        </w:rPr>
      </w:pPr>
    </w:p>
    <w:p w:rsidRDefault="00FF0073" w:rsidP="00E14AD0" w:rsidR="00FF0073" w:rsidRPr="00FF0073">
      <w:pPr>
        <w:jc w:val="both"/>
        <w:rPr>
          <w:rFonts w:hAnsi="Times New Roman" w:ascii="Times New Roman"/>
          <w:sz w:val="24"/>
          <w:szCs w:val="24"/>
        </w:rPr>
      </w:pPr>
      <w:r w:rsidRPr="00FF0073">
        <w:rPr>
          <w:rFonts w:hAnsi="Times New Roman" w:ascii="Times New Roman"/>
          <w:sz w:val="24"/>
          <w:szCs w:val="24"/>
        </w:rPr>
        <w:t>________________________</w:t>
      </w:r>
    </w:p>
    <w:p w:rsidRDefault="00FF0073" w:rsidP="00E14AD0" w:rsidR="00FF0073" w:rsidRPr="00FF0073">
      <w:pPr>
        <w:jc w:val="both"/>
        <w:rPr>
          <w:rFonts w:hAnsi="Times New Roman" w:ascii="Times New Roman"/>
          <w:sz w:val="24"/>
          <w:szCs w:val="24"/>
        </w:rPr>
      </w:pPr>
      <w:r w:rsidRPr="00FF0073">
        <w:rPr>
          <w:rFonts w:hAnsi="Times New Roman" w:ascii="Times New Roman"/>
          <w:sz w:val="24"/>
          <w:szCs w:val="24"/>
        </w:rPr>
        <w:t>mr.sc. Sandra Gregorić Jelinek</w:t>
      </w:r>
    </w:p>
    <w:sectPr w:rsidSect="00B00307" w:rsidR="00FF0073" w:rsidRPr="00FF0073">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46A" w:rsidP="00D57219" w:rsidR="00A4746A">
      <w:pPr>
        <w:spacing w:after="0"/>
      </w:pPr>
      <w:r>
        <w:separator/>
      </w:r>
    </w:p>
  </w:endnote>
  <w:endnote w:id="0" w:type="continuationSeparator">
    <w:p w:rsidRDefault="00A4746A" w:rsidP="00D57219" w:rsidR="00A4746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34299"/>
      <w:docPartObj>
        <w:docPartGallery w:val="Page Numbers (Bottom of Page)"/>
        <w:docPartUnique/>
      </w:docPartObj>
    </w:sdtPr>
    <w:sdtEndPr/>
    <w:sdtContent>
      <w:p w:rsidRDefault="00EB4B73" w:rsidR="008874A6">
        <w:pPr>
          <w:pStyle w:val="Podnoje"/>
          <w:jc w:val="right"/>
        </w:pPr>
        <w:r>
          <w:rPr>
            <w:noProof/>
          </w:rPr>
          <w:fldChar w:fldCharType="begin"/>
        </w:r>
        <w:r w:rsidR="005803F1">
          <w:rPr>
            <w:noProof/>
          </w:rPr>
          <w:instrText xml:space="preserve"> PAGE   \* MERGEFORMAT </w:instrText>
        </w:r>
        <w:r>
          <w:rPr>
            <w:noProof/>
          </w:rPr>
          <w:fldChar w:fldCharType="separate"/>
        </w:r>
        <w:r w:rsidR="00826ED1">
          <w:rPr>
            <w:noProof/>
          </w:rPr>
          <w:t>4</w:t>
        </w:r>
        <w:r>
          <w:rPr>
            <w:noProof/>
          </w:rPr>
          <w:fldChar w:fldCharType="end"/>
        </w:r>
      </w:p>
    </w:sdtContent>
  </w:sdt>
  <w:p w:rsidRDefault="008874A6" w:rsidR="008874A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46A" w:rsidP="00D57219" w:rsidR="00A4746A">
      <w:pPr>
        <w:spacing w:after="0"/>
      </w:pPr>
      <w:r>
        <w:separator/>
      </w:r>
    </w:p>
  </w:footnote>
  <w:footnote w:id="0" w:type="continuationSeparator">
    <w:p w:rsidRDefault="00A4746A" w:rsidP="00D57219" w:rsidR="00A4746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74A6" w:rsidP="00D57219" w:rsidR="008874A6">
    <w:pPr>
      <w:pStyle w:val="Zaglavlje"/>
      <w:jc w:val="center"/>
      <w:rPr>
        <w:color w:themeShade="80" w:themeColor="background1" w:val="808080"/>
        <w:sz w:val="18"/>
        <w:szCs w:val="18"/>
      </w:rPr>
    </w:pPr>
    <w:r w:rsidRPr="00296AB5">
      <w:rPr>
        <w:color w:themeShade="80" w:themeColor="background1" w:val="808080"/>
        <w:sz w:val="18"/>
        <w:szCs w:val="18"/>
      </w:rPr>
      <w:t xml:space="preserve">SANDRA GREGORIĆ JELINEK, </w:t>
    </w:r>
    <w:r>
      <w:rPr>
        <w:color w:themeShade="80" w:themeColor="background1" w:val="808080"/>
        <w:sz w:val="18"/>
        <w:szCs w:val="18"/>
      </w:rPr>
      <w:t xml:space="preserve"> </w:t>
    </w:r>
    <w:r w:rsidRPr="00296AB5">
      <w:rPr>
        <w:color w:themeShade="80" w:themeColor="background1" w:val="808080"/>
        <w:sz w:val="18"/>
        <w:szCs w:val="18"/>
      </w:rPr>
      <w:t xml:space="preserve">STEČAJNI UPRAVITELJ, </w:t>
    </w:r>
    <w:r>
      <w:rPr>
        <w:color w:themeShade="80" w:themeColor="background1" w:val="808080"/>
        <w:sz w:val="18"/>
        <w:szCs w:val="18"/>
      </w:rPr>
      <w:t xml:space="preserve"> </w:t>
    </w:r>
    <w:r w:rsidRPr="00296AB5">
      <w:rPr>
        <w:color w:themeShade="80" w:themeColor="background1" w:val="808080"/>
        <w:sz w:val="18"/>
        <w:szCs w:val="18"/>
      </w:rPr>
      <w:t xml:space="preserve">KLENOVAC 5, </w:t>
    </w:r>
    <w:r>
      <w:rPr>
        <w:color w:themeShade="80" w:themeColor="background1" w:val="808080"/>
        <w:sz w:val="18"/>
        <w:szCs w:val="18"/>
      </w:rPr>
      <w:t xml:space="preserve"> </w:t>
    </w:r>
    <w:r w:rsidRPr="00296AB5">
      <w:rPr>
        <w:color w:themeShade="80" w:themeColor="background1" w:val="808080"/>
        <w:sz w:val="18"/>
        <w:szCs w:val="18"/>
      </w:rPr>
      <w:t xml:space="preserve">10 000 ZAGREB, </w:t>
    </w:r>
    <w:r>
      <w:rPr>
        <w:color w:themeShade="80" w:themeColor="background1" w:val="808080"/>
        <w:sz w:val="18"/>
        <w:szCs w:val="18"/>
      </w:rPr>
      <w:t xml:space="preserve">  tel: </w:t>
    </w:r>
    <w:r w:rsidRPr="00296AB5">
      <w:rPr>
        <w:color w:themeShade="80" w:themeColor="background1" w:val="808080"/>
        <w:sz w:val="18"/>
        <w:szCs w:val="18"/>
      </w:rPr>
      <w:t>091 4079 501</w:t>
    </w:r>
  </w:p>
  <w:p w:rsidRDefault="008874A6" w:rsidP="00D57219" w:rsidR="008874A6">
    <w:pPr>
      <w:pStyle w:val="Zaglavlje"/>
      <w:jc w:val="center"/>
      <w:rPr>
        <w:color w:themeShade="80" w:themeColor="background1" w:val="808080"/>
        <w:sz w:val="18"/>
        <w:szCs w:val="18"/>
      </w:rPr>
    </w:pPr>
    <w:r>
      <w:rPr>
        <w:color w:themeShade="80" w:themeColor="background1" w:val="808080"/>
        <w:sz w:val="18"/>
        <w:szCs w:val="18"/>
      </w:rPr>
      <w:t xml:space="preserve">mail: </w:t>
    </w:r>
    <w:hyperlink r:id="rId1" w:history="true">
      <w:r w:rsidRPr="00A821D7">
        <w:rPr>
          <w:rStyle w:val="Hiperveza"/>
          <w:sz w:val="18"/>
          <w:szCs w:val="18"/>
        </w:rPr>
        <w:t>sandra.jelinek@zg.t-com.hr</w:t>
      </w:r>
    </w:hyperlink>
    <w:r>
      <w:rPr>
        <w:color w:themeShade="80" w:themeColor="background1" w:val="808080"/>
        <w:sz w:val="18"/>
        <w:szCs w:val="18"/>
      </w:rPr>
      <w:t xml:space="preserve"> </w:t>
    </w:r>
  </w:p>
  <w:p w:rsidRDefault="008874A6" w:rsidP="00D57219" w:rsidR="008874A6">
    <w:pPr>
      <w:pStyle w:val="Zaglavlje"/>
      <w:pBdr>
        <w:bottom w:space="1" w:sz="12" w:color="auto" w:val="single"/>
      </w:pBdr>
      <w:jc w:val="center"/>
      <w:rPr>
        <w:color w:themeShade="80" w:themeColor="background1" w:val="808080"/>
        <w:sz w:val="18"/>
        <w:szCs w:val="18"/>
      </w:rPr>
    </w:pPr>
    <w:r>
      <w:rPr>
        <w:color w:themeShade="80" w:themeColor="background1" w:val="808080"/>
        <w:sz w:val="18"/>
        <w:szCs w:val="18"/>
      </w:rPr>
      <w:t>OIB: 76527594917</w:t>
    </w:r>
  </w:p>
  <w:p w:rsidRDefault="008874A6" w:rsidR="008874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A367E"/>
    <w:multiLevelType w:val="hybridMultilevel"/>
    <w:tmpl w:val="84482F2A"/>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6F1C1A"/>
    <w:multiLevelType w:val="hybridMultilevel"/>
    <w:tmpl w:val="9E2EC718"/>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6433C78"/>
    <w:multiLevelType w:val="hybridMultilevel"/>
    <w:tmpl w:val="32C04D04"/>
    <w:lvl w:tplc="3664143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1712C2"/>
    <w:multiLevelType w:val="hybridMultilevel"/>
    <w:tmpl w:val="EA3C9946"/>
    <w:lvl w:tplc="9E6E4998" w:ilvl="0">
      <w:start w:val="1"/>
      <w:numFmt w:val="decimal"/>
      <w:lvlText w:val="%1."/>
      <w:lvlJc w:val="left"/>
      <w:pPr>
        <w:ind w:hanging="360" w:left="1353"/>
      </w:pPr>
      <w:rPr>
        <w:color w:val="auto"/>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E1678FE"/>
    <w:multiLevelType w:val="hybridMultilevel"/>
    <w:tmpl w:val="79342358"/>
    <w:lvl w:tplc="20CEE81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E14CC5"/>
    <w:multiLevelType w:val="hybridMultilevel"/>
    <w:tmpl w:val="A0F69A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EFB7E5A"/>
    <w:multiLevelType w:val="hybridMultilevel"/>
    <w:tmpl w:val="2F0A19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68254E9"/>
    <w:multiLevelType w:val="hybridMultilevel"/>
    <w:tmpl w:val="7474E97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3700405C"/>
    <w:multiLevelType w:val="hybridMultilevel"/>
    <w:tmpl w:val="078614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3670188"/>
    <w:multiLevelType w:val="hybridMultilevel"/>
    <w:tmpl w:val="E93AF936"/>
    <w:lvl w:tplc="A0A44552" w:ilvl="0">
      <w:start w:val="1"/>
      <w:numFmt w:val="bullet"/>
      <w:lvlText w:val=""/>
      <w:lvlJc w:val="left"/>
      <w:pPr>
        <w:ind w:hanging="360" w:left="644"/>
      </w:pPr>
      <w:rPr>
        <w:rFonts w:hAnsi="Symbol" w:ascii="Symbol"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10">
    <w:nsid w:val="48DC72C1"/>
    <w:multiLevelType w:val="hybridMultilevel"/>
    <w:tmpl w:val="A0F69A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C17504F"/>
    <w:multiLevelType w:val="hybridMultilevel"/>
    <w:tmpl w:val="39CE11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C5A6C0A"/>
    <w:multiLevelType w:val="hybridMultilevel"/>
    <w:tmpl w:val="A0F69A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51367"/>
    <w:multiLevelType w:val="hybridMultilevel"/>
    <w:tmpl w:val="92B0FF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15327C6"/>
    <w:multiLevelType w:val="hybridMultilevel"/>
    <w:tmpl w:val="FF0C1546"/>
    <w:lvl w:tplc="CD36441E"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6">
    <w:nsid w:val="54952032"/>
    <w:multiLevelType w:val="hybridMultilevel"/>
    <w:tmpl w:val="319EF8B0"/>
    <w:lvl w:tplc="2B14E5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9B67492"/>
    <w:multiLevelType w:val="hybridMultilevel"/>
    <w:tmpl w:val="88443CFC"/>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F0B7DC1"/>
    <w:multiLevelType w:val="hybridMultilevel"/>
    <w:tmpl w:val="60DC4EAA"/>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9">
    <w:nsid w:val="61AC5C29"/>
    <w:multiLevelType w:val="hybridMultilevel"/>
    <w:tmpl w:val="D5E68B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6453932"/>
    <w:multiLevelType w:val="hybridMultilevel"/>
    <w:tmpl w:val="BC0EF712"/>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4EA12A9"/>
    <w:multiLevelType w:val="hybridMultilevel"/>
    <w:tmpl w:val="028E5DB4"/>
    <w:lvl w:tplc="8EB686B8"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77B04E9"/>
    <w:multiLevelType w:val="hybridMultilevel"/>
    <w:tmpl w:val="285A6E32"/>
    <w:lvl w:tplc="718A2D2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F564E43"/>
    <w:multiLevelType w:val="hybridMultilevel"/>
    <w:tmpl w:val="475C188C"/>
    <w:lvl w:tplc="9E5A7098"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4"/>
  </w:num>
  <w:num w:numId="3">
    <w:abstractNumId w:val="16"/>
  </w:num>
  <w:num w:numId="4">
    <w:abstractNumId w:val="8"/>
  </w:num>
  <w:num w:numId="5">
    <w:abstractNumId w:val="7"/>
  </w:num>
  <w:num w:numId="6">
    <w:abstractNumId w:val="19"/>
  </w:num>
  <w:num w:numId="7">
    <w:abstractNumId w:val="13"/>
  </w:num>
  <w:num w:numId="8">
    <w:abstractNumId w:val="11"/>
  </w:num>
  <w:num w:numId="9">
    <w:abstractNumId w:val="1"/>
  </w:num>
  <w:num w:numId="10">
    <w:abstractNumId w:val="18"/>
  </w:num>
  <w:num w:numId="11">
    <w:abstractNumId w:val="23"/>
  </w:num>
  <w:num w:numId="12">
    <w:abstractNumId w:val="2"/>
  </w:num>
  <w:num w:numId="13">
    <w:abstractNumId w:val="14"/>
  </w:num>
  <w:num w:numId="14">
    <w:abstractNumId w:val="21"/>
  </w:num>
  <w:num w:numId="15">
    <w:abstractNumId w:val="22"/>
  </w:num>
  <w:num w:numId="16">
    <w:abstractNumId w:val="6"/>
  </w:num>
  <w:num w:numId="17">
    <w:abstractNumId w:val="12"/>
  </w:num>
  <w:num w:numId="18">
    <w:abstractNumId w:val="20"/>
  </w:num>
  <w:num w:numId="19">
    <w:abstractNumId w:val="17"/>
  </w:num>
  <w:num w:numId="20">
    <w:abstractNumId w:val="0"/>
  </w:num>
  <w:num w:numId="21">
    <w:abstractNumId w:val="3"/>
  </w:num>
  <w:num w:numId="22">
    <w:abstractNumId w:val="9"/>
  </w:num>
  <w:num w:numId="23">
    <w:abstractNumId w:val="10"/>
  </w:num>
  <w:num w:numId="2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1536C"/>
    <w:rsid w:val="000257D1"/>
    <w:rsid w:val="00043B68"/>
    <w:rsid w:val="0005413D"/>
    <w:rsid w:val="00067AB5"/>
    <w:rsid w:val="000E1F39"/>
    <w:rsid w:val="00106152"/>
    <w:rsid w:val="0011719F"/>
    <w:rsid w:val="00134955"/>
    <w:rsid w:val="001418E4"/>
    <w:rsid w:val="001443DE"/>
    <w:rsid w:val="00160F1B"/>
    <w:rsid w:val="00173529"/>
    <w:rsid w:val="001B4EC0"/>
    <w:rsid w:val="001D5241"/>
    <w:rsid w:val="001D76BA"/>
    <w:rsid w:val="001F3C6C"/>
    <w:rsid w:val="001F496F"/>
    <w:rsid w:val="001F63D3"/>
    <w:rsid w:val="00202666"/>
    <w:rsid w:val="002076A5"/>
    <w:rsid w:val="002139E9"/>
    <w:rsid w:val="00216994"/>
    <w:rsid w:val="00256245"/>
    <w:rsid w:val="00263585"/>
    <w:rsid w:val="00263A94"/>
    <w:rsid w:val="002805AF"/>
    <w:rsid w:val="00282496"/>
    <w:rsid w:val="00292FCD"/>
    <w:rsid w:val="002A3F00"/>
    <w:rsid w:val="002A7ABA"/>
    <w:rsid w:val="002D3224"/>
    <w:rsid w:val="002E5C42"/>
    <w:rsid w:val="0030253D"/>
    <w:rsid w:val="003070AB"/>
    <w:rsid w:val="00314C64"/>
    <w:rsid w:val="003154EF"/>
    <w:rsid w:val="00322E44"/>
    <w:rsid w:val="00324E30"/>
    <w:rsid w:val="00361D7D"/>
    <w:rsid w:val="00372FE9"/>
    <w:rsid w:val="003A0C04"/>
    <w:rsid w:val="003B1816"/>
    <w:rsid w:val="003B4F24"/>
    <w:rsid w:val="0045683E"/>
    <w:rsid w:val="00462560"/>
    <w:rsid w:val="00496B6D"/>
    <w:rsid w:val="004C30E1"/>
    <w:rsid w:val="004C794C"/>
    <w:rsid w:val="004E3992"/>
    <w:rsid w:val="005063B0"/>
    <w:rsid w:val="005102E3"/>
    <w:rsid w:val="00521F3E"/>
    <w:rsid w:val="005329F9"/>
    <w:rsid w:val="0055665A"/>
    <w:rsid w:val="005803F1"/>
    <w:rsid w:val="00591C3C"/>
    <w:rsid w:val="005D50D5"/>
    <w:rsid w:val="00602BFE"/>
    <w:rsid w:val="00605EB8"/>
    <w:rsid w:val="00624F07"/>
    <w:rsid w:val="006441BB"/>
    <w:rsid w:val="00684E04"/>
    <w:rsid w:val="00687EFB"/>
    <w:rsid w:val="006A35F2"/>
    <w:rsid w:val="006C548F"/>
    <w:rsid w:val="006E6CE7"/>
    <w:rsid w:val="00705CF1"/>
    <w:rsid w:val="007104EB"/>
    <w:rsid w:val="0072101F"/>
    <w:rsid w:val="00721A2E"/>
    <w:rsid w:val="00736303"/>
    <w:rsid w:val="00772912"/>
    <w:rsid w:val="00772D1B"/>
    <w:rsid w:val="00776301"/>
    <w:rsid w:val="007B178B"/>
    <w:rsid w:val="007C00EF"/>
    <w:rsid w:val="007C1BD2"/>
    <w:rsid w:val="007D01FA"/>
    <w:rsid w:val="007E30D4"/>
    <w:rsid w:val="00811BBA"/>
    <w:rsid w:val="008246B6"/>
    <w:rsid w:val="00826ED1"/>
    <w:rsid w:val="008512FB"/>
    <w:rsid w:val="00867E3F"/>
    <w:rsid w:val="008874A6"/>
    <w:rsid w:val="00892C0F"/>
    <w:rsid w:val="008A2876"/>
    <w:rsid w:val="008C632A"/>
    <w:rsid w:val="00924461"/>
    <w:rsid w:val="0093472C"/>
    <w:rsid w:val="009564B5"/>
    <w:rsid w:val="00967F31"/>
    <w:rsid w:val="00981C7D"/>
    <w:rsid w:val="009A2255"/>
    <w:rsid w:val="009C2F26"/>
    <w:rsid w:val="00A0381A"/>
    <w:rsid w:val="00A16E9E"/>
    <w:rsid w:val="00A4746A"/>
    <w:rsid w:val="00A91309"/>
    <w:rsid w:val="00AA034D"/>
    <w:rsid w:val="00AB0C35"/>
    <w:rsid w:val="00AC486D"/>
    <w:rsid w:val="00AF207D"/>
    <w:rsid w:val="00AF3AA9"/>
    <w:rsid w:val="00B00307"/>
    <w:rsid w:val="00B17C13"/>
    <w:rsid w:val="00B20662"/>
    <w:rsid w:val="00B245CE"/>
    <w:rsid w:val="00B865C4"/>
    <w:rsid w:val="00BF3C9E"/>
    <w:rsid w:val="00BF5A5D"/>
    <w:rsid w:val="00BF5AB0"/>
    <w:rsid w:val="00C057EB"/>
    <w:rsid w:val="00C175B4"/>
    <w:rsid w:val="00C17F84"/>
    <w:rsid w:val="00C221CA"/>
    <w:rsid w:val="00C3442E"/>
    <w:rsid w:val="00C417D7"/>
    <w:rsid w:val="00C56AF7"/>
    <w:rsid w:val="00C61F72"/>
    <w:rsid w:val="00CF1963"/>
    <w:rsid w:val="00CF427A"/>
    <w:rsid w:val="00D15636"/>
    <w:rsid w:val="00D252CE"/>
    <w:rsid w:val="00D421D6"/>
    <w:rsid w:val="00D552B9"/>
    <w:rsid w:val="00D570ED"/>
    <w:rsid w:val="00D57219"/>
    <w:rsid w:val="00D70612"/>
    <w:rsid w:val="00D81FAC"/>
    <w:rsid w:val="00D97081"/>
    <w:rsid w:val="00DA45E3"/>
    <w:rsid w:val="00DD1DDA"/>
    <w:rsid w:val="00DD65F4"/>
    <w:rsid w:val="00DF2E30"/>
    <w:rsid w:val="00DF3775"/>
    <w:rsid w:val="00E02EAE"/>
    <w:rsid w:val="00E14781"/>
    <w:rsid w:val="00E14AD0"/>
    <w:rsid w:val="00E20023"/>
    <w:rsid w:val="00E219AB"/>
    <w:rsid w:val="00E64815"/>
    <w:rsid w:val="00E93AD0"/>
    <w:rsid w:val="00E94C2D"/>
    <w:rsid w:val="00E966C1"/>
    <w:rsid w:val="00EB4B73"/>
    <w:rsid w:val="00EC3D1D"/>
    <w:rsid w:val="00EE2FFB"/>
    <w:rsid w:val="00F02C5B"/>
    <w:rsid w:val="00F716B4"/>
    <w:rsid w:val="00F91FF6"/>
    <w:rsid w:val="00FB43E0"/>
    <w:rsid w:val="00FC1655"/>
    <w:rsid w:val="00FC3A94"/>
    <w:rsid w:val="00FD3F72"/>
    <w:rsid w:val="00FD55E1"/>
    <w:rsid w:val="00FE2DE4"/>
    <w:rsid w:val="00FF0073"/>
    <w:rsid w:val="00FF2862"/>
    <w:rsid w:val="00FF77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21F3E"/>
    <w:pPr>
      <w:spacing w:lineRule="auto" w:line="276" w:after="200"/>
      <w:ind w:left="720"/>
      <w:contextualSpacing/>
    </w:pPr>
  </w:style>
  <w:style w:styleId="Zaglavlje" w:type="paragraph">
    <w:name w:val="header"/>
    <w:basedOn w:val="Normal"/>
    <w:link w:val="ZaglavljeChar"/>
    <w:uiPriority w:val="99"/>
    <w:unhideWhenUsed/>
    <w:rsid w:val="00D57219"/>
    <w:pPr>
      <w:tabs>
        <w:tab w:pos="4536" w:val="center"/>
        <w:tab w:pos="9072" w:val="right"/>
      </w:tabs>
      <w:spacing w:after="0"/>
    </w:pPr>
  </w:style>
  <w:style w:customStyle="true" w:styleId="ZaglavljeChar" w:type="character">
    <w:name w:val="Zaglavlje Char"/>
    <w:basedOn w:val="Zadanifontodlomka"/>
    <w:link w:val="Zaglavlje"/>
    <w:uiPriority w:val="99"/>
    <w:rsid w:val="00D57219"/>
    <w:rPr>
      <w:rFonts w:cs="Times New Roman" w:eastAsia="Calibri" w:hAnsi="Calibri" w:ascii="Calibri"/>
      <w:lang w:eastAsia="en-US"/>
    </w:rPr>
  </w:style>
  <w:style w:styleId="Podnoje" w:type="paragraph">
    <w:name w:val="footer"/>
    <w:basedOn w:val="Normal"/>
    <w:link w:val="PodnojeChar"/>
    <w:uiPriority w:val="99"/>
    <w:unhideWhenUsed/>
    <w:rsid w:val="00D57219"/>
    <w:pPr>
      <w:tabs>
        <w:tab w:pos="4536" w:val="center"/>
        <w:tab w:pos="9072" w:val="right"/>
      </w:tabs>
      <w:spacing w:after="0"/>
    </w:pPr>
  </w:style>
  <w:style w:customStyle="true" w:styleId="PodnojeChar" w:type="character">
    <w:name w:val="Podnožje Char"/>
    <w:basedOn w:val="Zadanifontodlomka"/>
    <w:link w:val="Podnoje"/>
    <w:uiPriority w:val="99"/>
    <w:rsid w:val="00D57219"/>
    <w:rPr>
      <w:rFonts w:cs="Times New Roman" w:eastAsia="Calibri" w:hAnsi="Calibri" w:ascii="Calibri"/>
      <w:lang w:eastAsia="en-US"/>
    </w:rPr>
  </w:style>
  <w:style w:styleId="Hiperveza" w:type="character">
    <w:name w:val="Hyperlink"/>
    <w:basedOn w:val="Zadanifontodlomka"/>
    <w:uiPriority w:val="99"/>
    <w:unhideWhenUsed/>
    <w:rsid w:val="00D57219"/>
    <w:rPr>
      <w:color w:themeColor="hyperlink" w:val="0000FF"/>
      <w:u w:val="single"/>
    </w:rPr>
  </w:style>
  <w:style w:styleId="Tekstbalonia" w:type="paragraph">
    <w:name w:val="Balloon Text"/>
    <w:basedOn w:val="Normal"/>
    <w:link w:val="TekstbaloniaChar"/>
    <w:uiPriority w:val="99"/>
    <w:semiHidden/>
    <w:unhideWhenUsed/>
    <w:rsid w:val="00D5721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219"/>
    <w:rPr>
      <w:rFonts w:cs="Tahoma" w:eastAsia="Calibri" w:hAnsi="Tahoma" w:ascii="Tahoma"/>
      <w:sz w:val="16"/>
      <w:szCs w:val="16"/>
      <w:lang w:eastAsia="en-US"/>
    </w:rPr>
  </w:style>
  <w:style w:styleId="Tekstrezerviranogmjesta" w:type="character">
    <w:name w:val="Placeholder Text"/>
    <w:basedOn w:val="Zadanifontodlomka"/>
    <w:uiPriority w:val="99"/>
    <w:semiHidden/>
    <w:rsid w:val="00826ED1"/>
    <w:rPr>
      <w:color w:val="808080"/>
      <w:bdr w:space="0" w:sz="0" w:color="auto" w:val="none"/>
      <w:shd w:fill="auto" w:color="auto" w:val="clear"/>
    </w:rPr>
  </w:style>
  <w:style w:customStyle="true" w:styleId="eSPISCCParagraphDefaultFont" w:type="character">
    <w:name w:val="eSPIS_CC_Paragraph Default Font"/>
    <w:basedOn w:val="Zadanifontodlomka"/>
    <w:rsid w:val="00826E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6ED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26E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6E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670615">
      <w:bodyDiv w:val="true"/>
      <w:marLeft w:val="0"/>
      <w:marRight w:val="0"/>
      <w:marTop w:val="0"/>
      <w:marBottom w:val="0"/>
      <w:divBdr>
        <w:top w:space="0" w:sz="0" w:color="auto" w:val="none"/>
        <w:left w:space="0" w:sz="0" w:color="auto" w:val="none"/>
        <w:bottom w:space="0" w:sz="0" w:color="auto" w:val="none"/>
        <w:right w:space="0" w:sz="0" w:color="auto" w:val="none"/>
      </w:divBdr>
    </w:div>
    <w:div w:id="238174459">
      <w:bodyDiv w:val="true"/>
      <w:marLeft w:val="0"/>
      <w:marRight w:val="0"/>
      <w:marTop w:val="0"/>
      <w:marBottom w:val="0"/>
      <w:divBdr>
        <w:top w:space="0" w:sz="0" w:color="auto" w:val="none"/>
        <w:left w:space="0" w:sz="0" w:color="auto" w:val="none"/>
        <w:bottom w:space="0" w:sz="0" w:color="auto" w:val="none"/>
        <w:right w:space="0" w:sz="0" w:color="auto" w:val="none"/>
      </w:divBdr>
    </w:div>
    <w:div w:id="310641651">
      <w:bodyDiv w:val="true"/>
      <w:marLeft w:val="0"/>
      <w:marRight w:val="0"/>
      <w:marTop w:val="0"/>
      <w:marBottom w:val="0"/>
      <w:divBdr>
        <w:top w:space="0" w:sz="0" w:color="auto" w:val="none"/>
        <w:left w:space="0" w:sz="0" w:color="auto" w:val="none"/>
        <w:bottom w:space="0" w:sz="0" w:color="auto" w:val="none"/>
        <w:right w:space="0" w:sz="0" w:color="auto" w:val="none"/>
      </w:divBdr>
    </w:div>
    <w:div w:id="311523230">
      <w:bodyDiv w:val="true"/>
      <w:marLeft w:val="0"/>
      <w:marRight w:val="0"/>
      <w:marTop w:val="0"/>
      <w:marBottom w:val="0"/>
      <w:divBdr>
        <w:top w:space="0" w:sz="0" w:color="auto" w:val="none"/>
        <w:left w:space="0" w:sz="0" w:color="auto" w:val="none"/>
        <w:bottom w:space="0" w:sz="0" w:color="auto" w:val="none"/>
        <w:right w:space="0" w:sz="0" w:color="auto" w:val="none"/>
      </w:divBdr>
    </w:div>
    <w:div w:id="530411458">
      <w:bodyDiv w:val="true"/>
      <w:marLeft w:val="0"/>
      <w:marRight w:val="0"/>
      <w:marTop w:val="0"/>
      <w:marBottom w:val="0"/>
      <w:divBdr>
        <w:top w:space="0" w:sz="0" w:color="auto" w:val="none"/>
        <w:left w:space="0" w:sz="0" w:color="auto" w:val="none"/>
        <w:bottom w:space="0" w:sz="0" w:color="auto" w:val="none"/>
        <w:right w:space="0" w:sz="0" w:color="auto" w:val="none"/>
      </w:divBdr>
    </w:div>
    <w:div w:id="545601770">
      <w:bodyDiv w:val="true"/>
      <w:marLeft w:val="0"/>
      <w:marRight w:val="0"/>
      <w:marTop w:val="0"/>
      <w:marBottom w:val="0"/>
      <w:divBdr>
        <w:top w:space="0" w:sz="0" w:color="auto" w:val="none"/>
        <w:left w:space="0" w:sz="0" w:color="auto" w:val="none"/>
        <w:bottom w:space="0" w:sz="0" w:color="auto" w:val="none"/>
        <w:right w:space="0" w:sz="0" w:color="auto" w:val="none"/>
      </w:divBdr>
    </w:div>
    <w:div w:id="599023795">
      <w:bodyDiv w:val="true"/>
      <w:marLeft w:val="0"/>
      <w:marRight w:val="0"/>
      <w:marTop w:val="0"/>
      <w:marBottom w:val="0"/>
      <w:divBdr>
        <w:top w:space="0" w:sz="0" w:color="auto" w:val="none"/>
        <w:left w:space="0" w:sz="0" w:color="auto" w:val="none"/>
        <w:bottom w:space="0" w:sz="0" w:color="auto" w:val="none"/>
        <w:right w:space="0" w:sz="0" w:color="auto" w:val="none"/>
      </w:divBdr>
    </w:div>
    <w:div w:id="624239455">
      <w:bodyDiv w:val="true"/>
      <w:marLeft w:val="0"/>
      <w:marRight w:val="0"/>
      <w:marTop w:val="0"/>
      <w:marBottom w:val="0"/>
      <w:divBdr>
        <w:top w:space="0" w:sz="0" w:color="auto" w:val="none"/>
        <w:left w:space="0" w:sz="0" w:color="auto" w:val="none"/>
        <w:bottom w:space="0" w:sz="0" w:color="auto" w:val="none"/>
        <w:right w:space="0" w:sz="0" w:color="auto" w:val="none"/>
      </w:divBdr>
    </w:div>
    <w:div w:id="627587461">
      <w:bodyDiv w:val="true"/>
      <w:marLeft w:val="0"/>
      <w:marRight w:val="0"/>
      <w:marTop w:val="0"/>
      <w:marBottom w:val="0"/>
      <w:divBdr>
        <w:top w:space="0" w:sz="0" w:color="auto" w:val="none"/>
        <w:left w:space="0" w:sz="0" w:color="auto" w:val="none"/>
        <w:bottom w:space="0" w:sz="0" w:color="auto" w:val="none"/>
        <w:right w:space="0" w:sz="0" w:color="auto" w:val="none"/>
      </w:divBdr>
    </w:div>
    <w:div w:id="790323958">
      <w:bodyDiv w:val="true"/>
      <w:marLeft w:val="0"/>
      <w:marRight w:val="0"/>
      <w:marTop w:val="0"/>
      <w:marBottom w:val="0"/>
      <w:divBdr>
        <w:top w:space="0" w:sz="0" w:color="auto" w:val="none"/>
        <w:left w:space="0" w:sz="0" w:color="auto" w:val="none"/>
        <w:bottom w:space="0" w:sz="0" w:color="auto" w:val="none"/>
        <w:right w:space="0" w:sz="0" w:color="auto" w:val="none"/>
      </w:divBdr>
    </w:div>
    <w:div w:id="820537210">
      <w:bodyDiv w:val="true"/>
      <w:marLeft w:val="0"/>
      <w:marRight w:val="0"/>
      <w:marTop w:val="0"/>
      <w:marBottom w:val="0"/>
      <w:divBdr>
        <w:top w:space="0" w:sz="0" w:color="auto" w:val="none"/>
        <w:left w:space="0" w:sz="0" w:color="auto" w:val="none"/>
        <w:bottom w:space="0" w:sz="0" w:color="auto" w:val="none"/>
        <w:right w:space="0" w:sz="0" w:color="auto" w:val="none"/>
      </w:divBdr>
    </w:div>
    <w:div w:id="820776933">
      <w:bodyDiv w:val="true"/>
      <w:marLeft w:val="0"/>
      <w:marRight w:val="0"/>
      <w:marTop w:val="0"/>
      <w:marBottom w:val="0"/>
      <w:divBdr>
        <w:top w:space="0" w:sz="0" w:color="auto" w:val="none"/>
        <w:left w:space="0" w:sz="0" w:color="auto" w:val="none"/>
        <w:bottom w:space="0" w:sz="0" w:color="auto" w:val="none"/>
        <w:right w:space="0" w:sz="0" w:color="auto" w:val="none"/>
      </w:divBdr>
    </w:div>
    <w:div w:id="844058796">
      <w:bodyDiv w:val="true"/>
      <w:marLeft w:val="0"/>
      <w:marRight w:val="0"/>
      <w:marTop w:val="0"/>
      <w:marBottom w:val="0"/>
      <w:divBdr>
        <w:top w:space="0" w:sz="0" w:color="auto" w:val="none"/>
        <w:left w:space="0" w:sz="0" w:color="auto" w:val="none"/>
        <w:bottom w:space="0" w:sz="0" w:color="auto" w:val="none"/>
        <w:right w:space="0" w:sz="0" w:color="auto" w:val="none"/>
      </w:divBdr>
    </w:div>
    <w:div w:id="969750430">
      <w:bodyDiv w:val="true"/>
      <w:marLeft w:val="0"/>
      <w:marRight w:val="0"/>
      <w:marTop w:val="0"/>
      <w:marBottom w:val="0"/>
      <w:divBdr>
        <w:top w:space="0" w:sz="0" w:color="auto" w:val="none"/>
        <w:left w:space="0" w:sz="0" w:color="auto" w:val="none"/>
        <w:bottom w:space="0" w:sz="0" w:color="auto" w:val="none"/>
        <w:right w:space="0" w:sz="0" w:color="auto" w:val="none"/>
      </w:divBdr>
    </w:div>
    <w:div w:id="1026835310">
      <w:bodyDiv w:val="true"/>
      <w:marLeft w:val="0"/>
      <w:marRight w:val="0"/>
      <w:marTop w:val="0"/>
      <w:marBottom w:val="0"/>
      <w:divBdr>
        <w:top w:space="0" w:sz="0" w:color="auto" w:val="none"/>
        <w:left w:space="0" w:sz="0" w:color="auto" w:val="none"/>
        <w:bottom w:space="0" w:sz="0" w:color="auto" w:val="none"/>
        <w:right w:space="0" w:sz="0" w:color="auto" w:val="none"/>
      </w:divBdr>
    </w:div>
    <w:div w:id="1145391385">
      <w:bodyDiv w:val="true"/>
      <w:marLeft w:val="0"/>
      <w:marRight w:val="0"/>
      <w:marTop w:val="0"/>
      <w:marBottom w:val="0"/>
      <w:divBdr>
        <w:top w:space="0" w:sz="0" w:color="auto" w:val="none"/>
        <w:left w:space="0" w:sz="0" w:color="auto" w:val="none"/>
        <w:bottom w:space="0" w:sz="0" w:color="auto" w:val="none"/>
        <w:right w:space="0" w:sz="0" w:color="auto" w:val="none"/>
      </w:divBdr>
    </w:div>
    <w:div w:id="1488282366">
      <w:bodyDiv w:val="true"/>
      <w:marLeft w:val="0"/>
      <w:marRight w:val="0"/>
      <w:marTop w:val="0"/>
      <w:marBottom w:val="0"/>
      <w:divBdr>
        <w:top w:space="0" w:sz="0" w:color="auto" w:val="none"/>
        <w:left w:space="0" w:sz="0" w:color="auto" w:val="none"/>
        <w:bottom w:space="0" w:sz="0" w:color="auto" w:val="none"/>
        <w:right w:space="0" w:sz="0" w:color="auto" w:val="none"/>
      </w:divBdr>
    </w:div>
    <w:div w:id="1644120481">
      <w:bodyDiv w:val="true"/>
      <w:marLeft w:val="0"/>
      <w:marRight w:val="0"/>
      <w:marTop w:val="0"/>
      <w:marBottom w:val="0"/>
      <w:divBdr>
        <w:top w:space="0" w:sz="0" w:color="auto" w:val="none"/>
        <w:left w:space="0" w:sz="0" w:color="auto" w:val="none"/>
        <w:bottom w:space="0" w:sz="0" w:color="auto" w:val="none"/>
        <w:right w:space="0" w:sz="0" w:color="auto" w:val="none"/>
      </w:divBdr>
    </w:div>
    <w:div w:id="1662156364">
      <w:bodyDiv w:val="true"/>
      <w:marLeft w:val="0"/>
      <w:marRight w:val="0"/>
      <w:marTop w:val="0"/>
      <w:marBottom w:val="0"/>
      <w:divBdr>
        <w:top w:space="0" w:sz="0" w:color="auto" w:val="none"/>
        <w:left w:space="0" w:sz="0" w:color="auto" w:val="none"/>
        <w:bottom w:space="0" w:sz="0" w:color="auto" w:val="none"/>
        <w:right w:space="0" w:sz="0" w:color="auto" w:val="none"/>
      </w:divBdr>
    </w:div>
    <w:div w:id="1797215762">
      <w:bodyDiv w:val="true"/>
      <w:marLeft w:val="0"/>
      <w:marRight w:val="0"/>
      <w:marTop w:val="0"/>
      <w:marBottom w:val="0"/>
      <w:divBdr>
        <w:top w:space="0" w:sz="0" w:color="auto" w:val="none"/>
        <w:left w:space="0" w:sz="0" w:color="auto" w:val="none"/>
        <w:bottom w:space="0" w:sz="0" w:color="auto" w:val="none"/>
        <w:right w:space="0" w:sz="0" w:color="auto" w:val="none"/>
      </w:divBdr>
    </w:div>
    <w:div w:id="1890143432">
      <w:bodyDiv w:val="true"/>
      <w:marLeft w:val="0"/>
      <w:marRight w:val="0"/>
      <w:marTop w:val="0"/>
      <w:marBottom w:val="0"/>
      <w:divBdr>
        <w:top w:space="0" w:sz="0" w:color="auto" w:val="none"/>
        <w:left w:space="0" w:sz="0" w:color="auto" w:val="none"/>
        <w:bottom w:space="0" w:sz="0" w:color="auto" w:val="none"/>
        <w:right w:space="0" w:sz="0" w:color="auto" w:val="none"/>
      </w:divBdr>
    </w:div>
    <w:div w:id="1918589609">
      <w:bodyDiv w:val="true"/>
      <w:marLeft w:val="0"/>
      <w:marRight w:val="0"/>
      <w:marTop w:val="0"/>
      <w:marBottom w:val="0"/>
      <w:divBdr>
        <w:top w:space="0" w:sz="0" w:color="auto" w:val="none"/>
        <w:left w:space="0" w:sz="0" w:color="auto" w:val="none"/>
        <w:bottom w:space="0" w:sz="0" w:color="auto" w:val="none"/>
        <w:right w:space="0" w:sz="0" w:color="auto" w:val="none"/>
      </w:divBdr>
    </w:div>
    <w:div w:id="2019187655">
      <w:bodyDiv w:val="true"/>
      <w:marLeft w:val="0"/>
      <w:marRight w:val="0"/>
      <w:marTop w:val="0"/>
      <w:marBottom w:val="0"/>
      <w:divBdr>
        <w:top w:space="0" w:sz="0" w:color="auto" w:val="none"/>
        <w:left w:space="0" w:sz="0" w:color="auto" w:val="none"/>
        <w:bottom w:space="0" w:sz="0" w:color="auto" w:val="none"/>
        <w:right w:space="0" w:sz="0" w:color="auto" w:val="none"/>
      </w:divBdr>
    </w:div>
    <w:div w:id="2137596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hyperlink" Target="mailto:sandra.jelinek@zg.t-com.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DEF6E0-C550-4479-9172-7C476A52C6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1057</properties:Words>
  <properties:Characters>6340</properties:Characters>
  <properties:Lines>163</properties:Lines>
  <properties:Paragraphs>76</properties:Paragraphs>
  <properties:TotalTime>11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2018-11-02T08:32:00Z</dcterms:created>
  <dc:creator>ADMINIBM</dc:creator>
  <cp:lastModifiedBy>Matea Bizjak</cp:lastModifiedBy>
  <cp:lastPrinted>2018-09-14T06:28:00Z</cp:lastPrinted>
  <dcterms:modified xmlns:xsi="http://www.w3.org/2001/XMLSchema-instance" xsi:type="dcterms:W3CDTF">2018-11-06T13:21:00Z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St-519/2014-75 / Podnesak - Prijedlog stečajnog upravitelja (prijedlog (003) - izmjene (2).docx)</vt:lpwstr>
  </prop:property>
  <prop:property name="CC_coloring" pid="4" fmtid="{D5CDD505-2E9C-101B-9397-08002B2CF9AE}">
    <vt:bool>false</vt:bool>
  </prop:property>
  <prop:property name="BrojStranica" pid="5" fmtid="{D5CDD505-2E9C-101B-9397-08002B2CF9AE}">
    <vt:i4>4</vt:i4>
  </prop:property>
</prop:Properties>
</file>