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d881" w14:paraId="176d881" w:rsidRDefault="00F9317C" w:rsidP="00F9317C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>Posl. br. 18 St-</w:t>
      </w:r>
      <w:r w:rsidR="005721B4">
        <w:rPr>
          <w:b/>
        </w:rPr>
        <w:t>806</w:t>
      </w:r>
      <w:r w:rsidR="00AA295C">
        <w:rPr>
          <w:b/>
        </w:rPr>
        <w:t>/201</w:t>
      </w:r>
      <w:r w:rsidR="005721B4">
        <w:rPr>
          <w:b/>
        </w:rPr>
        <w:t>5-102</w:t>
      </w:r>
    </w:p>
    <w:p w:rsidRDefault="00F9317C" w:rsidP="00F9317C" w:rsidR="00F9317C" w:rsidRPr="005153ED">
      <w:pPr>
        <w:rPr>
          <w:b/>
        </w:rPr>
      </w:pP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A295C" w:rsidP="00AA295C" w:rsidR="00AA295C" w:rsidRPr="00AA295C">
      <w:pPr>
        <w:rPr>
          <w:b/>
        </w:rPr>
      </w:pPr>
      <w:r w:rsidRPr="00AA295C">
        <w:rPr>
          <w:b/>
        </w:rPr>
        <w:t>STALNA SLUŽBA U DUBROVNIKU</w:t>
      </w:r>
    </w:p>
    <w:p w:rsidRDefault="00AA295C" w:rsidP="00AA295C" w:rsidR="00F9317C">
      <w:r w:rsidRPr="00AA295C">
        <w:rPr>
          <w:b/>
        </w:rPr>
        <w:t>Dubrovnik, Dr. Ante Starčevića 23</w:t>
      </w:r>
    </w:p>
    <w:p w:rsidRDefault="00746805" w:rsidP="00F9317C" w:rsidR="00746805">
      <w:pPr>
        <w:jc w:val="center"/>
        <w:rPr>
          <w:b/>
        </w:rPr>
      </w:pPr>
    </w:p>
    <w:p w:rsidRDefault="006331DE" w:rsidP="00F9317C" w:rsidR="006331DE">
      <w:pPr>
        <w:jc w:val="center"/>
        <w:rPr>
          <w:b/>
        </w:rPr>
      </w:pPr>
    </w:p>
    <w:p w:rsidRDefault="00F9317C" w:rsidP="00F9317C" w:rsidR="00F9317C" w:rsidRPr="006C7F48">
      <w:pPr>
        <w:jc w:val="center"/>
        <w:rPr>
          <w:b/>
        </w:rPr>
      </w:pP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E</w:t>
      </w:r>
      <w:r w:rsidR="00746805">
        <w:rPr>
          <w:b/>
        </w:rPr>
        <w:t xml:space="preserve"> </w:t>
      </w:r>
      <w:r w:rsidRPr="006C7F48">
        <w:rPr>
          <w:b/>
        </w:rPr>
        <w:t>P</w:t>
      </w:r>
      <w:r w:rsidR="00746805">
        <w:rPr>
          <w:b/>
        </w:rPr>
        <w:t xml:space="preserve"> </w:t>
      </w:r>
      <w:r w:rsidRPr="006C7F48">
        <w:rPr>
          <w:b/>
        </w:rPr>
        <w:t>U</w:t>
      </w:r>
      <w:r w:rsidR="00746805">
        <w:rPr>
          <w:b/>
        </w:rPr>
        <w:t xml:space="preserve"> </w:t>
      </w:r>
      <w:r w:rsidRPr="006C7F48">
        <w:rPr>
          <w:b/>
        </w:rPr>
        <w:t>B</w:t>
      </w:r>
      <w:r w:rsidR="00746805">
        <w:rPr>
          <w:b/>
        </w:rPr>
        <w:t xml:space="preserve"> </w:t>
      </w:r>
      <w:r w:rsidRPr="006C7F48">
        <w:rPr>
          <w:b/>
        </w:rPr>
        <w:t>L</w:t>
      </w:r>
      <w:r w:rsidR="00746805">
        <w:rPr>
          <w:b/>
        </w:rPr>
        <w:t xml:space="preserve"> </w:t>
      </w:r>
      <w:r w:rsidRPr="006C7F48">
        <w:rPr>
          <w:b/>
        </w:rPr>
        <w:t>I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 xml:space="preserve">A </w:t>
      </w:r>
      <w:r w:rsidR="00746805">
        <w:rPr>
          <w:b/>
        </w:rPr>
        <w:t xml:space="preserve"> </w:t>
      </w:r>
      <w:r w:rsidRPr="006C7F48">
        <w:rPr>
          <w:b/>
        </w:rPr>
        <w:t>H</w:t>
      </w:r>
      <w:r w:rsidR="00746805">
        <w:rPr>
          <w:b/>
        </w:rPr>
        <w:t xml:space="preserve"> </w:t>
      </w: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V</w:t>
      </w:r>
      <w:r w:rsidR="00746805">
        <w:rPr>
          <w:b/>
        </w:rPr>
        <w:t xml:space="preserve"> </w:t>
      </w:r>
      <w:r w:rsidRPr="006C7F48">
        <w:rPr>
          <w:b/>
        </w:rPr>
        <w:t>A</w:t>
      </w:r>
      <w:r w:rsidR="00746805">
        <w:rPr>
          <w:b/>
        </w:rPr>
        <w:t xml:space="preserve"> </w:t>
      </w:r>
      <w:r w:rsidRPr="006C7F48">
        <w:rPr>
          <w:b/>
        </w:rPr>
        <w:t>T</w:t>
      </w:r>
      <w:r w:rsidR="00746805">
        <w:rPr>
          <w:b/>
        </w:rPr>
        <w:t xml:space="preserve"> </w:t>
      </w:r>
      <w:r w:rsidRPr="006C7F48">
        <w:rPr>
          <w:b/>
        </w:rPr>
        <w:t>S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>A</w:t>
      </w:r>
    </w:p>
    <w:p w:rsidRDefault="00A64506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5721B4" w:rsidRPr="005721B4">
        <w:t>ABISAL d.o.o. "u stečaju", Cavtat, Zvekovica, Put Pridvorja 10, OIB: 25275332958, zastupanog po stečajnom upravitelju Zdravku Kuzmić iz Zagreba</w:t>
      </w:r>
      <w:r w:rsidR="00452088">
        <w:t xml:space="preserve">, izvan ročišta, dana </w:t>
      </w:r>
      <w:r w:rsidR="00BA02EC">
        <w:t>26</w:t>
      </w:r>
      <w:r w:rsidR="00FF68CD" w:rsidRPr="00FF68CD">
        <w:t xml:space="preserve">. </w:t>
      </w:r>
      <w:r w:rsidR="00F9317C">
        <w:t>rujn</w:t>
      </w:r>
      <w:r w:rsidR="00FF68CD" w:rsidRPr="00FF68CD">
        <w:t>a</w:t>
      </w:r>
      <w:r w:rsidR="00FF68CD">
        <w:t xml:space="preserve"> 201</w:t>
      </w:r>
      <w:r w:rsidR="0008421D">
        <w:t>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6331DE" w:rsidP="005E3D72" w:rsidR="006331DE">
      <w:pPr>
        <w:jc w:val="center"/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A70495" w:rsidR="00452088">
      <w:pPr>
        <w:ind w:hanging="705" w:left="705"/>
        <w:jc w:val="both"/>
      </w:pPr>
      <w:r>
        <w:t>I.</w:t>
      </w:r>
      <w:r>
        <w:tab/>
        <w:t xml:space="preserve">Poziva se stečajni upravitelj </w:t>
      </w:r>
      <w:r w:rsidR="005721B4">
        <w:t>Zdravko Kuzmić</w:t>
      </w:r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>u spis dostaviti izvješće</w:t>
      </w:r>
      <w:r w:rsidR="00BA02EC">
        <w:t xml:space="preserve"> </w:t>
      </w:r>
      <w:r w:rsidR="00A77ADB" w:rsidRPr="00A77ADB">
        <w:t>o tijeku stečajnoga postupka i o stanju stečajne mase, te se posebno očitovati o</w:t>
      </w:r>
      <w:r w:rsidR="00BA02EC">
        <w:t xml:space="preserve"> </w:t>
      </w:r>
      <w:r w:rsidR="00746805">
        <w:t xml:space="preserve">stvarnom stanju </w:t>
      </w:r>
      <w:r w:rsidR="00BA02EC">
        <w:t>nekretnin</w:t>
      </w:r>
      <w:r w:rsidR="00746805">
        <w:t>a</w:t>
      </w:r>
      <w:r w:rsidR="00BA02EC">
        <w:t xml:space="preserve"> stečajnog dužnika koje su označene kao poljoprivredne površine</w:t>
      </w:r>
      <w:r w:rsidR="001018F1">
        <w:t xml:space="preserve"> prema </w:t>
      </w:r>
      <w:r w:rsidR="00746805">
        <w:t>opisu</w:t>
      </w:r>
      <w:r w:rsidR="001018F1">
        <w:t xml:space="preserve"> u zemljišniku i katastru</w:t>
      </w:r>
      <w:r w:rsidR="00BA02EC">
        <w:t xml:space="preserve"> (oranice, vrtovi, livade, pašnjaci, voćnjaci, maslinici, vinogradi, ribnjaci, trstici, močvare, kao i drugo zemljište koje se može privesti poljoprivrednoj proizvodnji</w:t>
      </w:r>
      <w:r w:rsidR="001018F1">
        <w:t>, kao i neizgrađeno građevinsko zemljište</w:t>
      </w:r>
      <w:r w:rsidR="00BA02EC">
        <w:t>)</w:t>
      </w:r>
      <w:r w:rsidR="001018F1">
        <w:t>. Poziva se i očitovati o stvarnom stanju zk čestica koje su opisane kao šuma</w:t>
      </w:r>
      <w:r w:rsidR="00746805">
        <w:t>, odnosno nalaze li se na popisu šuma i šumskih zemljišta.</w:t>
      </w:r>
    </w:p>
    <w:p w:rsidRDefault="00452088" w:rsidP="00452088" w:rsidR="00452088">
      <w:pPr>
        <w:jc w:val="both"/>
      </w:pPr>
    </w:p>
    <w:p w:rsidRDefault="006331DE" w:rsidP="00A77ADB" w:rsidR="006331DE">
      <w:pPr>
        <w:jc w:val="center"/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A77ADB" w:rsidP="00A77ADB" w:rsidR="00A77ADB">
      <w:pPr>
        <w:jc w:val="both"/>
      </w:pPr>
    </w:p>
    <w:p w:rsidRDefault="00A77ADB" w:rsidP="00A77ADB" w:rsidR="00A77ADB">
      <w:pPr>
        <w:ind w:firstLine="708"/>
        <w:jc w:val="both"/>
      </w:pPr>
      <w:r>
        <w:t xml:space="preserve">Prema čl. 89 st. 2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>
        <w:t xml:space="preserve"> (čl. 90 SZ-a)</w:t>
      </w:r>
      <w:r w:rsidRPr="00F076DC">
        <w:t>.</w:t>
      </w:r>
    </w:p>
    <w:p w:rsidRDefault="001018F1" w:rsidP="00A77ADB" w:rsidR="001018F1">
      <w:pPr>
        <w:ind w:firstLine="708"/>
        <w:jc w:val="both"/>
      </w:pPr>
    </w:p>
    <w:p w:rsidRDefault="001018F1" w:rsidP="00746805" w:rsidR="00746805">
      <w:pPr>
        <w:ind w:firstLine="708"/>
        <w:jc w:val="both"/>
      </w:pPr>
      <w:r>
        <w:t xml:space="preserve">Naknadno je sud uočio da neke od čestica u vlasništvu stečajnog dužnika su opisane kao oranica, vrt, šuma i dr, pa u smislu Zakona </w:t>
      </w:r>
      <w:r w:rsidRPr="001018F1">
        <w:t>o poljoprivrednom zemljištu (Narodne novine 34/91)</w:t>
      </w:r>
      <w:r>
        <w:t xml:space="preserve"> takve bi ukoliko su tada bile u društvenom vlasništvu ex lege posta</w:t>
      </w:r>
      <w:r w:rsidR="006E2555">
        <w:t>le</w:t>
      </w:r>
      <w:r>
        <w:t xml:space="preserve"> vlasništvo Republike Hrvatske. </w:t>
      </w:r>
      <w:r w:rsidR="00766C86">
        <w:t>Člankom 16. stavak 1. Zakona o izmjenama i dopunama Zakona o šumama koji je stupio na snagu 16. listopada 1990. godine, propisano je da šume i šumska zemljišta na teritoriju Republike Hrvatske, osim šuma i šumskih zemljišta u privatnom vlasništvu jesu u državnom vlasništvu.</w:t>
      </w:r>
      <w:r w:rsidR="006E2555">
        <w:t xml:space="preserve"> Radi navedenog potrebno je utvrditi stvarno stanje nekretnina, odnosno stanje u naravi tih zemljišta.</w:t>
      </w:r>
      <w:r w:rsidR="00746805">
        <w:t xml:space="preserve"> Poziva se stečajni upravitelj očitovati</w:t>
      </w:r>
      <w:r w:rsidR="006E2555">
        <w:t xml:space="preserve"> i</w:t>
      </w:r>
      <w:r w:rsidR="00746805">
        <w:t xml:space="preserve"> </w:t>
      </w:r>
      <w:r w:rsidR="006E2555">
        <w:t xml:space="preserve">je li </w:t>
      </w:r>
      <w:r w:rsidR="006E2555">
        <w:lastRenderedPageBreak/>
        <w:t>eventualno postoji tužba Republike Hrvatske prema stečajnom dužniku s osnova utvrđenja prava vlasništva.</w:t>
      </w:r>
    </w:p>
    <w:p w:rsidRDefault="00766C86" w:rsidP="00766C86" w:rsidR="00766C86">
      <w:pPr>
        <w:ind w:firstLine="708"/>
        <w:jc w:val="both"/>
      </w:pPr>
    </w:p>
    <w:p w:rsidRDefault="00766C86" w:rsidP="00766C86" w:rsidR="00766C86">
      <w:pPr>
        <w:ind w:firstLine="708"/>
        <w:jc w:val="both"/>
      </w:pPr>
      <w:r>
        <w:t>Slijedom  navedenog, odlučeno je kao u izreci.</w:t>
      </w: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766C86">
        <w:rPr>
          <w:b/>
        </w:rPr>
        <w:t>26</w:t>
      </w:r>
      <w:r w:rsidRPr="00FD23BA">
        <w:rPr>
          <w:b/>
        </w:rPr>
        <w:t xml:space="preserve">. </w:t>
      </w:r>
      <w:r w:rsidR="00F9317C">
        <w:rPr>
          <w:b/>
        </w:rPr>
        <w:t>rujn</w:t>
      </w:r>
      <w:r>
        <w:rPr>
          <w:b/>
        </w:rPr>
        <w:t>a</w:t>
      </w:r>
      <w:r w:rsidRPr="00FD23BA">
        <w:rPr>
          <w:b/>
        </w:rPr>
        <w:t xml:space="preserve"> 201</w:t>
      </w:r>
      <w:r>
        <w:rPr>
          <w:b/>
        </w:rPr>
        <w:t>7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A77ADB" w:rsidR="00A77ADB" w:rsidRPr="00AA650B">
      <w:pPr>
        <w:jc w:val="both"/>
      </w:pPr>
      <w:r>
        <w:t>-</w:t>
      </w:r>
      <w:r>
        <w:tab/>
        <w:t>stečajnom upravitelju</w:t>
      </w:r>
      <w:r w:rsidR="006E3EBD">
        <w:t>, putem e oglasna ploča</w:t>
      </w:r>
    </w:p>
    <w:p w:rsidRDefault="002861BF" w:rsidP="00A77ADB" w:rsidR="002861BF" w:rsidRPr="00AA650B">
      <w:pPr>
        <w:jc w:val="center"/>
      </w:pP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4E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3EBD" w:rsidP="006E3EBD" w:rsidR="00CF6E73">
    <w:pPr>
      <w:pStyle w:val="Zaglavlje"/>
      <w:jc w:val="right"/>
    </w:pPr>
    <w:r w:rsidRPr="006E3EBD">
      <w:t xml:space="preserve">Posl. br. </w:t>
    </w:r>
    <w:r w:rsidR="005721B4" w:rsidRPr="005721B4">
      <w:t>18 St-806/2015-102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1B4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331DE"/>
    <w:rsid w:val="006B1910"/>
    <w:rsid w:val="006B5FFE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96F11"/>
    <w:rsid w:val="00BA02EC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34E44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E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E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E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E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E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E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E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E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izvorni_sadrzaj>
    <derivirana_varijabla naziv="DomainObject.Predmet.OstaliListFormated_1"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derivirana_varijabla>
  </DomainObject.Predmet.OstaliListFormated>
  <DomainObject.Predmet.OstaliListFormatedOIB>
    <izvorni_sadrzaj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</izvorni_sadrzaj>
    <derivirana_varijabla naziv="DomainObject.Predmet.OstaliListFormatedOIB_1"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</derivirana_varijabla>
  </DomainObject.Predmet.OstaliListFormatedOIB>
  <DomainObject.Predmet.OstaliListFormatedWithAdress>
    <izvorni_sadrzaj>
      <item>ZOU Boro Rajić i Tomislav Kasalo,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Horvatovac 13, 10000 Zagreb</item>
    </izvorni_sadrzaj>
    <derivirana_varijabla naziv="DomainObject.Predmet.OstaliListFormatedWithAdress_1">
      <item>ZOU Boro Rajić i Tomislav Kasalo,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Horvatovac 13, 10000 Zagreb</item>
    </derivirana_varijabla>
  </DomainObject.Predmet.OstaliListFormatedWithAdress>
  <DomainObject.Predmet.OstaliListFormatedWithAdressOIB>
    <izvorni_sadrzaj>
      <item>ZOU Boro Rajić i Tomislav Kasalo, OIB 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OIB 42435648261, Horvatovac 13, 10000 Zagreb</item>
    </izvorni_sadrzaj>
    <derivirana_varijabla naziv="DomainObject.Predmet.OstaliListFormatedWithAdressOIB_1">
      <item>ZOU Boro Rajić i Tomislav Kasalo, OIB 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OIB 42435648261, Horvatovac 13, 10000 Zagreb</item>
    </derivirana_varijabla>
  </DomainObject.Predmet.OstaliListFormatedWithAdressOIB>
  <DomainObject.Predmet.OstaliListNazivFormated>
    <izvorni_sadrzaj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izvorni_sadrzaj>
    <derivirana_varijabla naziv="DomainObject.Predmet.OstaliListNazivFormated_1"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derivirana_varijabla>
  </DomainObject.Predmet.OstaliListNazivFormated>
  <DomainObject.Predmet.OstaliListNazivFormatedOIB>
    <izvorni_sadrzaj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</izvorni_sadrzaj>
    <derivirana_varijabla naziv="DomainObject.Predmet.OstaliListNazivFormatedOIB_1"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izvorni_sadrzaj>
    <derivirana_varijabla naziv="DomainObject.Predmet.SudioniciListNaziv_1">
      <item>ABISAL d.o.o. za usluge</item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</derivirana_varijabla>
  </DomainObject.Predmet.SudioniciListNaziv>
  <DomainObject.Predmet.SudioniciListAdressOIB>
    <izvorni_sadrzaj>
      <item>ABISAL d.o.o. za usluge, OIB 25275332958, Zvekovica, Put Pridvorja 10,20207 Cavtat</item>
      <item>ZOU Boro Rajić i Tomislav Kasalo, OIB , Hrvatske mornarice 1/J,21000 Split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  <item>Zdravko Kuzmić, stečajni upravitelj, OIB 42435648261, Horvatovac 13,10000 Zagreb</item>
    </izvorni_sadrzaj>
    <derivirana_varijabla naziv="DomainObject.Predmet.SudioniciListAdressOIB_1">
      <item>ABISAL d.o.o. za usluge, OIB 25275332958, Zvekovica, Put Pridvorja 10,20207 Cavtat</item>
      <item>ZOU Boro Rajić i Tomislav Kasalo, OIB , Hrvatske mornarice 1/J,21000 Split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  <item>Zdravko Kuzmić, stečajni upravitelj, OIB 42435648261,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</item>
      <item>, OIB null</item>
      <item>, OIB null</item>
      <item>, OIB null</item>
      <item>, OIB null</item>
      <item>, OIB null</item>
      <item>, OIB 42435648261</item>
    </izvorni_sadrzaj>
    <derivirana_varijabla naziv="DomainObject.Predmet.SudioniciListNazivOIB_1">
      <item>, OIB 25275332958</item>
      <item>, OIB </item>
      <item>, OIB null</item>
      <item>, OIB null</item>
      <item>, OIB null</item>
      <item>, OIB null</item>
      <item>, OIB null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E392A7-34CF-4F9C-AAE3-B982F3651C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453</properties:Words>
  <properties:Characters>2373</properties:Characters>
  <properties:Lines>65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2844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2017-09-26T13:06:00Z</dcterms:created>
  <dc:creator>none</dc:creator>
  <cp:lastModifiedBy>Katarina Franković</cp:lastModifiedBy>
  <cp:lastPrinted>2017-09-18T12:03:00Z</cp:lastPrinted>
  <dcterms:modified xmlns:xsi="http://www.w3.org/2001/XMLSchema-instance" xsi:type="dcterms:W3CDTF">2017-09-26T13:06:00Z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