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822a" w14:paraId="c71822a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5E2288" w:rsidP="005E2288" w:rsidR="005E2288" w:rsidRPr="005E228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E2288">
        <w:rPr>
          <w:rFonts w:cs="Times New Roman" w:eastAsia="Times New Roman"/>
          <w:b/>
          <w:lang w:eastAsia="hr-HR"/>
        </w:rPr>
        <w:t xml:space="preserve">R E P U B L I K A   H R V A T S K A </w:t>
      </w:r>
    </w:p>
    <w:p w:rsidRDefault="005E2288" w:rsidP="005E2288" w:rsidR="005E2288" w:rsidRPr="005E228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E2288" w:rsidP="005E2288" w:rsidR="005E2288" w:rsidRPr="005E228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E2288">
        <w:rPr>
          <w:rFonts w:cs="Times New Roman" w:eastAsia="Times New Roman"/>
          <w:b/>
          <w:lang w:eastAsia="hr-HR"/>
        </w:rPr>
        <w:t>R J E Š E NJ E</w:t>
      </w:r>
    </w:p>
    <w:p w:rsidRDefault="005E2288" w:rsidP="005E2288" w:rsidR="005E228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>Visoki trgovački sud Republike Hrvatske, u vijeću sastavljenom od sudaca Branke Vučaj, predsjednice vijeća, Dubravke Zubović, sutkinje izvjestiteljice i Nevenke Marković, članice vijeća, u stečajnom postupku nad stečajnim dužnikom SANITETSKA KUĆA APOLLONIA d.o.o. u stečaju, OIB 76744843934, Split, Ulica Fra Bone Razmilovića 8, odlučujući o žalbi NADE JURINČIĆ i ASSISTA d.o.o., Split, OIB 11325420507, protiv rješenja Trgovačkog suda u Splitu poslovni broj St-1878/16 od 27. srpnja 2017., u sjednici vijeća održanoj</w:t>
      </w:r>
      <w:r w:rsidR="00C414D8">
        <w:rPr>
          <w:rFonts w:cs="Times New Roman" w:eastAsia="Times New Roman"/>
          <w:lang w:eastAsia="hr-HR"/>
        </w:rPr>
        <w:t xml:space="preserve"> 8. rujna 2017.</w:t>
      </w:r>
    </w:p>
    <w:p w:rsidRDefault="005E2288" w:rsidP="005E2288" w:rsid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center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>r i j e š i o     j e</w:t>
      </w:r>
    </w:p>
    <w:p w:rsidRDefault="005E2288" w:rsidP="005E2288" w:rsid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>I. Odbacuje se žalba NADE JURINČIĆ kao nedopuštena u odnosu na rješenje Trgovačkog suda u Splitu poslovni broj St-1878/16 od 27. srpnja 2017. u točki I. izreke u dijelu u kojem se utvrđuju tražbine vjerovnika II. višeg isplatnog reda i to: Republike Hrvatske, Ministarstvo Financija, OIB 18683136487, u iznosu od 1.896.887,96 kn; te u odnosu na točku II. izreke u dijelu u kojem se utvrđuje osporenim tražbina vjerovnika II: višeg isplatnog reda i to: Republike Hrvatske, Ministarstvo Financija, OIB 18683136487, u iznosu od 5.273.361,11 kn.</w:t>
      </w: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ab/>
        <w:t>II. Odbija se žalba stečajnog vjerovnika ASSISTA d.o.o., Split kao neosnovana i potvrđuje rješenje Trgovačkog suda u Splitu poslovni broj St-1878/16 od 27. srpnja 2017. u točki I. izreke u dijelu kojim se utvrđuje tražbina vjerovnika II. višeg isplatnog reda Republike Hrvatske, Ministarstvo Financija, OIB 18683136487, u iznosu od 1.896.887,96 kn te u odnosu na točku II. izreke u dijelu kojim se utvrđuje osporenim tražbina vjerovnika II. višeg isplatnog reda Republike Hrvatske, Ministarstvo Financija, OIB 18683136487, u iznosu od 5.273.361,11 kn.</w:t>
      </w:r>
    </w:p>
    <w:p w:rsidRDefault="005E2288" w:rsidP="005E2288" w:rsid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center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>Obrazloženje</w:t>
      </w:r>
    </w:p>
    <w:p w:rsidRDefault="005E2288" w:rsidP="005E2288" w:rsid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ab/>
        <w:t xml:space="preserve">Pobijanim rješenjem Trgovačkog suda u Splitu poslovni broj St-1878/16 od 27. srpnja 2017. utvrđene su tražbine vjerovnika II. višeg isplatnog reda između ostaloga - Republike </w:t>
      </w:r>
      <w:r w:rsidRPr="005E2288">
        <w:rPr>
          <w:rFonts w:cs="Times New Roman" w:eastAsia="Times New Roman"/>
          <w:lang w:eastAsia="hr-HR"/>
        </w:rPr>
        <w:lastRenderedPageBreak/>
        <w:t xml:space="preserve">Hrvatske, Ministarstva Financija, OIB 18683136487, u iznosu od 1.896.887,96 kn (dio točke I. izreke). Potvrđene su osporenim tražbine vjerovnika II. višeg isplatnog reda, između ostaloga - Republike Hrvatske, Ministarstva Financija, OIB 18683136487, u iznosu od 5.273.361,11 kn (dio točke II. izreke). </w:t>
      </w: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ab/>
        <w:t>Protiv tog rješenja Nada Jurinčić (osobno i kao zastupnica po zakonu stečajnog vjerovnika Assista d.o.o., Split) je podnijela žalbu. Iz sadržaja žalbe proizlazi da se žali u točki I. izreke u odnosu na stečajnog vjerovnika Republiku Hrvatsku, Ministarstvo Financija u iznosu od 1.896.887,96 kn, točku II. izreke u odnosu na vjerovnika Republiku Hrvatsku, Ministarstvo Financija u iznosu od 5.273.361,11 kn. Ukratko pogrešno je sud prvoga stupnja utvrdio da je prijava stečajnog vjerovnika Republike Hrvatske, Ministarstva Financija, pravovremena, a sve pozivom na određenja iz članka 129. i članka 12. Stečajnog zakona („Narodne novine“ broj 71/15; dalje: SZ) i pozivom na pravno shvaćanje zauzeto na 29. Sjednici Odjela trgovačkih i ostalih sporova Visokog trgovačkog suda Republike Hrvatske. Predlaže drugostupanjskom sudu „postupiti zakonito i donijeti rješenje kojim će se tražbina stečajnog vjerovnika Republike Hrvatske, Ministarstvo Financija proglasiti nepravodobnom“.</w:t>
      </w: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ab/>
        <w:t>Žalba Nade Jurinčić je nedopuštena.</w:t>
      </w: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ab/>
        <w:t>Žalba stečajnog vjerovnika Assista d.o.o. Split nije osnovana.</w:t>
      </w: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ab/>
        <w:t xml:space="preserve">Navedeno rješenje je u pobijanom dijelu ispitano na temelju odredbe članka 365. stavak 1. i 2. i članka 381. Zakona o parničnom postupku („Narodne novine“ broj 148/11-pročišćeni tekst i 25/13; dalje: ZPP) u vezi s člankom 10. SZ-a u granicama razloga navedenih u žalbi te pazeći po službenoj dužnosti na bitne povrede odredaba parničnog postupka iz članka 354. stavka 2. točke 2., 4., 8., 9., 11., 13. i 14. ZPP-a kao i na pravilnu primjenu materijalnog prava. </w:t>
      </w: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ab/>
        <w:t>Prema članku 265. SZ-a (kojim je regulirano rješenje o utvrđenim i osporenim tražbinama), i to stavku 3. toga članka – protiv rješenja o utvrđenim i osporenim tražbinama pravo na žalbu ima svaki vjerovnik u dijelu koji se tiče njegove prijavljene tražbine, odnosno tražbine koju je osporio i stečajni upravitelj.</w:t>
      </w: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ab/>
        <w:t xml:space="preserve">Žalbu Nade Jurinčić valjalo je odbaciti kao nedopuštenu jer odbacivanjem prijave tražbine Nade Jurinčić u iznosu od 1.480.000,00 kn (točka III. izreke pobijanog rješenja) kao tražbine nižeg isplatnog reda – </w:t>
      </w:r>
      <w:r w:rsidR="00C414D8">
        <w:rPr>
          <w:rFonts w:cs="Times New Roman" w:eastAsia="Times New Roman"/>
          <w:lang w:eastAsia="hr-HR"/>
        </w:rPr>
        <w:t xml:space="preserve">Nada Jurinčić </w:t>
      </w:r>
      <w:r w:rsidRPr="005E2288">
        <w:rPr>
          <w:rFonts w:cs="Times New Roman" w:eastAsia="Times New Roman"/>
          <w:lang w:eastAsia="hr-HR"/>
        </w:rPr>
        <w:t>nije vjerovnik – budući da u odnosu na njezinu tražbinu je prijava odbačena (pravomoćno, budući da se Nada Jurinčić nije žalila na taj dio rješenja iz točke III. izreke).</w:t>
      </w: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ab/>
        <w:t>Zbog toga je valjalo na temelju članka 380. točka 1. ZPP-a u vezi s člankom 20. SZ-a riješiti kao u točki I. izreke ovoga rješenja.</w:t>
      </w: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ab/>
        <w:t>Kako je uvodno izneseno žalba stečajnog vjerovnika Assista d.o.o. Split nije osnovana.</w:t>
      </w: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ab/>
        <w:t>Suprotno navodima žalitelja, pravilno je sud prvoga stupnja utvrdio da je prijava stečajnog vjerovnika Republike Hrvatske, Ministarstvo Financija pravovremena; a sve pozivom na odredbu članka 129. i članka 12. SZ-a, te imajući u vidu pravno shvaćanje ovoga suda zauzeto na 29. sjednici Odjela trgovačkih i ostalih sporova ovoga Suda od 12. srpnja 2017. Pravno shvaćanje zauzeto na 29. sjednici Odjela trgovačkih i ostalih sporova od 12. srpnja 2017. obvezno je za sva drugostupanjska vijeća ili suce pojedince tog Odjela sukladno određenjima iz članka 35. stavka 3. Zakona o sudovima („Narodne novine“ broj 28/13 i 33/15).</w:t>
      </w: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ab/>
        <w:t>Pravno shvaćanje zauzeto na 29. sjednici Odjela trgovačkih i ostalih sporova Visokog trgovačkog suda Republike Hrvatske od 12. srpnja 2017. glasi: „Kad je Stečajnim zakonom propisano da se određeni rokovi računaju od dana objave na mrežnoj stranici e-Oglasna ploča sudova i tada se u računanju rokova primjenjuje odredba članka 12. stavak 1. Stečajnog zakona o dostavi sudskih pismena. Rokovi se računaju od isteka osmoga dana od dana objave“.</w:t>
      </w: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ab/>
        <w:t xml:space="preserve">Stoga se u tom dijelu u cijelosti prihvaća obrazloženje suda prvoga stupnja, a sve pozivom na odredbu članka 375. stavak 5. ZPP-a. Naime, prvostupanjski sud je u obrazloženju pobijanog rješenja naveo valjane razloge o odlučnim činjenicama, sukladno određenjima sadržanim u članku 338. stavku 4. ZPP-a, te je jasno i argumentirano obrazložio razloge zbog kojih je donio odluku sadržanu u izreci pobijanog rješenja. </w:t>
      </w: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>Žalitelj Assista d.o.o. Split svojim žalbenim navodima nije osnovano doveo u sumnju pravilnost i valjanost razloga iznesenih u obrazloženju pobijanog rješenja, kao ni pravilnost i zakonitost odluke sadržane u izreci pobijanog rješenja. Žalbeni navodi sadržani su u ponavljanju tvrdnji iznesenih tijekom ranijeg postupka, te ne dovode u pitanje pravilnost i zakonitost rješenja u pobijanom dijelu.</w:t>
      </w: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ab/>
        <w:t>Slijedom iznesenog ovaj sud, prihvaćajući činjenično stanje utvrđeno prvostupanjskom presudom kao i primjenu materijalnog prava na temelju odredbe članka 375. stavak 5. ZPP-a, poziva se na te razloge u kojima je sadržan i odgovor na žalbene navode, pa drugostupanjski sud neće posebno obrazlagati rješenje u pobijanom dijelu budući da prihvaća činjenično stanje utvrđeno prvostupanjskim rješenjem kao i primjenu materijalnog prava.</w:t>
      </w: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ab/>
        <w:t>Zbog toga je valjalo na temelju članka 380. točka 2. u vezi s člankom 375. stavak 5. ZPP-a riješiti kao u točki II. izreke ovog drugostupanjskog rješenja.</w:t>
      </w:r>
    </w:p>
    <w:p w:rsidRDefault="005E2288" w:rsidP="005E2288" w:rsidR="005E2288" w:rsidRPr="005E228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center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 xml:space="preserve">U Zagrebu </w:t>
      </w:r>
      <w:r w:rsidR="00C414D8">
        <w:rPr>
          <w:rFonts w:cs="Times New Roman" w:eastAsia="Times New Roman"/>
          <w:lang w:eastAsia="hr-HR"/>
        </w:rPr>
        <w:t>8. rujna 2017.</w:t>
      </w:r>
    </w:p>
    <w:p w:rsidRDefault="005E2288" w:rsidP="005E2288" w:rsidR="005E2288" w:rsidRPr="005E228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E2288" w:rsidP="005E2288" w:rsidR="005E2288" w:rsidRP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ab/>
      </w:r>
      <w:r w:rsidRPr="005E2288">
        <w:rPr>
          <w:rFonts w:cs="Times New Roman" w:eastAsia="Times New Roman"/>
          <w:lang w:eastAsia="hr-HR"/>
        </w:rPr>
        <w:tab/>
      </w:r>
      <w:r w:rsidRPr="005E2288">
        <w:rPr>
          <w:rFonts w:cs="Times New Roman" w:eastAsia="Times New Roman"/>
          <w:lang w:eastAsia="hr-HR"/>
        </w:rPr>
        <w:tab/>
      </w:r>
      <w:r w:rsidRPr="005E2288">
        <w:rPr>
          <w:rFonts w:cs="Times New Roman" w:eastAsia="Times New Roman"/>
          <w:lang w:eastAsia="hr-HR"/>
        </w:rPr>
        <w:tab/>
      </w:r>
      <w:r w:rsidRPr="005E2288">
        <w:rPr>
          <w:rFonts w:cs="Times New Roman" w:eastAsia="Times New Roman"/>
          <w:lang w:eastAsia="hr-HR"/>
        </w:rPr>
        <w:tab/>
      </w:r>
      <w:r w:rsidR="00C414D8">
        <w:rPr>
          <w:rFonts w:cs="Times New Roman" w:eastAsia="Times New Roman"/>
          <w:lang w:eastAsia="hr-HR"/>
        </w:rPr>
        <w:tab/>
      </w:r>
      <w:r w:rsidR="00C414D8">
        <w:rPr>
          <w:rFonts w:cs="Times New Roman" w:eastAsia="Times New Roman"/>
          <w:lang w:eastAsia="hr-HR"/>
        </w:rPr>
        <w:tab/>
      </w:r>
      <w:r w:rsidR="00C414D8">
        <w:rPr>
          <w:rFonts w:cs="Times New Roman" w:eastAsia="Times New Roman"/>
          <w:lang w:eastAsia="hr-HR"/>
        </w:rPr>
        <w:tab/>
      </w:r>
      <w:r w:rsidRPr="005E2288">
        <w:rPr>
          <w:rFonts w:cs="Times New Roman" w:eastAsia="Times New Roman"/>
          <w:lang w:eastAsia="hr-HR"/>
        </w:rPr>
        <w:t>PREDSJEDNICA VIJEĆA</w:t>
      </w:r>
    </w:p>
    <w:p w:rsidRDefault="005E2288" w:rsidP="005E2288" w:rsidR="005E2288">
      <w:pPr>
        <w:spacing w:after="0"/>
        <w:jc w:val="both"/>
        <w:rPr>
          <w:rFonts w:cs="Times New Roman" w:eastAsia="Times New Roman"/>
          <w:lang w:eastAsia="hr-HR"/>
        </w:rPr>
      </w:pPr>
      <w:r w:rsidRPr="005E2288">
        <w:rPr>
          <w:rFonts w:cs="Times New Roman" w:eastAsia="Times New Roman"/>
          <w:lang w:eastAsia="hr-HR"/>
        </w:rPr>
        <w:tab/>
      </w:r>
      <w:r w:rsidRPr="005E2288">
        <w:rPr>
          <w:rFonts w:cs="Times New Roman" w:eastAsia="Times New Roman"/>
          <w:lang w:eastAsia="hr-HR"/>
        </w:rPr>
        <w:tab/>
      </w:r>
      <w:r w:rsidRPr="005E2288">
        <w:rPr>
          <w:rFonts w:cs="Times New Roman" w:eastAsia="Times New Roman"/>
          <w:lang w:eastAsia="hr-HR"/>
        </w:rPr>
        <w:tab/>
      </w:r>
      <w:r w:rsidRPr="005E2288">
        <w:rPr>
          <w:rFonts w:cs="Times New Roman" w:eastAsia="Times New Roman"/>
          <w:lang w:eastAsia="hr-HR"/>
        </w:rPr>
        <w:tab/>
      </w:r>
      <w:r w:rsidRPr="005E2288">
        <w:rPr>
          <w:rFonts w:cs="Times New Roman" w:eastAsia="Times New Roman"/>
          <w:lang w:eastAsia="hr-HR"/>
        </w:rPr>
        <w:tab/>
      </w:r>
      <w:r w:rsidR="00C414D8">
        <w:rPr>
          <w:rFonts w:cs="Times New Roman" w:eastAsia="Times New Roman"/>
          <w:lang w:eastAsia="hr-HR"/>
        </w:rPr>
        <w:tab/>
      </w:r>
      <w:r w:rsidR="00C414D8">
        <w:rPr>
          <w:rFonts w:cs="Times New Roman" w:eastAsia="Times New Roman"/>
          <w:lang w:eastAsia="hr-HR"/>
        </w:rPr>
        <w:tab/>
      </w:r>
      <w:r w:rsidR="00C414D8">
        <w:rPr>
          <w:rFonts w:cs="Times New Roman" w:eastAsia="Times New Roman"/>
          <w:lang w:eastAsia="hr-HR"/>
        </w:rPr>
        <w:tab/>
      </w:r>
      <w:r w:rsidRPr="005E2288">
        <w:rPr>
          <w:rFonts w:cs="Times New Roman" w:eastAsia="Times New Roman"/>
          <w:lang w:eastAsia="hr-HR"/>
        </w:rPr>
        <w:t>BRANKA VUČAJ</w:t>
      </w:r>
      <w:r w:rsidR="00C414D8">
        <w:rPr>
          <w:rFonts w:cs="Times New Roman" w:eastAsia="Times New Roman"/>
          <w:lang w:eastAsia="hr-HR"/>
        </w:rPr>
        <w:t>, v.r.</w:t>
      </w:r>
    </w:p>
    <w:p w:rsidRDefault="00C414D8" w:rsidP="005E2288" w:rsidR="00C414D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414D8" w:rsidP="00344F05" w:rsidR="00C414D8">
      <w:pPr>
        <w:pStyle w:val="Bezproreda"/>
        <w:ind w:firstLine="708" w:left="4956"/>
      </w:pPr>
      <w:r>
        <w:t>Za točnost otpravka</w:t>
      </w:r>
    </w:p>
    <w:p w:rsidRDefault="00C414D8" w:rsidP="00344F05" w:rsidR="00C414D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ovlašteni službenik</w:t>
      </w:r>
    </w:p>
    <w:p w:rsidRDefault="00C414D8" w:rsidP="00344F05" w:rsidR="00C414D8">
      <w:pPr>
        <w:pStyle w:val="Bezproreda"/>
      </w:pPr>
    </w:p>
    <w:p w:rsidRDefault="00C414D8" w:rsidP="00C414D8" w:rsidR="005E2288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BRANKICA CURMAN</w:t>
      </w:r>
    </w:p>
    <w:sectPr w:rsidSect="00C414D8" w:rsidR="005E2288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4BA" w:rsidP="00537B78" w:rsidR="007D44BA">
      <w:r>
        <w:separator/>
      </w:r>
    </w:p>
  </w:endnote>
  <w:endnote w:id="0" w:type="continuationSeparator">
    <w:p w:rsidRDefault="007D44BA" w:rsidP="00537B78" w:rsidR="007D4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73DF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4BA" w:rsidP="00537B78" w:rsidR="007D44BA">
      <w:r>
        <w:separator/>
      </w:r>
    </w:p>
  </w:footnote>
  <w:footnote w:id="0" w:type="continuationSeparator">
    <w:p w:rsidRDefault="007D44BA" w:rsidP="00537B78" w:rsidR="007D4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8F73DF" w:rsidRPr="008F73DF">
          <w:rPr>
            <w:rStyle w:val="eSPISCCParagraphDefaultFont"/>
          </w:rPr>
          <w:t>Ref 11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  <w:rFonts w:cstheme="minorBidi"/>
          <w:shd w:fill="CCFFCC" w:color="auto" w:val="clear"/>
        </w:rPr>
      </w:sdtEndPr>
      <w:sdtContent>
        <w:r w:rsidR="008F73DF" w:rsidRPr="008F73DF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1DFD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687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28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4489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3DF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14D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0174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368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9 Pž-5351/2017-2 od 08.09.2017.</izvorni_sadrzaj>
    <derivirana_varijabla naziv="DomainObject.Primjedba_1">9 Pž-5351/2017-2 od 08.09.2017.</derivirana_varijabla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St-1878/2016</izvorni_sadrzaj>
    <derivirana_varijabla naziv="DomainObject.Predmet.OznakaBroj_1">St-1878/2016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SANITETSKA KUĆA APOLLONIA društvo s ograničenom odgovornošću za trgovinu u stečaju</izvorni_sadrzaj>
    <derivirana_varijabla naziv="DomainObject.Predmet.ProtustrankaFormated_1">  SANITETSKA KUĆA APOLLONIA društvo s ograničenom odgovornošću za trgovinu u stečaju</derivirana_varijabla>
  </DomainObject.Predmet.ProtustrankaFormated>
  <DomainObject.Predmet.ProtustrankaFormatedOIB>
    <izvorni_sadrzaj>  SANITETSKA KUĆA APOLLONIA društvo s ograničenom odgovornošću za trgovinu u stečaju, OIB 76744843934</izvorni_sadrzaj>
    <derivirana_varijabla naziv="DomainObject.Predmet.ProtustrankaFormatedOIB_1">  SANITETSKA KUĆA APOLLONIA društvo s ograničenom odgovornošću za trgovinu u stečaju, OIB 76744843934</derivirana_varijabla>
  </DomainObject.Predmet.ProtustrankaFormatedOIB>
  <DomainObject.Predmet.ProtustrankaFormatedWithAdress>
    <izvorni_sadrzaj> SANITETSKA KUĆA APOLLONIA društvo s ograničenom odgovornošću za trgovinu u stečaju, Ulica fra Bone Razmilovića 8, 21000 Split</izvorni_sadrzaj>
    <derivirana_varijabla naziv="DomainObject.Predmet.ProtustrankaFormatedWithAdress_1"> SANITETSKA KUĆA APOLLONIA društvo s ograničenom odgovornošću za trgovinu u stečaju, Ulica fra Bone Razmilovića 8, 21000 Split</derivirana_varijabla>
  </DomainObject.Predmet.ProtustrankaFormatedWithAdress>
  <DomainObject.Predmet.ProtustrankaFormatedWithAdressOIB>
    <izvorni_sadrzaj> SANITETSKA KUĆA APOLLONIA društvo s ograničenom odgovornošću za trgovinu u stečaju, OIB 76744843934, Ulica fra Bone Razmilovića 8, 21000 Split</izvorni_sadrzaj>
    <derivirana_varijabla naziv="DomainObject.Predmet.ProtustrankaFormatedWithAdressOIB_1"> SANITETSKA KUĆA APOLLONIA društvo s ograničenom odgovornošću za trgovinu u stečaju, OIB 76744843934, Ulica fra Bone Razmilovića 8, 21000 Split</derivirana_varijabla>
  </DomainObject.Predmet.ProtustrankaFormatedWithAdressOIB>
  <DomainObject.Predmet.ProtustrankaWithAdress>
    <izvorni_sadrzaj>SANITETSKA KUĆA APOLLONIA društvo s ograničenom odgovornošću za trgovinu u stečaju Ulica fra Bone Razmilovića 8, 21000 Split</izvorni_sadrzaj>
    <derivirana_varijabla naziv="DomainObject.Predmet.ProtustrankaWithAdress_1">SANITETSKA KUĆA APOLLONIA društvo s ograničenom odgovornošću za trgovinu u stečaju Ulica fra Bone Razmilovića 8, 21000 Split</derivirana_varijabla>
  </DomainObject.Predmet.ProtustrankaWithAdress>
  <DomainObject.Predmet.ProtustrankaWithAdressOIB>
    <izvorni_sadrzaj>SANITETSKA KUĆA APOLLONIA društvo s ograničenom odgovornošću za trgovinu u stečaju, OIB 76744843934, Ulica fra Bone Razmilovića 8, 21000 Split</izvorni_sadrzaj>
    <derivirana_varijabla naziv="DomainObject.Predmet.ProtustrankaWithAdressOIB_1">SANITETSKA KUĆA APOLLONIA društvo s ograničenom odgovornošću za trgovinu u stečaju, OIB 76744843934, Ulica fra Bone Razmilovića 8, 21000 Split</derivirana_varijabla>
  </DomainObject.Predmet.ProtustrankaWithAdressOIB>
  <DomainObject.Predmet.ProtustrankaNazivFormated>
    <izvorni_sadrzaj>SANITETSKA KUĆA APOLLONIA društvo s ograničenom odgovornošću za trgovinu u stečaju</izvorni_sadrzaj>
    <derivirana_varijabla naziv="DomainObject.Predmet.ProtustrankaNazivFormated_1">SANITETSKA KUĆA APOLLONIA društvo s ograničenom odgovornošću za trgovinu u stečaju</derivirana_varijabla>
    <derivirana_varijabla naziv="Padez">SANITETSKA KUĆA APOLLONIA društvo s ograničenom odgovornošću za trgovinu u stečaju</derivirana_varijabla>
  </DomainObject.Predmet.ProtustrankaNazivFormated>
  <DomainObject.Predmet.ProtustrankaNazivFormatedOIB>
    <izvorni_sadrzaj>SANITETSKA KUĆA APOLLONIA društvo s ograničenom odgovornošću za trgovinu u stečaju, OIB 76744843934</izvorni_sadrzaj>
    <derivirana_varijabla naziv="DomainObject.Predmet.ProtustrankaNazivFormatedOIB_1">SANITETSKA KUĆA APOLLONIA društvo s ograničenom odgovornošću za trgovinu u stečaju, OIB 76744843934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Agencija za lijekove i medicinske proizvode</izvorni_sadrzaj>
    <derivirana_varijabla naziv="DomainObject.Predmet.StrankaFormated_1">  FINANCIJSKA AGENCIJA, RC SPLIT; Agencija za lijekove i medicinske proizvode</derivirana_varijabla>
  </DomainObject.Predmet.StrankaFormated>
  <DomainObject.Predmet.StrankaFormatedOIB>
    <izvorni_sadrzaj>  FINANCIJSKA AGENCIJA, RC SPLIT, OIB 85821130368; Agencija za lijekove i medicinske proizvode, OIB 37926884937</izvorni_sadrzaj>
    <derivirana_varijabla naziv="DomainObject.Predmet.StrankaFormatedOIB_1">  FINANCIJSKA AGENCIJA, RC SPLIT, OIB 85821130368; Agencija za lijekove i medicinske proizvode, OIB 37926884937</derivirana_varijabla>
  </DomainObject.Predmet.StrankaFormatedOIB>
  <DomainObject.Predmet.StrankaFormatedWithAdress>
    <izvorni_sadrzaj> FINANCIJSKA AGENCIJA, RC SPLIT, Mažuranićevo šetalište 24b, 21000 Split; Agencija za lijekove i medicinske proizvode, Ksaverska cesta 4, 10000 Zagreb</izvorni_sadrzaj>
    <derivirana_varijabla naziv="DomainObject.Predmet.StrankaFormatedWithAdress_1"> FINANCIJSKA AGENCIJA, RC SPLIT, Mažuranićevo šetalište 24b, 21000 Split; Agencija za lijekove i medicinske proizvode, Ksaverska cesta 4, 10000 Zagreb</derivirana_varijabla>
  </DomainObject.Predmet.StrankaFormatedWithAdress>
  <DomainObject.Predmet.StrankaFormatedWithAdressOIB>
    <izvorni_sadrzaj> FINANCIJSKA AGENCIJA, RC SPLIT, OIB 85821130368, Mažuranićevo šetalište 24b, 21000 Split; Agencija za lijekove i medicinske proizvode, OIB 37926884937, Ksaverska cesta 4, 10000 Zagreb</izvorni_sadrzaj>
    <derivirana_varijabla naziv="DomainObject.Predmet.StrankaFormatedWithAdressOIB_1"> FINANCIJSKA AGENCIJA, RC SPLIT, OIB 85821130368, Mažuranićevo šetalište 24b, 21000 Split; Agencija za lijekove i medicinske proizvode, OIB 37926884937, Ksaverska cesta 4, 10000 Zagreb</derivirana_varijabla>
  </DomainObject.Predmet.StrankaFormatedWithAdressOIB>
  <DomainObject.Predmet.StrankaWithAdress>
    <izvorni_sadrzaj>FINANCIJSKA AGENCIJA, RC SPLIT Mažuranićevo šetalište 24b,21000 Split,Agencija za lijekove i medicinske proizvode Ksaverska cesta 4,10000 Zagreb</izvorni_sadrzaj>
    <derivirana_varijabla naziv="DomainObject.Predmet.StrankaWithAdress_1">FINANCIJSKA AGENCIJA, RC SPLIT Mažuranićevo šetalište 24b,21000 Split,Agencija za lijekove i medicinske proizvode Ksaverska cesta 4,10000 Zagreb</derivirana_varijabla>
  </DomainObject.Predmet.StrankaWithAdress>
  <DomainObject.Predmet.StrankaWithAdressOIB>
    <izvorni_sadrzaj>FINANCIJSKA AGENCIJA, RC SPLIT, OIB 85821130368, Mažuranićevo šetalište 24b,21000 Split,Agencija za lijekove i medicinske proizvode, OIB 37926884937, Ksaverska cesta 4,10000 Zagreb</izvorni_sadrzaj>
    <derivirana_varijabla naziv="DomainObject.Predmet.StrankaWithAdressOIB_1">FINANCIJSKA AGENCIJA, RC SPLIT, OIB 85821130368, Mažuranićevo šetalište 24b,21000 Split,Agencija za lijekove i medicinske proizvode, OIB 37926884937, Ksaverska cesta 4,10000 Zagreb</derivirana_varijabla>
  </DomainObject.Predmet.StrankaWithAdressOIB>
  <DomainObject.Predmet.StrankaNazivFormated>
    <izvorni_sadrzaj>FINANCIJSKA AGENCIJA, RC SPLIT,Agencija za lijekove i medicinske proizvode</izvorni_sadrzaj>
    <derivirana_varijabla naziv="DomainObject.Predmet.StrankaNazivFormated_1">FINANCIJSKA AGENCIJA, RC SPLIT,Agencija za lijekove i medicinske proizvode</derivirana_varijabla>
    <derivirana_varijabla naziv="Padez">FINANCIJSKA AGENCIJA, RC SPLIT,Agencija za lijekove i medicinske proizvode</derivirana_varijabla>
  </DomainObject.Predmet.StrankaNazivFormated>
  <DomainObject.Predmet.StrankaNazivFormatedOIB>
    <izvorni_sadrzaj>FINANCIJSKA AGENCIJA, RC SPLIT, OIB 85821130368,Agencija za lijekove i medicinske proizvode, OIB 37926884937</izvorni_sadrzaj>
    <derivirana_varijabla naziv="DomainObject.Predmet.StrankaNazivFormatedOIB_1">FINANCIJSKA AGENCIJA, RC SPLIT, OIB 85821130368,Agencija za lijekove i medicinske proizvode, OIB 37926884937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11631018.90</izvorni_sadrzaj>
    <derivirana_varijabla naziv="DomainObject.Predmet.TrenutnaVrijednost_1">11631018.90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  <derivirana_varijabla naziv="Padez">Ana Jelaska</derivirana_varijabla>
  </DomainObject.Predmet.Zapisnicar>
  <DomainObject.Predmet.StrankaListFormated>
    <izvorni_sadrzaj>
      <item>FINANCIJSKA AGENCIJA, RC SPLIT</item>
      <item>Agencija za lijekove i medicinske proizvode</item>
    </izvorni_sadrzaj>
    <derivirana_varijabla naziv="DomainObject.Predmet.StrankaListFormated_1">
      <item>FINANCIJSKA AGENCIJA, RC SPLIT</item>
      <item>Agencija za lijekove i medicinske proizvode</item>
    </derivirana_varijabla>
  </DomainObject.Predmet.StrankaListFormated>
  <DomainObject.Predmet.StrankaListFormatedOIB>
    <izvorni_sadrzaj>
      <item>FINANCIJSKA AGENCIJA, RC SPLIT, OIB 85821130368</item>
      <item>Agencija za lijekove i medicinske proizvode, OIB 37926884937</item>
    </izvorni_sadrzaj>
    <derivirana_varijabla naziv="DomainObject.Predmet.StrankaListFormatedOIB_1">
      <item>FINANCIJSKA AGENCIJA, RC SPLIT, OIB 85821130368</item>
      <item>Agencija za lijekove i medicinske proizvode, OIB 37926884937</item>
    </derivirana_varijabla>
  </DomainObject.Predmet.StrankaListFormatedOIB>
  <DomainObject.Predmet.StrankaListFormatedWithAdress>
    <izvorni_sadrzaj>
      <item>FINANCIJSKA AGENCIJA, RC SPLIT, Mažuranićevo šetalište 24b, 21000 Split</item>
      <item>Agencija za lijekove i medicinske proizvode, Ksaverska cesta 4, 10000 Zagreb</item>
    </izvorni_sadrzaj>
    <derivirana_varijabla naziv="DomainObject.Predmet.StrankaListFormatedWithAdress_1">
      <item>FINANCIJSKA AGENCIJA, RC SPLIT, Mažuranićevo šetalište 24b, 21000 Split</item>
      <item>Agencija za lijekove i medicinske proizvode, Ksaverska cesta 4, 10000 Zagreb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Agencija za lijekove i medicinske proizvode, OIB 37926884937, Ksaverska cesta 4, 10000 Zagreb</item>
    </izvorni_sadrzaj>
    <derivirana_varijabla naziv="DomainObject.Predmet.StrankaListFormatedWithAdressOIB_1">
      <item>FINANCIJSKA AGENCIJA, RC SPLIT, OIB 85821130368, Mažuranićevo šetalište 24b, 21000 Split</item>
      <item>Agencija za lijekove i medicinske proizvode, OIB 37926884937, Ksaverska cesta 4, 10000 Zagreb</item>
    </derivirana_varijabla>
  </DomainObject.Predmet.StrankaListFormatedWithAdressOIB>
  <DomainObject.Predmet.StrankaListNazivFormated>
    <izvorni_sadrzaj>
      <item>FINANCIJSKA AGENCIJA, RC SPLIT</item>
      <item>Agencija za lijekove i medicinske proizvode</item>
    </izvorni_sadrzaj>
    <derivirana_varijabla naziv="DomainObject.Predmet.StrankaListNazivFormated_1">
      <item>FINANCIJSKA AGENCIJA, RC SPLIT</item>
      <item>Agencija za lijekove i medicinske proizvode</item>
    </derivirana_varijabla>
  </DomainObject.Predmet.StrankaListNazivFormated>
  <DomainObject.Predmet.StrankaListNazivFormatedOIB>
    <izvorni_sadrzaj>
      <item>FINANCIJSKA AGENCIJA, RC SPLIT, OIB 85821130368</item>
      <item>Agencija za lijekove i medicinske proizvode, OIB 37926884937</item>
    </izvorni_sadrzaj>
    <derivirana_varijabla naziv="DomainObject.Predmet.StrankaListNazivFormatedOIB_1">
      <item>FINANCIJSKA AGENCIJA, RC SPLIT, OIB 85821130368</item>
      <item>Agencija za lijekove i medicinske proizvode, OIB 37926884937</item>
    </derivirana_varijabla>
  </DomainObject.Predmet.StrankaListNazivFormatedOIB>
  <DomainObject.Predmet.ProtuStrankaListFormated>
    <izvorni_sadrzaj>
      <item>SANITETSKA KUĆA APOLLONIA društvo s ograničenom odgovornošću za trgovinu u stečaju</item>
    </izvorni_sadrzaj>
    <derivirana_varijabla naziv="DomainObject.Predmet.ProtuStrankaListFormated_1">
      <item>SANITETSKA KUĆA APOLLONIA društvo s ograničenom odgovornošću za trgovinu u stečaju</item>
    </derivirana_varijabla>
  </DomainObject.Predmet.ProtuStrankaListFormated>
  <DomainObject.Predmet.ProtuStrankaListFormatedOIB>
    <izvorni_sadrzaj>
      <item>SANITETSKA KUĆA APOLLONIA društvo s ograničenom odgovornošću za trgovinu u stečaju, OIB 76744843934</item>
    </izvorni_sadrzaj>
    <derivirana_varijabla naziv="DomainObject.Predmet.ProtuStrankaListFormatedOIB_1">
      <item>SANITETSKA KUĆA APOLLONIA društvo s ograničenom odgovornošću za trgovinu u stečaju, OIB 76744843934</item>
    </derivirana_varijabla>
  </DomainObject.Predmet.ProtuStrankaListFormatedOIB>
  <DomainObject.Predmet.ProtuStrankaListFormatedWithAdress>
    <izvorni_sadrzaj>
      <item>SANITETSKA KUĆA APOLLONIA društvo s ograničenom odgovornošću za trgovinu u stečaju, Ulica fra Bone Razmilovića 8, 21000 Split</item>
    </izvorni_sadrzaj>
    <derivirana_varijabla naziv="DomainObject.Predmet.ProtuStrankaListFormatedWithAdress_1">
      <item>SANITETSKA KUĆA APOLLONIA društvo s ograničenom odgovornošću za trgovinu u stečaju, Ulica fra Bone Razmilovića 8, 21000 Split</item>
    </derivirana_varijabla>
  </DomainObject.Predmet.ProtuStrankaListFormatedWithAdress>
  <DomainObject.Predmet.ProtuStrankaListFormatedWithAdressOIB>
    <izvorni_sadrzaj>
      <item>SANITETSKA KUĆA APOLLONIA društvo s ograničenom odgovornošću za trgovinu u stečaju, OIB 76744843934, Ulica fra Bone Razmilovića 8, 21000 Split</item>
    </izvorni_sadrzaj>
    <derivirana_varijabla naziv="DomainObject.Predmet.ProtuStrankaListFormatedWithAdressOIB_1">
      <item>SANITETSKA KUĆA APOLLONIA društvo s ograničenom odgovornošću za trgovinu u stečaju, OIB 76744843934, Ulica fra Bone Razmilovića 8, 21000 Split</item>
    </derivirana_varijabla>
  </DomainObject.Predmet.ProtuStrankaListFormatedWithAdressOIB>
  <DomainObject.Predmet.ProtuStrankaListNazivFormated>
    <izvorni_sadrzaj>
      <item>SANITETSKA KUĆA APOLLONIA društvo s ograničenom odgovornošću za trgovinu u stečaju</item>
    </izvorni_sadrzaj>
    <derivirana_varijabla naziv="DomainObject.Predmet.ProtuStrankaListNazivFormated_1">
      <item>SANITETSKA KUĆA APOLLONIA društvo s ograničenom odgovornošću za trgovinu u stečaju</item>
    </derivirana_varijabla>
  </DomainObject.Predmet.ProtuStrankaListNazivFormated>
  <DomainObject.Predmet.ProtuStrankaListNazivFormatedOIB>
    <izvorni_sadrzaj>
      <item>SANITETSKA KUĆA APOLLONIA društvo s ograničenom odgovornošću za trgovinu u stečaju, OIB 76744843934</item>
    </izvorni_sadrzaj>
    <derivirana_varijabla naziv="DomainObject.Predmet.ProtuStrankaListNazivFormatedOIB_1">
      <item>SANITETSKA KUĆA APOLLONIA društvo s ograničenom odgovornošću za trgovinu u stečaju, OIB 76744843934</item>
    </derivirana_varijabla>
  </DomainObject.Predmet.ProtuStrankaListNazivFormatedOIB>
  <DomainObject.Predmet.OstaliListFormated>
    <izvorni_sadrzaj>
      <item>Nada Jurinčić</item>
    </izvorni_sadrzaj>
    <derivirana_varijabla naziv="DomainObject.Predmet.OstaliListFormated_1">
      <item>Nada Jurinčić</item>
    </derivirana_varijabla>
    <derivirana_varijabla naziv="DrugaOsoba">
      <item>Nada Jurinčić</item>
    </derivirana_varijabla>
  </DomainObject.Predmet.OstaliListFormated>
  <DomainObject.Predmet.OstaliListFormatedOIB>
    <izvorni_sadrzaj>
      <item>Nada Jurinčić, OIB 52709213972</item>
    </izvorni_sadrzaj>
    <derivirana_varijabla naziv="DomainObject.Predmet.OstaliListFormatedOIB_1">
      <item>Nada Jurinčić, OIB 52709213972</item>
    </derivirana_varijabla>
  </DomainObject.Predmet.OstaliListFormatedOIB>
  <DomainObject.Predmet.OstaliListFormatedWithAdress>
    <izvorni_sadrzaj>
      <item>Nada Jurinčić, Velebitska 110, 21000 Split</item>
    </izvorni_sadrzaj>
    <derivirana_varijabla naziv="DomainObject.Predmet.OstaliListFormatedWithAdress_1">
      <item>Nada Jurinčić, Velebitska 110, 21000 Split</item>
    </derivirana_varijabla>
  </DomainObject.Predmet.OstaliListFormatedWithAdress>
  <DomainObject.Predmet.OstaliListFormatedWithAdressOIB>
    <izvorni_sadrzaj>
      <item>Nada Jurinčić, OIB 52709213972, Velebitska 110, 21000 Split</item>
    </izvorni_sadrzaj>
    <derivirana_varijabla naziv="DomainObject.Predmet.OstaliListFormatedWithAdressOIB_1">
      <item>Nada Jurinčić, OIB 52709213972, Velebitska 110, 21000 Split</item>
    </derivirana_varijabla>
  </DomainObject.Predmet.OstaliListFormatedWithAdressOIB>
  <DomainObject.Predmet.OstaliListNazivFormated>
    <izvorni_sadrzaj>
      <item>Nada Jurinčić</item>
    </izvorni_sadrzaj>
    <derivirana_varijabla naziv="DomainObject.Predmet.OstaliListNazivFormated_1">
      <item>Nada Jurinčić</item>
    </derivirana_varijabla>
  </DomainObject.Predmet.OstaliListNazivFormated>
  <DomainObject.Predmet.OstaliListNazivFormatedOIB>
    <izvorni_sadrzaj>
      <item>Nada Jurinčić, OIB 52709213972</item>
    </izvorni_sadrzaj>
    <derivirana_varijabla naziv="DomainObject.Predmet.OstaliListNazivFormatedOIB_1">
      <item>Nada Jurinčić, OIB 52709213972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SANITETSKA KUĆA APOLLONIA društvo s ograničenom odgovornošću za trgovinu u stečaju</izvorni_sadrzaj>
    <derivirana_varijabla naziv="DomainObject.Predmet.ProtustrankaIDrugi_1">SANITETSKA KUĆA APOLLONIA društvo s ograničenom odgovornošću za trgovinu u stečaju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SANITETSKA KUĆA APOLLONIA društvo s ograničenom odgovornošću za trgovinu u stečaju, OIB 76744843934, Ulica fra Bone Razmilovića 8, 21000 Split</izvorni_sadrzaj>
    <derivirana_varijabla naziv="DomainObject.Predmet.ProtustrankaIDrugiAdressOIB_1">SANITETSKA KUĆA APOLLONIA društvo s ograničenom odgovornošću za trgovinu u stečaju, OIB 76744843934, Ulica fra Bone Razmilovića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SANITETSKA KUĆA APOLLONIA društvo s ograničenom odgovornošću za trgovinu u stečaju</item>
      <item>FINANCIJSKA AGENCIJA, RC SPLIT</item>
      <item>Agencija za lijekove i medicinske proizvode</item>
      <item>Nada Jurinčić</item>
    </izvorni_sadrzaj>
    <derivirana_varijabla naziv="DomainObject.Predmet.SudioniciListNaziv_1">
      <item>SANITETSKA KUĆA APOLLONIA društvo s ograničenom odgovornošću za trgovinu u stečaju</item>
      <item>FINANCIJSKA AGENCIJA, RC SPLIT</item>
      <item>Agencija za lijekove i medicinske proizvode</item>
      <item>Nada Jurinčić</item>
    </derivirana_varijabla>
    <derivirana_varijabla naziv="OstaliSudionici">
      <item>SANITETSKA KUĆA APOLLONIA društvo s ograničenom odgovornošću za trgovinu u stečaju</item>
      <item>FINANCIJSKA AGENCIJA, RC SPLIT</item>
      <item>Agencija za lijekove i medicinske proizvode</item>
      <item>Nada Jurinčić</item>
    </derivirana_varijabla>
  </DomainObject.Predmet.SudioniciListNaziv>
  <DomainObject.Predmet.SudioniciListAdressOIB>
    <izvorni_sadrzaj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izvorni_sadrzaj>
    <derivirana_varijabla naziv="DomainObject.Predmet.SudioniciListAdressOIB_1">
      <item>SANITETSKA KUĆA APOLLONIA društvo s ograničenom odgovornošću za trgovinu u stečaju, OIB 76744843934, Ulica fra Bone Razmilovića 8,21000 Split</item>
      <item>FINANCIJSKA AGENCIJA, RC SPLIT, OIB 85821130368, Mažuranićevo šetalište 24b,21000 Split</item>
      <item>Agencija za lijekove i medicinske proizvode, OIB 37926884937, Ksaverska cesta 4,10000 Zagreb</item>
      <item>Nada Jurinčić, OIB 52709213972, Velebitska 110,21000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76744843934</item>
      <item>, OIB 85821130368</item>
      <item>, OIB 37926884937</item>
      <item>, OIB 52709213972</item>
    </izvorni_sadrzaj>
    <derivirana_varijabla naziv="DomainObject.Predmet.SudioniciListNazivOIB_1">
      <item>, OIB 76744843934</item>
      <item>, OIB 85821130368</item>
      <item>, OIB 37926884937</item>
      <item>, OIB 52709213972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B7EE88-1722-4D78-9833-C06C740B3C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1093</properties:Words>
  <properties:Characters>6134</properties:Characters>
  <properties:Lines>139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7259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2017-09-20T05:59:00Z</dcterms:created>
  <dc:creator>wsadmin</dc:creator>
  <dc:description>Ovaj predložak služi kao osnova za kreiranje novih eSPIS predložaka te za upravljanje eSPIS funkcijama tijekom obrade sudskih dokumenata.</dc:description>
  <cp:lastModifiedBy>Ana Golub Gruić</cp:lastModifiedBy>
  <cp:lastPrinted>2017-09-13T11:37:00Z</cp:lastPrinted>
  <dcterms:modified xmlns:xsi="http://www.w3.org/2001/XMLSchema-instance" xsi:type="dcterms:W3CDTF">2017-09-20T06:06:00Z</dcterms:modified>
  <cp:revision>4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eSPIS_CC_ID" pid="5" fmtid="{D5CDD505-2E9C-101B-9397-08002B2CF9AE}">
    <vt:lpwstr>265122315</vt:lpwstr>
  </prop:property>
  <prop:property name="Naslov" pid="6" fmtid="{D5CDD505-2E9C-101B-9397-08002B2CF9AE}">
    <vt:lpwstr>Novi sadržaj dokumenta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