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d3eda" w14:paraId="87d3eda" w:rsidRDefault="00E87E9D" w:rsidP="00E87E9D" w:rsidR="00E87E9D" w:rsidRPr="00E87E9D">
      <w:pPr>
        <w:jc w:val="both"/>
        <w15:collapsed w:val="false"/>
        <w:rPr>
          <w:rFonts w:cs="Arial" w:hAnsi="Arial" w:ascii="Arial"/>
          <w:szCs w:val="24"/>
        </w:rPr>
      </w:pPr>
      <w:bookmarkStart w:name="_GoBack" w:id="0"/>
      <w:bookmarkEnd w:id="0"/>
    </w:p>
    <w:p w:rsidRDefault="00E87E9D" w:rsidP="00083153" w:rsidR="00E87E9D" w:rsidRPr="00083153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:rPr>
          <w:bCs/>
          <w:szCs w:val="24"/>
        </w:rPr>
      </w:pPr>
      <w:r w:rsidRPr="00E87E9D">
        <w:rPr>
          <w:rFonts w:eastAsia="Calibri"/>
          <w:szCs w:val="24"/>
          <w:lang w:eastAsia="en-US"/>
        </w:rPr>
        <w:t xml:space="preserve">          </w:t>
      </w:r>
      <w:r w:rsidR="00083153">
        <w:rPr>
          <w:rFonts w:eastAsia="Calibri"/>
          <w:szCs w:val="24"/>
          <w:lang w:eastAsia="en-US"/>
        </w:rPr>
        <w:t xml:space="preserve">    </w:t>
      </w:r>
      <w:r w:rsidRPr="00E87E9D">
        <w:rPr>
          <w:bCs/>
          <w:szCs w:val="24"/>
        </w:rPr>
        <w:t xml:space="preserve">   </w:t>
      </w:r>
      <w:r w:rsidRPr="00E87E9D">
        <w:rPr>
          <w:noProof/>
          <w:szCs w:val="24"/>
        </w:rPr>
        <w:drawing>
          <wp:inline distR="0" distL="0" distB="0" distT="0">
            <wp:extent cy="647700" cx="525780"/>
            <wp:effectExtent b="0" r="762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7E9D" w:rsidP="00E87E9D" w:rsidR="00E87E9D" w:rsidRPr="00E87E9D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/>
        </w:rPr>
      </w:pPr>
      <w:r w:rsidRPr="00E87E9D">
        <w:rPr>
          <w:rFonts w:eastAsia="Calibri"/>
          <w:szCs w:val="24"/>
          <w:lang w:eastAsia="en-US"/>
        </w:rPr>
        <w:t xml:space="preserve">  REPUBLIKA HRVATSKA</w:t>
      </w:r>
    </w:p>
    <w:p w:rsidRDefault="00E87E9D" w:rsidP="00E87E9D" w:rsidR="00E87E9D" w:rsidRPr="00E87E9D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/>
        </w:rPr>
      </w:pPr>
      <w:r w:rsidRPr="00E87E9D">
        <w:rPr>
          <w:rFonts w:eastAsia="Calibri"/>
          <w:szCs w:val="24"/>
          <w:lang w:eastAsia="en-US"/>
        </w:rPr>
        <w:t xml:space="preserve">TRGOVAČKI SUD U </w:t>
      </w:r>
      <w:r w:rsidR="006A5C53">
        <w:rPr>
          <w:rFonts w:eastAsia="Calibri"/>
          <w:szCs w:val="24"/>
          <w:lang w:eastAsia="en-US"/>
        </w:rPr>
        <w:t>PAZINU</w:t>
      </w:r>
    </w:p>
    <w:p w:rsidRDefault="00E87E9D" w:rsidP="00E87E9D" w:rsidR="00E87E9D" w:rsidRPr="00E87E9D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/>
        </w:rPr>
      </w:pPr>
      <w:r w:rsidRPr="00E87E9D">
        <w:rPr>
          <w:rFonts w:eastAsia="Calibri"/>
          <w:szCs w:val="24"/>
          <w:lang w:eastAsia="en-US"/>
        </w:rPr>
        <w:t xml:space="preserve">       </w:t>
      </w:r>
      <w:r w:rsidR="00083153">
        <w:rPr>
          <w:rFonts w:eastAsia="Calibri"/>
          <w:szCs w:val="24"/>
          <w:lang w:eastAsia="en-US"/>
        </w:rPr>
        <w:t xml:space="preserve">    Pazin, </w:t>
      </w:r>
      <w:r w:rsidRPr="00E87E9D">
        <w:rPr>
          <w:rFonts w:eastAsia="Calibri"/>
          <w:szCs w:val="24"/>
          <w:lang w:eastAsia="en-US"/>
        </w:rPr>
        <w:t xml:space="preserve"> </w:t>
      </w:r>
      <w:r w:rsidR="006A5C53">
        <w:rPr>
          <w:rFonts w:eastAsia="Calibri"/>
          <w:szCs w:val="24"/>
          <w:lang w:eastAsia="en-US"/>
        </w:rPr>
        <w:t>Drščevka 1</w:t>
      </w:r>
      <w:r w:rsidRPr="00E87E9D">
        <w:rPr>
          <w:rFonts w:eastAsia="Calibri"/>
          <w:szCs w:val="24"/>
          <w:lang w:eastAsia="en-US"/>
        </w:rPr>
        <w:t xml:space="preserve"> </w:t>
      </w:r>
    </w:p>
    <w:p w:rsidRDefault="00E87E9D" w:rsidP="00E87E9D" w:rsidR="00E87E9D" w:rsidRPr="00E87E9D">
      <w:pPr>
        <w:overflowPunct/>
        <w:autoSpaceDE/>
        <w:autoSpaceDN/>
        <w:adjustRightInd/>
        <w:jc w:val="center"/>
        <w:textAlignment w:val="auto"/>
        <w:rPr>
          <w:szCs w:val="24"/>
        </w:rPr>
      </w:pPr>
    </w:p>
    <w:p w:rsidRDefault="00E87E9D" w:rsidP="00E87E9D" w:rsidR="00E87E9D" w:rsidRPr="00E87E9D">
      <w:pPr>
        <w:jc w:val="both"/>
        <w:rPr>
          <w:bCs/>
          <w:szCs w:val="24"/>
        </w:rPr>
      </w:pPr>
    </w:p>
    <w:p w:rsidRDefault="00E87E9D" w:rsidP="00E87E9D" w:rsidR="00E87E9D" w:rsidRPr="00E87E9D">
      <w:pPr>
        <w:jc w:val="center"/>
        <w:rPr>
          <w:szCs w:val="24"/>
        </w:rPr>
      </w:pPr>
      <w:r w:rsidRPr="00E87E9D">
        <w:rPr>
          <w:szCs w:val="24"/>
        </w:rPr>
        <w:t>U   I M E   R E P U B L I K E   H R V A T S K E</w:t>
      </w:r>
    </w:p>
    <w:p w:rsidRDefault="00E87E9D" w:rsidP="00E87E9D" w:rsidR="00E87E9D" w:rsidRPr="00E87E9D">
      <w:pPr>
        <w:jc w:val="center"/>
        <w:rPr>
          <w:bCs/>
          <w:szCs w:val="24"/>
        </w:rPr>
      </w:pPr>
    </w:p>
    <w:p w:rsidRDefault="00E87E9D" w:rsidP="00E87E9D" w:rsidR="00E87E9D" w:rsidRPr="00E87E9D">
      <w:pPr>
        <w:jc w:val="center"/>
        <w:rPr>
          <w:bCs/>
          <w:szCs w:val="24"/>
        </w:rPr>
      </w:pPr>
      <w:r w:rsidRPr="00E87E9D">
        <w:rPr>
          <w:bCs/>
          <w:szCs w:val="24"/>
        </w:rPr>
        <w:t>R J E Š E N J E</w:t>
      </w:r>
    </w:p>
    <w:p w:rsidRDefault="00E87E9D" w:rsidP="00E87E9D" w:rsidR="00E87E9D" w:rsidRPr="00E87E9D">
      <w:pPr>
        <w:jc w:val="right"/>
        <w:rPr>
          <w:szCs w:val="24"/>
        </w:rPr>
      </w:pPr>
    </w:p>
    <w:p w:rsidRDefault="00E87E9D" w:rsidP="00E87E9D" w:rsidR="00E87E9D" w:rsidRPr="00E87E9D">
      <w:pPr>
        <w:jc w:val="center"/>
        <w:rPr>
          <w:rFonts w:cs="Arial" w:hAnsi="Arial" w:ascii="Arial"/>
          <w:szCs w:val="24"/>
        </w:rPr>
      </w:pPr>
    </w:p>
    <w:p w:rsidRDefault="006A5C53" w:rsidP="00E87E9D" w:rsidR="00E87E9D" w:rsidRPr="00E87E9D">
      <w:pPr>
        <w:ind w:firstLine="720"/>
        <w:jc w:val="both"/>
        <w:rPr>
          <w:szCs w:val="24"/>
        </w:rPr>
      </w:pPr>
      <w:r>
        <w:rPr>
          <w:szCs w:val="24"/>
        </w:rPr>
        <w:t xml:space="preserve">Trgovački sud u Pazinu, po stečajnom sucu Damiru Rabaru, odlučujući o prijedlogu predlagatelja FINANCIJSKA AGENCIJA, REGIONALNI CENTAR ZAGREB, NAGODBENO VIJEĆE: ZG17, Zagreb, Ulica grada Vukovara 70, za otvaranje stečajnog postupka nad dužnikom CODEN društvo s ograničenom odgovornošću za montažu metalnih konstrukcija, putnička agencija, </w:t>
      </w:r>
      <w:r w:rsidR="00E948B4">
        <w:rPr>
          <w:szCs w:val="24"/>
        </w:rPr>
        <w:t xml:space="preserve">Pula, Flaciusova 6, </w:t>
      </w:r>
      <w:r>
        <w:rPr>
          <w:szCs w:val="24"/>
        </w:rPr>
        <w:t>OIB: 8714</w:t>
      </w:r>
      <w:r w:rsidR="00E948B4">
        <w:rPr>
          <w:szCs w:val="24"/>
        </w:rPr>
        <w:t>7808289</w:t>
      </w:r>
      <w:r>
        <w:rPr>
          <w:szCs w:val="24"/>
        </w:rPr>
        <w:t>,</w:t>
      </w:r>
      <w:r w:rsidR="00E87E9D" w:rsidRPr="00E87E9D">
        <w:rPr>
          <w:szCs w:val="24"/>
        </w:rPr>
        <w:t xml:space="preserve"> </w:t>
      </w:r>
      <w:r w:rsidR="00083153">
        <w:rPr>
          <w:szCs w:val="24"/>
        </w:rPr>
        <w:t>12. listopada</w:t>
      </w:r>
      <w:r w:rsidR="00E87E9D" w:rsidRPr="00E87E9D">
        <w:rPr>
          <w:szCs w:val="24"/>
        </w:rPr>
        <w:t xml:space="preserve"> 2017. </w:t>
      </w:r>
    </w:p>
    <w:p w:rsidRDefault="00E87E9D" w:rsidP="00E87E9D" w:rsidR="00E87E9D" w:rsidRPr="00E87E9D">
      <w:pPr>
        <w:ind w:firstLine="720"/>
        <w:jc w:val="both"/>
        <w:rPr>
          <w:szCs w:val="24"/>
        </w:rPr>
      </w:pPr>
    </w:p>
    <w:p w:rsidRDefault="00E87E9D" w:rsidP="00E87E9D" w:rsidR="00E87E9D" w:rsidRPr="00E87E9D">
      <w:pPr>
        <w:jc w:val="center"/>
        <w:rPr>
          <w:bCs/>
          <w:szCs w:val="24"/>
        </w:rPr>
      </w:pPr>
      <w:r w:rsidRPr="00E87E9D">
        <w:rPr>
          <w:bCs/>
          <w:szCs w:val="24"/>
        </w:rPr>
        <w:t>r i j e š i o   j e</w:t>
      </w:r>
    </w:p>
    <w:p w:rsidRDefault="00E87E9D" w:rsidP="00E87E9D" w:rsidR="00E87E9D" w:rsidRPr="00E87E9D">
      <w:pPr>
        <w:jc w:val="center"/>
        <w:rPr>
          <w:bCs/>
          <w:szCs w:val="24"/>
        </w:rPr>
      </w:pPr>
    </w:p>
    <w:p w:rsidRDefault="00E53617" w:rsidP="00E87E9D" w:rsidR="00E87E9D" w:rsidRPr="00E87E9D">
      <w:pPr>
        <w:jc w:val="both"/>
        <w:rPr>
          <w:bCs/>
          <w:szCs w:val="24"/>
        </w:rPr>
      </w:pPr>
      <w:r>
        <w:rPr>
          <w:bCs/>
          <w:szCs w:val="24"/>
        </w:rPr>
        <w:tab/>
        <w:t>I. Nastavlja se postup</w:t>
      </w:r>
      <w:r w:rsidR="00E87E9D" w:rsidRPr="00E87E9D">
        <w:rPr>
          <w:bCs/>
          <w:szCs w:val="24"/>
        </w:rPr>
        <w:t>anje u  ovoj pravnoj stvari</w:t>
      </w:r>
      <w:r w:rsidR="006A5C53">
        <w:rPr>
          <w:bCs/>
          <w:szCs w:val="24"/>
        </w:rPr>
        <w:t>.</w:t>
      </w:r>
    </w:p>
    <w:p w:rsidRDefault="00E87E9D" w:rsidP="00E87E9D" w:rsidR="00E87E9D" w:rsidRPr="00E87E9D">
      <w:pPr>
        <w:jc w:val="both"/>
        <w:rPr>
          <w:bCs/>
          <w:szCs w:val="24"/>
        </w:rPr>
      </w:pPr>
      <w:r w:rsidRPr="00E87E9D">
        <w:rPr>
          <w:bCs/>
          <w:szCs w:val="24"/>
        </w:rPr>
        <w:tab/>
      </w:r>
    </w:p>
    <w:p w:rsidRDefault="00E87E9D" w:rsidP="00E87E9D" w:rsidR="00E87E9D" w:rsidRPr="00E87E9D">
      <w:pPr>
        <w:jc w:val="both"/>
        <w:rPr>
          <w:bCs/>
          <w:szCs w:val="24"/>
        </w:rPr>
      </w:pPr>
      <w:r w:rsidRPr="00E87E9D">
        <w:rPr>
          <w:bCs/>
          <w:szCs w:val="24"/>
        </w:rPr>
        <w:tab/>
        <w:t xml:space="preserve">II. Odbacuje  se prijedlog za otvaranje stečajnog postupka nad dužnikom </w:t>
      </w:r>
      <w:r w:rsidRPr="00E87E9D">
        <w:rPr>
          <w:szCs w:val="24"/>
        </w:rPr>
        <w:t>CODEN društvo s ograničenom odgovornošću za montažu metalnih konstrukcija, putnička agencija</w:t>
      </w:r>
      <w:r w:rsidR="00FC29DC">
        <w:rPr>
          <w:szCs w:val="24"/>
        </w:rPr>
        <w:t>,</w:t>
      </w:r>
      <w:r w:rsidRPr="00E87E9D">
        <w:rPr>
          <w:szCs w:val="24"/>
        </w:rPr>
        <w:t xml:space="preserve"> Pula, Flaciusova 6</w:t>
      </w:r>
      <w:r w:rsidRPr="00E87E9D">
        <w:rPr>
          <w:bCs/>
          <w:szCs w:val="24"/>
        </w:rPr>
        <w:t>.</w:t>
      </w:r>
    </w:p>
    <w:p w:rsidRDefault="00E87E9D" w:rsidP="00E87E9D" w:rsidR="00E87E9D" w:rsidRPr="00E87E9D">
      <w:pPr>
        <w:jc w:val="center"/>
        <w:rPr>
          <w:bCs/>
          <w:szCs w:val="24"/>
        </w:rPr>
      </w:pPr>
    </w:p>
    <w:p w:rsidRDefault="00E87E9D" w:rsidP="00E87E9D" w:rsidR="00E87E9D" w:rsidRPr="00E87E9D">
      <w:pPr>
        <w:jc w:val="center"/>
        <w:rPr>
          <w:bCs/>
          <w:szCs w:val="24"/>
        </w:rPr>
      </w:pPr>
    </w:p>
    <w:p w:rsidRDefault="00E87E9D" w:rsidP="00E87E9D" w:rsidR="00E87E9D" w:rsidRPr="00E87E9D">
      <w:pPr>
        <w:jc w:val="center"/>
        <w:rPr>
          <w:bCs/>
          <w:szCs w:val="24"/>
        </w:rPr>
      </w:pPr>
      <w:r w:rsidRPr="00E87E9D">
        <w:rPr>
          <w:bCs/>
          <w:szCs w:val="24"/>
        </w:rPr>
        <w:t>Obrazloženje</w:t>
      </w:r>
    </w:p>
    <w:p w:rsidRDefault="00E87E9D" w:rsidP="00E87E9D" w:rsidR="00E87E9D" w:rsidRPr="00E87E9D">
      <w:pPr>
        <w:jc w:val="center"/>
        <w:rPr>
          <w:bCs/>
          <w:szCs w:val="24"/>
        </w:rPr>
      </w:pPr>
    </w:p>
    <w:p w:rsidRDefault="00473CE3" w:rsidP="00473CE3" w:rsidR="00473CE3">
      <w:pPr>
        <w:jc w:val="both"/>
        <w:rPr>
          <w:szCs w:val="24"/>
        </w:rPr>
      </w:pPr>
      <w:r>
        <w:rPr>
          <w:szCs w:val="24"/>
        </w:rPr>
        <w:tab/>
        <w:t>Predlagatelj Fina Regionalni centar Zagreb, Nagodbeno vijeće: ZG17, Zagreb, Ulica Grada Vukovara 70, podnio je naslovnom sudu 13. siječnja 2015.</w:t>
      </w:r>
      <w:r w:rsidR="00083153">
        <w:rPr>
          <w:szCs w:val="24"/>
        </w:rPr>
        <w:t xml:space="preserve"> </w:t>
      </w:r>
      <w:r>
        <w:rPr>
          <w:szCs w:val="24"/>
        </w:rPr>
        <w:t>g</w:t>
      </w:r>
      <w:r w:rsidR="00083153">
        <w:rPr>
          <w:szCs w:val="24"/>
        </w:rPr>
        <w:t>odine</w:t>
      </w:r>
      <w:r>
        <w:rPr>
          <w:szCs w:val="24"/>
        </w:rPr>
        <w:t xml:space="preserve"> prijedlog za otvaranje stečajnog postupka nad dužnikom CODEN društvo s ograničenom odgovornošću za montažu metalnih konstrukcija, putnička agencija, </w:t>
      </w:r>
      <w:r w:rsidR="00E948B4">
        <w:rPr>
          <w:szCs w:val="24"/>
        </w:rPr>
        <w:t xml:space="preserve">Pula, Flaciusova 6, </w:t>
      </w:r>
      <w:r>
        <w:rPr>
          <w:szCs w:val="24"/>
        </w:rPr>
        <w:t>OIB: 87147808289, temeljem članka 49. stavak 2. Zakona o financijskom poslovanju i predstečajnoj nagodbi (N.N. 108/12 i 144/12, dalje: ZFPPN-i).</w:t>
      </w:r>
    </w:p>
    <w:p w:rsidRDefault="00473CE3" w:rsidP="00E87E9D" w:rsidR="00676347">
      <w:pPr>
        <w:ind w:firstLine="720"/>
        <w:jc w:val="both"/>
        <w:rPr>
          <w:szCs w:val="24"/>
        </w:rPr>
      </w:pPr>
      <w:r w:rsidRPr="00E87E9D">
        <w:rPr>
          <w:bCs/>
          <w:szCs w:val="24"/>
        </w:rPr>
        <w:t xml:space="preserve"> </w:t>
      </w:r>
      <w:r w:rsidR="00E87E9D" w:rsidRPr="00E87E9D">
        <w:rPr>
          <w:bCs/>
          <w:szCs w:val="24"/>
        </w:rPr>
        <w:t>Tijekom postupka ovosudnim rješenjem pod poslovnim brojem St-</w:t>
      </w:r>
      <w:r>
        <w:rPr>
          <w:bCs/>
          <w:szCs w:val="24"/>
        </w:rPr>
        <w:t>18</w:t>
      </w:r>
      <w:r w:rsidR="00E87E9D" w:rsidRPr="00E87E9D">
        <w:rPr>
          <w:bCs/>
          <w:szCs w:val="24"/>
        </w:rPr>
        <w:t>/1</w:t>
      </w:r>
      <w:r>
        <w:rPr>
          <w:bCs/>
          <w:szCs w:val="24"/>
        </w:rPr>
        <w:t>5-2</w:t>
      </w:r>
      <w:r w:rsidR="00E87E9D" w:rsidRPr="00E87E9D">
        <w:rPr>
          <w:bCs/>
          <w:szCs w:val="24"/>
        </w:rPr>
        <w:t xml:space="preserve"> od 2</w:t>
      </w:r>
      <w:r>
        <w:rPr>
          <w:bCs/>
          <w:szCs w:val="24"/>
        </w:rPr>
        <w:t>6</w:t>
      </w:r>
      <w:r w:rsidR="00E87E9D" w:rsidRPr="00E87E9D">
        <w:rPr>
          <w:bCs/>
          <w:szCs w:val="24"/>
        </w:rPr>
        <w:t xml:space="preserve">. </w:t>
      </w:r>
      <w:r>
        <w:rPr>
          <w:bCs/>
          <w:szCs w:val="24"/>
        </w:rPr>
        <w:t xml:space="preserve">siječnja </w:t>
      </w:r>
      <w:r w:rsidR="00E87E9D" w:rsidRPr="00E87E9D">
        <w:rPr>
          <w:bCs/>
          <w:szCs w:val="24"/>
        </w:rPr>
        <w:t>201</w:t>
      </w:r>
      <w:r>
        <w:rPr>
          <w:bCs/>
          <w:szCs w:val="24"/>
        </w:rPr>
        <w:t>5</w:t>
      </w:r>
      <w:r w:rsidR="00E87E9D" w:rsidRPr="00E87E9D">
        <w:rPr>
          <w:bCs/>
          <w:szCs w:val="24"/>
        </w:rPr>
        <w:t>. utvrđ</w:t>
      </w:r>
      <w:r>
        <w:rPr>
          <w:bCs/>
          <w:szCs w:val="24"/>
        </w:rPr>
        <w:t>e</w:t>
      </w:r>
      <w:r w:rsidR="00E87E9D" w:rsidRPr="00E87E9D">
        <w:rPr>
          <w:bCs/>
          <w:szCs w:val="24"/>
        </w:rPr>
        <w:t xml:space="preserve">n je prekid postupka do pravomoćnosti odluke </w:t>
      </w:r>
      <w:r w:rsidR="00676347">
        <w:rPr>
          <w:szCs w:val="24"/>
        </w:rPr>
        <w:t>odluke o prijedlogu za otvaranje stečajnog postupka u postupku pred Trgovačkim sudom u Rijeci pod posl. br. St-227/14.</w:t>
      </w:r>
    </w:p>
    <w:p w:rsidRDefault="00676347" w:rsidP="00E87E9D" w:rsidR="00676347">
      <w:pPr>
        <w:ind w:firstLine="720"/>
        <w:jc w:val="both"/>
        <w:rPr>
          <w:szCs w:val="24"/>
        </w:rPr>
      </w:pPr>
      <w:r>
        <w:rPr>
          <w:szCs w:val="24"/>
        </w:rPr>
        <w:t xml:space="preserve">Trgovački sud u Rijeci je rješenjem posl. br. </w:t>
      </w:r>
      <w:r>
        <w:t xml:space="preserve">St-227/2014-14 od </w:t>
      </w:r>
      <w:r>
        <w:rPr>
          <w:szCs w:val="24"/>
        </w:rPr>
        <w:t xml:space="preserve">27. srpnja 2017. odbacio </w:t>
      </w:r>
      <w:r w:rsidR="00427087">
        <w:rPr>
          <w:szCs w:val="24"/>
        </w:rPr>
        <w:t xml:space="preserve">je </w:t>
      </w:r>
      <w:r>
        <w:rPr>
          <w:szCs w:val="24"/>
        </w:rPr>
        <w:t xml:space="preserve">prijedlog za otvaranje stečajnog postupka nad dužnikom </w:t>
      </w:r>
      <w:r w:rsidRPr="00E87E9D">
        <w:rPr>
          <w:szCs w:val="24"/>
        </w:rPr>
        <w:t>CODEN društvo s ograničenom odgovornošću za montažu metalnih konstrukcija, putnička agencija Pula, Flaciusova 6</w:t>
      </w:r>
      <w:r>
        <w:rPr>
          <w:szCs w:val="24"/>
        </w:rPr>
        <w:t>.</w:t>
      </w:r>
    </w:p>
    <w:p w:rsidRDefault="00676347" w:rsidP="00E87E9D" w:rsidR="00E87E9D" w:rsidRPr="00E87E9D">
      <w:pPr>
        <w:ind w:firstLine="720"/>
        <w:jc w:val="both"/>
        <w:rPr>
          <w:bCs/>
          <w:szCs w:val="24"/>
        </w:rPr>
      </w:pPr>
      <w:r w:rsidRPr="00E87E9D">
        <w:rPr>
          <w:bCs/>
          <w:szCs w:val="24"/>
        </w:rPr>
        <w:t xml:space="preserve"> </w:t>
      </w:r>
      <w:r w:rsidR="00E87E9D" w:rsidRPr="00E87E9D">
        <w:rPr>
          <w:bCs/>
          <w:szCs w:val="24"/>
        </w:rPr>
        <w:t>Tijekom daljnjeg postupka uvidom u izvadak iz sudskog registra</w:t>
      </w:r>
      <w:r w:rsidR="00B61EEF">
        <w:rPr>
          <w:bCs/>
          <w:szCs w:val="24"/>
        </w:rPr>
        <w:t>,</w:t>
      </w:r>
      <w:r w:rsidR="00E87E9D" w:rsidRPr="00E87E9D">
        <w:rPr>
          <w:bCs/>
          <w:szCs w:val="24"/>
        </w:rPr>
        <w:t xml:space="preserve"> utvrđeno je da je </w:t>
      </w:r>
      <w:r w:rsidR="00B61EEF">
        <w:rPr>
          <w:bCs/>
          <w:szCs w:val="24"/>
        </w:rPr>
        <w:t xml:space="preserve">naslovni </w:t>
      </w:r>
      <w:r w:rsidR="00E87E9D" w:rsidRPr="00E87E9D">
        <w:rPr>
          <w:bCs/>
          <w:szCs w:val="24"/>
        </w:rPr>
        <w:t xml:space="preserve">sud </w:t>
      </w:r>
      <w:r w:rsidR="00E87E9D" w:rsidRPr="00E87E9D">
        <w:rPr>
          <w:szCs w:val="24"/>
        </w:rPr>
        <w:t xml:space="preserve">brisao dužnika (pod nazivom CODEN društvo s ograničenom odgovornošću za montažu metalnih konstrukcija, putnička agencija ) dana 13. prosinca 2016 rješenjem Tt-16/8599-2, budući je upisano pripajanje trgovačkog društva CODEN d.o.o. sa sjedištem u Puli, Flaciusova 6, pod brojem MBS 040095317, OIB 87147808289, trgovačkom društvu </w:t>
      </w:r>
      <w:r w:rsidR="00E87E9D" w:rsidRPr="00E87E9D">
        <w:rPr>
          <w:szCs w:val="24"/>
        </w:rPr>
        <w:lastRenderedPageBreak/>
        <w:t>CRNI OTTO d.o.o. sa sjedištem u Galižani, Industrijska zona 16, upisano u registar Trgovačkog suda u Pazinu pod brojem MBS 130048856, OIB 72551921290, temeljem Ugovora o pripajanju od 30. srpnja 2015.</w:t>
      </w:r>
    </w:p>
    <w:p w:rsidRDefault="00E87E9D" w:rsidP="00E87E9D" w:rsidR="00E87E9D" w:rsidRPr="00E87E9D">
      <w:pPr>
        <w:ind w:firstLine="720"/>
        <w:jc w:val="both"/>
      </w:pPr>
      <w:r w:rsidRPr="00E87E9D">
        <w:rPr>
          <w:bCs/>
          <w:szCs w:val="24"/>
        </w:rPr>
        <w:t xml:space="preserve">Iz naprijed navedenog valjalo je </w:t>
      </w:r>
      <w:r w:rsidR="00427087">
        <w:rPr>
          <w:bCs/>
          <w:szCs w:val="24"/>
        </w:rPr>
        <w:t xml:space="preserve">temeljem </w:t>
      </w:r>
      <w:r w:rsidRPr="00E87E9D">
        <w:rPr>
          <w:bCs/>
          <w:szCs w:val="24"/>
        </w:rPr>
        <w:t>odredbe članka 42. stavak Stečajnog zakona (</w:t>
      </w:r>
      <w:r w:rsidRPr="00E87E9D">
        <w:t xml:space="preserve">„Narodne novine“ broj </w:t>
      </w:r>
      <w:hyperlink r:id="rId9" w:history="true">
        <w:r w:rsidRPr="00E87E9D">
          <w:t>44/96</w:t>
        </w:r>
      </w:hyperlink>
      <w:r w:rsidRPr="00E87E9D">
        <w:t xml:space="preserve">, </w:t>
      </w:r>
      <w:hyperlink r:id="rId10" w:history="true">
        <w:r w:rsidRPr="00E87E9D">
          <w:t>29/99</w:t>
        </w:r>
      </w:hyperlink>
      <w:r w:rsidRPr="00E87E9D">
        <w:t xml:space="preserve">, </w:t>
      </w:r>
      <w:hyperlink r:id="rId11" w:history="true">
        <w:r w:rsidRPr="00E87E9D">
          <w:t>129/00</w:t>
        </w:r>
      </w:hyperlink>
      <w:r w:rsidRPr="00E87E9D">
        <w:t xml:space="preserve">, </w:t>
      </w:r>
      <w:hyperlink r:id="rId12" w:history="true">
        <w:r w:rsidRPr="00E87E9D">
          <w:t>123/03</w:t>
        </w:r>
      </w:hyperlink>
      <w:r w:rsidRPr="00E87E9D">
        <w:t xml:space="preserve">, </w:t>
      </w:r>
      <w:hyperlink r:id="rId13" w:history="true">
        <w:r w:rsidRPr="00E87E9D">
          <w:t>82/06</w:t>
        </w:r>
      </w:hyperlink>
      <w:r w:rsidRPr="00E87E9D">
        <w:t xml:space="preserve">, </w:t>
      </w:r>
      <w:hyperlink r:id="rId14" w:history="true">
        <w:r w:rsidRPr="00E87E9D">
          <w:t>116/10</w:t>
        </w:r>
      </w:hyperlink>
      <w:r w:rsidRPr="00E87E9D">
        <w:t xml:space="preserve">, </w:t>
      </w:r>
      <w:hyperlink r:id="rId15" w:history="true">
        <w:r w:rsidRPr="00E87E9D">
          <w:t>25/12</w:t>
        </w:r>
      </w:hyperlink>
      <w:r w:rsidRPr="00E87E9D">
        <w:t xml:space="preserve">, </w:t>
      </w:r>
      <w:hyperlink r:id="rId16" w:history="true">
        <w:r w:rsidRPr="00E87E9D">
          <w:t>133/12</w:t>
        </w:r>
      </w:hyperlink>
      <w:r w:rsidRPr="00E87E9D">
        <w:t>, u daljnjem tekstu SZ ) odlučiti kao u izreci.</w:t>
      </w:r>
    </w:p>
    <w:p w:rsidRDefault="00E87E9D" w:rsidP="00E87E9D" w:rsidR="00E87E9D" w:rsidRPr="00E87E9D">
      <w:pPr>
        <w:jc w:val="center"/>
        <w:rPr>
          <w:bCs/>
          <w:szCs w:val="24"/>
        </w:rPr>
      </w:pPr>
    </w:p>
    <w:p w:rsidRDefault="00E87E9D" w:rsidP="00E87E9D" w:rsidR="00E87E9D" w:rsidRPr="00E87E9D">
      <w:pPr>
        <w:jc w:val="center"/>
        <w:rPr>
          <w:bCs/>
          <w:szCs w:val="24"/>
        </w:rPr>
      </w:pPr>
      <w:r w:rsidRPr="00E87E9D">
        <w:rPr>
          <w:bCs/>
          <w:szCs w:val="24"/>
        </w:rPr>
        <w:t xml:space="preserve">U </w:t>
      </w:r>
      <w:r w:rsidR="00B61EEF">
        <w:rPr>
          <w:bCs/>
          <w:szCs w:val="24"/>
        </w:rPr>
        <w:t>Pazinu</w:t>
      </w:r>
      <w:r w:rsidRPr="00E87E9D">
        <w:rPr>
          <w:bCs/>
          <w:szCs w:val="24"/>
        </w:rPr>
        <w:t xml:space="preserve">, </w:t>
      </w:r>
      <w:r w:rsidR="00B61EEF">
        <w:rPr>
          <w:bCs/>
          <w:szCs w:val="24"/>
        </w:rPr>
        <w:t>1</w:t>
      </w:r>
      <w:r w:rsidRPr="00E87E9D">
        <w:rPr>
          <w:bCs/>
          <w:szCs w:val="24"/>
        </w:rPr>
        <w:t xml:space="preserve">2. </w:t>
      </w:r>
      <w:r w:rsidR="00B61EEF">
        <w:rPr>
          <w:bCs/>
          <w:szCs w:val="24"/>
        </w:rPr>
        <w:t xml:space="preserve">listopada </w:t>
      </w:r>
      <w:r w:rsidRPr="00E87E9D">
        <w:rPr>
          <w:bCs/>
          <w:szCs w:val="24"/>
        </w:rPr>
        <w:t>2017.</w:t>
      </w:r>
    </w:p>
    <w:p w:rsidRDefault="00E87E9D" w:rsidP="00E87E9D" w:rsidR="00E87E9D" w:rsidRPr="00E87E9D">
      <w:pPr>
        <w:jc w:val="center"/>
        <w:rPr>
          <w:bCs/>
          <w:szCs w:val="24"/>
        </w:rPr>
      </w:pPr>
    </w:p>
    <w:p w:rsidRDefault="00E87E9D" w:rsidP="00E87E9D" w:rsidR="00E87E9D" w:rsidRPr="00E87E9D">
      <w:pPr>
        <w:jc w:val="center"/>
        <w:rPr>
          <w:bCs/>
          <w:szCs w:val="24"/>
        </w:rPr>
      </w:pPr>
      <w:r w:rsidRPr="00E87E9D">
        <w:rPr>
          <w:bCs/>
          <w:szCs w:val="24"/>
        </w:rPr>
        <w:t xml:space="preserve">                                                                                               Stečajni sudac</w:t>
      </w:r>
    </w:p>
    <w:p w:rsidRDefault="00E87E9D" w:rsidP="00E87E9D" w:rsidR="00E87E9D" w:rsidRPr="00E87E9D">
      <w:pPr>
        <w:jc w:val="center"/>
        <w:rPr>
          <w:bCs/>
          <w:szCs w:val="24"/>
        </w:rPr>
      </w:pPr>
      <w:r w:rsidRPr="00E87E9D">
        <w:rPr>
          <w:bCs/>
          <w:szCs w:val="24"/>
        </w:rPr>
        <w:t xml:space="preserve">                                                                                              </w:t>
      </w:r>
      <w:r w:rsidR="00B61EEF">
        <w:rPr>
          <w:bCs/>
          <w:szCs w:val="24"/>
        </w:rPr>
        <w:t>Damir Rabar</w:t>
      </w:r>
      <w:r w:rsidR="002914C7">
        <w:rPr>
          <w:bCs/>
          <w:szCs w:val="24"/>
        </w:rPr>
        <w:t>, v.r.</w:t>
      </w:r>
    </w:p>
    <w:p w:rsidRDefault="00E87E9D" w:rsidP="00E87E9D" w:rsidR="00E87E9D" w:rsidRPr="00E87E9D">
      <w:pPr>
        <w:jc w:val="center"/>
        <w:rPr>
          <w:bCs/>
          <w:szCs w:val="24"/>
        </w:rPr>
      </w:pPr>
    </w:p>
    <w:p w:rsidRDefault="00E87E9D" w:rsidP="00E87E9D" w:rsidR="00E87E9D" w:rsidRPr="00E87E9D">
      <w:pPr>
        <w:jc w:val="center"/>
        <w:rPr>
          <w:bCs/>
          <w:szCs w:val="24"/>
        </w:rPr>
      </w:pPr>
    </w:p>
    <w:p w:rsidRDefault="00E87E9D" w:rsidP="00E87E9D" w:rsidR="00E87E9D" w:rsidRPr="00E87E9D">
      <w:pPr>
        <w:jc w:val="center"/>
        <w:rPr>
          <w:bCs/>
          <w:szCs w:val="24"/>
        </w:rPr>
      </w:pPr>
    </w:p>
    <w:p w:rsidRDefault="00E87E9D" w:rsidP="00E87E9D" w:rsidR="00E87E9D" w:rsidRPr="00E87E9D">
      <w:pPr>
        <w:jc w:val="center"/>
        <w:rPr>
          <w:bCs/>
          <w:szCs w:val="24"/>
        </w:rPr>
      </w:pPr>
    </w:p>
    <w:p w:rsidRDefault="00E948B4" w:rsidP="00E948B4" w:rsidR="00E87E9D" w:rsidRPr="00E87E9D">
      <w:pPr>
        <w:rPr>
          <w:bCs/>
          <w:szCs w:val="24"/>
        </w:rPr>
      </w:pPr>
      <w:r>
        <w:rPr>
          <w:bCs/>
          <w:szCs w:val="24"/>
        </w:rPr>
        <w:t>POUKA O PRAVNOM LIJEKU:</w:t>
      </w:r>
    </w:p>
    <w:p w:rsidRDefault="00E87E9D" w:rsidP="00E87E9D" w:rsidR="00E87E9D" w:rsidRPr="00E87E9D">
      <w:pPr>
        <w:ind w:firstLine="720"/>
        <w:jc w:val="both"/>
        <w:rPr>
          <w:bCs/>
          <w:szCs w:val="24"/>
        </w:rPr>
      </w:pPr>
      <w:r w:rsidRPr="00E87E9D">
        <w:rPr>
          <w:bCs/>
          <w:szCs w:val="24"/>
        </w:rPr>
        <w:t>Protiv ovog rješenja nezadovoljna stranka može uložiti žalbu. Žalba se podnosi ovom sudu u 3 primjerka u roku od  8 dana od dana primitka rješenja, a o žalbi rješava  Visoki trgovački sud Republike Hrvatske u Zagrebu.</w:t>
      </w:r>
    </w:p>
    <w:p w:rsidRDefault="00E87E9D" w:rsidP="00E87E9D" w:rsidR="00E87E9D" w:rsidRPr="00E87E9D">
      <w:pPr>
        <w:jc w:val="center"/>
        <w:rPr>
          <w:bCs/>
          <w:szCs w:val="24"/>
        </w:rPr>
      </w:pPr>
    </w:p>
    <w:p w:rsidRDefault="00E87E9D" w:rsidP="00E87E9D" w:rsidR="00E87E9D" w:rsidRPr="00E87E9D">
      <w:pPr>
        <w:jc w:val="center"/>
        <w:rPr>
          <w:bCs/>
          <w:szCs w:val="24"/>
        </w:rPr>
      </w:pPr>
    </w:p>
    <w:p w:rsidRDefault="00E87E9D" w:rsidP="00E87E9D" w:rsidR="00E87E9D" w:rsidRPr="00E87E9D">
      <w:pPr>
        <w:rPr>
          <w:bCs/>
          <w:szCs w:val="24"/>
        </w:rPr>
      </w:pPr>
      <w:r w:rsidRPr="00E87E9D">
        <w:rPr>
          <w:bCs/>
          <w:szCs w:val="24"/>
        </w:rPr>
        <w:t>DNA</w:t>
      </w:r>
    </w:p>
    <w:p w:rsidRDefault="00E948B4" w:rsidR="00EB7624">
      <w:pPr>
        <w:rPr>
          <w:bCs/>
          <w:szCs w:val="24"/>
        </w:rPr>
      </w:pPr>
      <w:r>
        <w:rPr>
          <w:bCs/>
          <w:szCs w:val="24"/>
        </w:rPr>
        <w:t>- FINANCIJA AGENCIJA, Rijeka, F. Kurelca 8</w:t>
      </w:r>
    </w:p>
    <w:p w:rsidRDefault="00B122BC" w:rsidR="00B122BC" w:rsidRPr="00E87E9D">
      <w:r>
        <w:rPr>
          <w:bCs/>
          <w:szCs w:val="24"/>
        </w:rPr>
        <w:t>- e-oglasna ploča suda 8 dana</w:t>
      </w:r>
    </w:p>
    <w:sectPr w:rsidSect="00E948B4" w:rsidR="00B122BC" w:rsidRPr="00E87E9D">
      <w:headerReference w:type="default" r:id="rId17"/>
      <w:headerReference w:type="first" r:id="rId18"/>
      <w:pgSz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3153" w:rsidP="00E87E9D" w:rsidR="00083153">
      <w:r>
        <w:separator/>
      </w:r>
    </w:p>
  </w:endnote>
  <w:endnote w:id="0" w:type="continuationSeparator">
    <w:p w:rsidRDefault="00083153" w:rsidP="00E87E9D" w:rsidR="000831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3153" w:rsidP="00E87E9D" w:rsidR="00083153">
      <w:r>
        <w:separator/>
      </w:r>
    </w:p>
  </w:footnote>
  <w:footnote w:id="0" w:type="continuationSeparator">
    <w:p w:rsidRDefault="00083153" w:rsidP="00E87E9D" w:rsidR="000831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02621428"/>
      <w:docPartObj>
        <w:docPartGallery w:val="Page Numbers (Top of Page)"/>
        <w:docPartUnique/>
      </w:docPartObj>
    </w:sdtPr>
    <w:sdtEndPr/>
    <w:sdtContent>
      <w:p w:rsidRDefault="00083153" w:rsidP="00083153" w:rsidR="003F0C7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5214">
          <w:rPr>
            <w:noProof/>
          </w:rPr>
          <w:t>2</w:t>
        </w:r>
        <w:r>
          <w:fldChar w:fldCharType="end"/>
        </w:r>
        <w:r w:rsidRPr="00083153">
          <w:t xml:space="preserve"> </w:t>
        </w:r>
        <w:r>
          <w:tab/>
        </w:r>
        <w:r>
          <w:tab/>
          <w:t>Poslovni broj 1 St-21/15-</w:t>
        </w:r>
        <w:r w:rsidR="00F23AF8">
          <w:t>9</w:t>
        </w:r>
      </w:p>
      <w:p w:rsidRDefault="003F0C7A" w:rsidP="003F0C7A" w:rsidR="00083153">
        <w:pPr>
          <w:pStyle w:val="Zaglavlje"/>
          <w:ind w:firstLine="4248"/>
          <w:jc w:val="right"/>
        </w:pPr>
        <w:r>
          <w:t>(ranije: St-18/15)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3153" w:rsidP="00083153" w:rsidR="00083153">
    <w:pPr>
      <w:pStyle w:val="Zaglavlje"/>
      <w:jc w:val="right"/>
    </w:pPr>
    <w:r>
      <w:t>Poslovni broj 1 St-21/15-</w:t>
    </w:r>
    <w:r w:rsidR="00F23AF8">
      <w:t>9</w:t>
    </w:r>
  </w:p>
  <w:p w:rsidRDefault="003F0C7A" w:rsidP="00083153" w:rsidR="003F0C7A" w:rsidRPr="00083153">
    <w:pPr>
      <w:pStyle w:val="Zaglavlje"/>
      <w:jc w:val="right"/>
    </w:pPr>
    <w:r>
      <w:t>(ranije: St-18/15)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E9D"/>
    <w:rsid w:val="00083153"/>
    <w:rsid w:val="000F3F06"/>
    <w:rsid w:val="0016642D"/>
    <w:rsid w:val="001C5214"/>
    <w:rsid w:val="002914C7"/>
    <w:rsid w:val="003C4BB0"/>
    <w:rsid w:val="003F0C7A"/>
    <w:rsid w:val="00427087"/>
    <w:rsid w:val="00473CE3"/>
    <w:rsid w:val="004A14D5"/>
    <w:rsid w:val="00676347"/>
    <w:rsid w:val="006A5C53"/>
    <w:rsid w:val="006E6328"/>
    <w:rsid w:val="00713622"/>
    <w:rsid w:val="0095752C"/>
    <w:rsid w:val="00B122BC"/>
    <w:rsid w:val="00B61EEF"/>
    <w:rsid w:val="00C21C59"/>
    <w:rsid w:val="00E53617"/>
    <w:rsid w:val="00E87E9D"/>
    <w:rsid w:val="00E948B4"/>
    <w:rsid w:val="00EB7624"/>
    <w:rsid w:val="00F23AF8"/>
    <w:rsid w:val="00FC2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E9D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jc w:val="both"/>
    </w:pPr>
  </w:style>
  <w:style w:styleId="Zaglavlje" w:type="paragraph">
    <w:name w:val="header"/>
    <w:basedOn w:val="Normal"/>
    <w:link w:val="ZaglavljeChar"/>
    <w:uiPriority w:val="99"/>
    <w:rsid w:val="00E87E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87E9D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87E9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87E9D"/>
    <w:rPr>
      <w:rFonts w:cs="Tahoma" w:eastAsia="Times New Roman" w:hAnsi="Tahoma" w:asci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87E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87E9D"/>
    <w:rPr>
      <w:rFonts w:cs="Times New Roman" w:eastAsia="Times New Roman" w:hAnsi="Times New Roman" w:asci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C52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521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5214"/>
    <w:rPr>
      <w:rFonts w:cs="Arial" w:hAnsi="Arial" w:ascii="Arial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5214"/>
    <w:rPr>
      <w:rFonts w:cs="Arial" w:hAnsi="Arial" w:ascii="Arial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5214"/>
    <w:rPr>
      <w:rFonts w:cs="Arial" w:hAnsi="Arial" w:ascii="Arial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E9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jc w:val="both"/>
    </w:pPr>
  </w:style>
  <w:style w:styleId="Zaglavlje" w:type="paragraph">
    <w:name w:val="header"/>
    <w:basedOn w:val="Normal"/>
    <w:link w:val="ZaglavljeChar"/>
    <w:uiPriority w:val="99"/>
    <w:rsid w:val="00E87E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87E9D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87E9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87E9D"/>
    <w:rPr>
      <w:rFonts w:ascii="Tahoma" w:cs="Tahoma" w:eastAsia="Times New Roman" w:hAns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87E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87E9D"/>
    <w:rPr>
      <w:rFonts w:ascii="Times New Roman" w:cs="Times New Roman" w:eastAsia="Times New Roman" w:hAns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C52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521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5214"/>
    <w:rPr>
      <w:rFonts w:ascii="Arial" w:cs="Arial" w:hAnsi="Arial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5214"/>
    <w:rPr>
      <w:rFonts w:ascii="Arial" w:cs="Arial" w:hAnsi="Arial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5214"/>
    <w:rPr>
      <w:rFonts w:ascii="Arial" w:cs="Arial" w:hAnsi="Arial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40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zakon.hr/cms.htm?id=201" TargetMode="External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on.hr/cms.htm?id=200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://www.zakon.hr/cms.htm?id=204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on.hr/cms.htm?id=199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on.hr/cms.htm?id=203" TargetMode="External"/><Relationship Id="rId10" Type="http://schemas.openxmlformats.org/officeDocument/2006/relationships/hyperlink" Target="http://www.zakon.hr/cms.htm?id=198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zakon.hr/cms.htm?id=197" TargetMode="External"/><Relationship Id="rId14" Type="http://schemas.openxmlformats.org/officeDocument/2006/relationships/hyperlink" Target="http://www.zakon.hr/cms.htm?id=202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2017.</izvorni_sadrzaj>
    <derivirana_varijabla naziv="DomainObject.DatumDonosenjaOdluke_1">12.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</izvorni_sadrzaj>
    <derivirana_varijabla naziv="DomainObject.Predmet.Broj_1">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veljače 2016.</izvorni_sadrzaj>
    <derivirana_varijabla naziv="DomainObject.Predmet.DatumRjesavanja_1">9.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PRILEŽI U ST-684/2016 NA UVIDU,
VRAĆEN 11.10.2016.</izvorni_sadrzaj>
    <derivirana_varijabla naziv="DomainObject.Predmet.Opis_1">PRILEŽI U ST-684/2016 NA UVIDU,
VRAĆEN 11.10.2016.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St-21/2015</izvorni_sadrzaj>
    <derivirana_varijabla naziv="DomainObject.Predmet.OznakaBroj_1">St-21/2015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Damir</izvorni_sadrzaj>
    <derivirana_varijabla naziv="DomainObject.Predmet.PredmetRijesio.Ime_1">Damir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Rabar</izvorni_sadrzaj>
    <derivirana_varijabla naziv="DomainObject.Predmet.PredmetRijesio.Prezime_1">Rabar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CODEN d.o.o. PULA</izvorni_sadrzaj>
    <derivirana_varijabla naziv="DomainObject.Predmet.ProtustrankaFormated_1">  CODEN d.o.o. PULA</derivirana_varijabla>
  </DomainObject.Predmet.ProtustrankaFormated>
  <DomainObject.Predmet.ProtustrankaFormatedOIB>
    <izvorni_sadrzaj>  CODEN d.o.o. PULA, OIB 87147808289</izvorni_sadrzaj>
    <derivirana_varijabla naziv="DomainObject.Predmet.ProtustrankaFormatedOIB_1">  CODEN d.o.o. PULA, OIB 87147808289</derivirana_varijabla>
  </DomainObject.Predmet.ProtustrankaFormatedOIB>
  <DomainObject.Predmet.ProtustrankaFormatedWithAdress>
    <izvorni_sadrzaj> CODEN d.o.o. PULA, Flaciusova 6, 52100 Pula</izvorni_sadrzaj>
    <derivirana_varijabla naziv="DomainObject.Predmet.ProtustrankaFormatedWithAdress_1"> CODEN d.o.o. PULA, Flaciusova 6, 52100 Pula</derivirana_varijabla>
  </DomainObject.Predmet.ProtustrankaFormatedWithAdress>
  <DomainObject.Predmet.ProtustrankaFormatedWithAdressOIB>
    <izvorni_sadrzaj> CODEN d.o.o. PULA, OIB 87147808289, Flaciusova 6, 52100 Pula</izvorni_sadrzaj>
    <derivirana_varijabla naziv="DomainObject.Predmet.ProtustrankaFormatedWithAdressOIB_1"> CODEN d.o.o. PULA, OIB 87147808289, Flaciusova 6, 52100 Pula</derivirana_varijabla>
  </DomainObject.Predmet.ProtustrankaFormatedWithAdressOIB>
  <DomainObject.Predmet.ProtustrankaWithAdress>
    <izvorni_sadrzaj>CODEN d.o.o. PULA Flaciusova 6, 52100 Pula</izvorni_sadrzaj>
    <derivirana_varijabla naziv="DomainObject.Predmet.ProtustrankaWithAdress_1">CODEN d.o.o. PULA Flaciusova 6, 52100 Pula</derivirana_varijabla>
  </DomainObject.Predmet.ProtustrankaWithAdress>
  <DomainObject.Predmet.ProtustrankaWithAdressOIB>
    <izvorni_sadrzaj>CODEN d.o.o. PULA, OIB 87147808289, Flaciusova 6, 52100 Pula</izvorni_sadrzaj>
    <derivirana_varijabla naziv="DomainObject.Predmet.ProtustrankaWithAdressOIB_1">CODEN d.o.o. PULA, OIB 87147808289, Flaciusova 6, 52100 Pula</derivirana_varijabla>
  </DomainObject.Predmet.ProtustrankaWithAdressOIB>
  <DomainObject.Predmet.ProtustrankaNazivFormated>
    <izvorni_sadrzaj>CODEN d.o.o. PULA</izvorni_sadrzaj>
    <derivirana_varijabla naziv="DomainObject.Predmet.ProtustrankaNazivFormated_1">CODEN d.o.o. PULA</derivirana_varijabla>
  </DomainObject.Predmet.ProtustrankaNazivFormated>
  <DomainObject.Predmet.ProtustrankaNazivFormatedOIB>
    <izvorni_sadrzaj>CODEN d.o.o. PULA, OIB 87147808289</izvorni_sadrzaj>
    <derivirana_varijabla naziv="DomainObject.Predmet.ProtustrankaNazivFormatedOIB_1">CODEN d.o.o. PULA, OIB 87147808289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REGIONALNI CENTAR ZAGREB</izvorni_sadrzaj>
    <derivirana_varijabla naziv="DomainObject.Predmet.StrankaFormated_1">  FINA - REGIONALNI CENTAR ZAGREB</derivirana_varijabla>
  </DomainObject.Predmet.StrankaFormated>
  <DomainObject.Predmet.StrankaFormatedOIB>
    <izvorni_sadrzaj>  FINA - REGIONALNI CENTAR ZAGREB, OIB 85821130368</izvorni_sadrzaj>
    <derivirana_varijabla naziv="DomainObject.Predmet.StrankaFormatedOIB_1">  FINA - REGIONALNI CENTAR ZAGREB, OIB 85821130368</derivirana_varijabla>
  </DomainObject.Predmet.StrankaFormatedOIB>
  <DomainObject.Predmet.StrankaFormatedWithAdress>
    <izvorni_sadrzaj> FINA - REGIONALNI CENTAR ZAGREB, Vrtni put 3, Zagreb</izvorni_sadrzaj>
    <derivirana_varijabla naziv="DomainObject.Predmet.StrankaFormatedWithAdress_1"> FINA - REGIONALNI CENTAR ZAGREB, Vrtni put 3, Zagreb</derivirana_varijabla>
  </DomainObject.Predmet.StrankaFormatedWithAdress>
  <DomainObject.Predmet.StrankaFormatedWithAdressOIB>
    <izvorni_sadrzaj> FINA - REGIONALNI CENTAR ZAGREB, OIB 85821130368, Vrtni put 3, Zagreb</izvorni_sadrzaj>
    <derivirana_varijabla naziv="DomainObject.Predmet.StrankaFormatedWithAdressOIB_1"> FINA - REGIONALNI CENTAR ZAGREB, OIB 85821130368, Vrtni put 3, Zagreb</derivirana_varijabla>
  </DomainObject.Predmet.StrankaFormatedWithAdressOIB>
  <DomainObject.Predmet.StrankaWithAdress>
    <izvorni_sadrzaj>FINA - REGIONALNI CENTAR ZAGREB Vrtni put 3,Zagreb</izvorni_sadrzaj>
    <derivirana_varijabla naziv="DomainObject.Predmet.StrankaWithAdress_1">FINA - REGIONALNI CENTAR ZAGREB Vrtni put 3,Zagreb</derivirana_varijabla>
  </DomainObject.Predmet.StrankaWithAdress>
  <DomainObject.Predmet.StrankaWithAdressOIB>
    <izvorni_sadrzaj>FINA - REGIONALNI CENTAR ZAGREB, OIB 85821130368, Vrtni put 3,Zagreb</izvorni_sadrzaj>
    <derivirana_varijabla naziv="DomainObject.Predmet.StrankaWithAdressOIB_1">FINA - REGIONALNI CENTAR ZAGREB, OIB 85821130368, Vrtni put 3,Zagreb</derivirana_varijabla>
  </DomainObject.Predmet.StrankaWithAdressOIB>
  <DomainObject.Predmet.StrankaNazivFormated>
    <izvorni_sadrzaj>FINA - REGIONALNI CENTAR ZAGREB</izvorni_sadrzaj>
    <derivirana_varijabla naziv="DomainObject.Predmet.StrankaNazivFormated_1">FINA - REGIONALNI CENTAR ZAGREB</derivirana_varijabla>
  </DomainObject.Predmet.StrankaNazivFormated>
  <DomainObject.Predmet.StrankaNazivFormatedOIB>
    <izvorni_sadrzaj>FINA - REGIONALNI CENTAR ZAGREB, OIB 85821130368</izvorni_sadrzaj>
    <derivirana_varijabla naziv="DomainObject.Predmet.StrankaNazivFormatedOIB_1">FINA - REGIONALNI CENTAR ZAGREB,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 - REGIONALNI CENTAR ZAGREB</item>
    </izvorni_sadrzaj>
    <derivirana_varijabla naziv="DomainObject.Predmet.StrankaListFormated_1">
      <item>FINA - REGIONALNI CENTAR ZAGREB</item>
    </derivirana_varijabla>
  </DomainObject.Predmet.StrankaListFormated>
  <DomainObject.Predmet.StrankaListFormatedOIB>
    <izvorni_sadrzaj>
      <item>FINA - REGIONALNI CENTAR ZAGREB, OIB 85821130368</item>
    </izvorni_sadrzaj>
    <derivirana_varijabla naziv="DomainObject.Predmet.StrankaListFormatedOIB_1">
      <item>FINA - REGIONALNI CENTAR ZAGREB, OIB 85821130368</item>
    </derivirana_varijabla>
  </DomainObject.Predmet.StrankaListFormatedOIB>
  <DomainObject.Predmet.StrankaListFormatedWithAdress>
    <izvorni_sadrzaj>
      <item>FINA - REGIONALNI CENTAR ZAGREB, Vrtni put 3, Zagreb</item>
    </izvorni_sadrzaj>
    <derivirana_varijabla naziv="DomainObject.Predmet.StrankaListFormatedWithAdress_1">
      <item>FINA - REGIONALNI CENTAR ZAGREB, Vrtni put 3, Zagreb</item>
    </derivirana_varijabla>
  </DomainObject.Predmet.StrankaListFormatedWithAdress>
  <DomainObject.Predmet.StrankaListFormatedWithAdressOIB>
    <izvorni_sadrzaj>
      <item>FINA - REGIONALNI CENTAR ZAGREB, OIB 85821130368, Vrtni put 3, Zagreb</item>
    </izvorni_sadrzaj>
    <derivirana_varijabla naziv="DomainObject.Predmet.StrankaListFormatedWithAdressOIB_1">
      <item>FINA - REGIONALNI CENTAR ZAGREB, OIB 85821130368, Vrtni put 3, Zagreb</item>
    </derivirana_varijabla>
  </DomainObject.Predmet.StrankaListFormatedWithAdressOIB>
  <DomainObject.Predmet.StrankaListNazivFormated>
    <izvorni_sadrzaj>
      <item>FINA - REGIONALNI CENTAR ZAGREB</item>
    </izvorni_sadrzaj>
    <derivirana_varijabla naziv="DomainObject.Predmet.StrankaListNazivFormated_1">
      <item>FINA - REGIONALNI CENTAR ZAGREB</item>
    </derivirana_varijabla>
  </DomainObject.Predmet.StrankaListNazivFormated>
  <DomainObject.Predmet.StrankaListNazivFormatedOIB>
    <izvorni_sadrzaj>
      <item>FINA - REGIONALNI CENTAR ZAGREB, OIB 85821130368</item>
    </izvorni_sadrzaj>
    <derivirana_varijabla naziv="DomainObject.Predmet.StrankaListNazivFormatedOIB_1">
      <item>FINA - REGIONALNI CENTAR ZAGREB, OIB 85821130368</item>
    </derivirana_varijabla>
  </DomainObject.Predmet.StrankaListNazivFormatedOIB>
  <DomainObject.Predmet.ProtuStrankaListFormated>
    <izvorni_sadrzaj>
      <item>CODEN d.o.o. PULA</item>
    </izvorni_sadrzaj>
    <derivirana_varijabla naziv="DomainObject.Predmet.ProtuStrankaListFormated_1">
      <item>CODEN d.o.o. PULA</item>
    </derivirana_varijabla>
  </DomainObject.Predmet.ProtuStrankaListFormated>
  <DomainObject.Predmet.ProtuStrankaListFormatedOIB>
    <izvorni_sadrzaj>
      <item>CODEN d.o.o. PULA, OIB 87147808289</item>
    </izvorni_sadrzaj>
    <derivirana_varijabla naziv="DomainObject.Predmet.ProtuStrankaListFormatedOIB_1">
      <item>CODEN d.o.o. PULA, OIB 87147808289</item>
    </derivirana_varijabla>
  </DomainObject.Predmet.ProtuStrankaListFormatedOIB>
  <DomainObject.Predmet.ProtuStrankaListFormatedWithAdress>
    <izvorni_sadrzaj>
      <item>CODEN d.o.o. PULA, Flaciusova 6, 52100 Pula</item>
    </izvorni_sadrzaj>
    <derivirana_varijabla naziv="DomainObject.Predmet.ProtuStrankaListFormatedWithAdress_1">
      <item>CODEN d.o.o. PULA, Flaciusova 6, 52100 Pula</item>
    </derivirana_varijabla>
  </DomainObject.Predmet.ProtuStrankaListFormatedWithAdress>
  <DomainObject.Predmet.ProtuStrankaListFormatedWithAdressOIB>
    <izvorni_sadrzaj>
      <item>CODEN d.o.o. PULA, OIB 87147808289, Flaciusova 6, 52100 Pula</item>
    </izvorni_sadrzaj>
    <derivirana_varijabla naziv="DomainObject.Predmet.ProtuStrankaListFormatedWithAdressOIB_1">
      <item>CODEN d.o.o. PULA, OIB 87147808289, Flaciusova 6, 52100 Pula</item>
    </derivirana_varijabla>
  </DomainObject.Predmet.ProtuStrankaListFormatedWithAdressOIB>
  <DomainObject.Predmet.ProtuStrankaListNazivFormated>
    <izvorni_sadrzaj>
      <item>CODEN d.o.o. PULA</item>
    </izvorni_sadrzaj>
    <derivirana_varijabla naziv="DomainObject.Predmet.ProtuStrankaListNazivFormated_1">
      <item>CODEN d.o.o. PULA</item>
    </derivirana_varijabla>
  </DomainObject.Predmet.ProtuStrankaListNazivFormated>
  <DomainObject.Predmet.ProtuStrankaListNazivFormatedOIB>
    <izvorni_sadrzaj>
      <item>CODEN d.o.o. PULA, OIB 87147808289</item>
    </izvorni_sadrzaj>
    <derivirana_varijabla naziv="DomainObject.Predmet.ProtuStrankaListNazivFormatedOIB_1">
      <item>CODEN d.o.o. PULA, OIB 87147808289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2017.</izvorni_sadrzaj>
    <derivirana_varijabla naziv="DomainObject.Datum_1">12.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REGIONALNI CENTAR ZAGREB</izvorni_sadrzaj>
    <derivirana_varijabla naziv="DomainObject.Predmet.StrankaIDrugi_1">FINA - REGIONALNI CENTAR ZAGREB</derivirana_varijabla>
  </DomainObject.Predmet.StrankaIDrugi>
  <DomainObject.Predmet.ProtustrankaIDrugi>
    <izvorni_sadrzaj>CODEN d.o.o. PULA</izvorni_sadrzaj>
    <derivirana_varijabla naziv="DomainObject.Predmet.ProtustrankaIDrugi_1">CODEN d.o.o. PULA</derivirana_varijabla>
  </DomainObject.Predmet.ProtustrankaIDrugi>
  <DomainObject.Predmet.StrankaIDrugiAdressOIB>
    <izvorni_sadrzaj>FINA - REGIONALNI CENTAR ZAGREB, OIB 85821130368, Vrtni put 3, Zagreb</izvorni_sadrzaj>
    <derivirana_varijabla naziv="DomainObject.Predmet.StrankaIDrugiAdressOIB_1">FINA - REGIONALNI CENTAR ZAGREB, OIB 85821130368, Vrtni put 3, Zagreb</derivirana_varijabla>
  </DomainObject.Predmet.StrankaIDrugiAdressOIB>
  <DomainObject.Predmet.ProtustrankaIDrugiAdressOIB>
    <izvorni_sadrzaj>CODEN d.o.o. PULA, OIB 87147808289, Flaciusova 6, 52100 Pula</izvorni_sadrzaj>
    <derivirana_varijabla naziv="DomainObject.Predmet.ProtustrankaIDrugiAdressOIB_1">CODEN d.o.o. PULA, OIB 87147808289, Flaciusova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veljače 2016.</izvorni_sadrzaj>
    <derivirana_varijabla naziv="DomainObject.Predmet.OdlukaRjesenje.DatumDonosenjaOdluke_1">9. veljače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St-21/2015-4</izvorni_sadrzaj>
    <derivirana_varijabla naziv="DomainObject.Predmet.OdlukaRjesenje.Oznaka_1">St-21/2015-4</derivirana_varijabla>
  </DomainObject.Predmet.OdlukaRjesenje.Oznaka>
  <DomainObject.Predmet.SudioniciListNaziv>
    <izvorni_sadrzaj>
      <item>CODEN d.o.o. PULA</item>
      <item>FINA - REGIONALNI CENTAR ZAGREB</item>
    </izvorni_sadrzaj>
    <derivirana_varijabla naziv="DomainObject.Predmet.SudioniciListNaziv_1">
      <item>CODEN d.o.o. PULA</item>
      <item>FINA - REGIONALNI CENTAR ZAGREB</item>
    </derivirana_varijabla>
  </DomainObject.Predmet.SudioniciListNaziv>
  <DomainObject.Predmet.SudioniciListAdressOIB>
    <izvorni_sadrzaj>
      <item>CODEN d.o.o. PULA, OIB 87147808289, Flaciusova 6,52100 Pula</item>
      <item>FINA - REGIONALNI CENTAR ZAGREB, OIB 85821130368, Vrtni put 3,Zagreb</item>
    </izvorni_sadrzaj>
    <derivirana_varijabla naziv="DomainObject.Predmet.SudioniciListAdressOIB_1">
      <item>CODEN d.o.o. PULA, OIB 87147808289, Flaciusova 6,52100 Pula</item>
      <item>FINA - REGIONALNI CENTAR ZAGREB, OIB 85821130368, Vrtni put 3,Zagreb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87147808289</item>
      <item>, OIB 85821130368</item>
    </izvorni_sadrzaj>
    <derivirana_varijabla naziv="DomainObject.Predmet.SudioniciListNazivOIB_1">
      <item>, OIB 87147808289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452</properties:Words>
  <properties:Characters>2534</properties:Characters>
  <properties:Lines>72</properties:Lines>
  <properties:Paragraphs>23</properties:Paragraphs>
  <properties:TotalTime>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2017-10-12T08:38:00Z</dcterms:created>
  <dc:creator>Damir Rabar</dc:creator>
  <cp:lastModifiedBy>Lorena Paris Aničić</cp:lastModifiedBy>
  <cp:lastPrinted>2017-10-12T10:07:00Z</cp:lastPrinted>
  <dcterms:modified xmlns:xsi="http://www.w3.org/2001/XMLSchema-instance" xsi:type="dcterms:W3CDTF">2017-10-12T10:09:00Z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