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17b2" w14:paraId="d6617b2" w:rsidRDefault="00AE649C" w:rsidP="00B6315A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B6315A" w:rsidP="00B6315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6315A" w:rsidP="00B6315A" w:rsidR="00B6315A">
      <w:pPr>
        <w:spacing w:after="0"/>
      </w:pPr>
      <w:r>
        <w:t xml:space="preserve">         REPUBLIKA HRVATSKA </w:t>
      </w:r>
    </w:p>
    <w:p w:rsidRDefault="00B6315A" w:rsidP="00B6315A" w:rsidR="00B6315A">
      <w:pPr>
        <w:spacing w:after="0"/>
      </w:pPr>
      <w:r>
        <w:t>TRGOVAČKI SUD U VARAŽDINU</w:t>
      </w:r>
      <w:r>
        <w:tab/>
      </w:r>
      <w:r>
        <w:tab/>
      </w:r>
      <w:r>
        <w:tab/>
      </w:r>
      <w:r>
        <w:tab/>
      </w:r>
    </w:p>
    <w:p w:rsidRDefault="00B6315A" w:rsidP="00B6315A" w:rsidR="00B6315A">
      <w:pPr>
        <w:spacing w:after="0"/>
        <w:jc w:val="right"/>
      </w:pPr>
    </w:p>
    <w:p w:rsidRDefault="00B6315A" w:rsidP="00B6315A" w:rsidR="00B6315A">
      <w:pPr>
        <w:spacing w:after="0"/>
        <w:jc w:val="right"/>
      </w:pPr>
    </w:p>
    <w:p w:rsidRDefault="00B6315A" w:rsidP="00B6315A" w:rsidR="00B6315A">
      <w:pPr>
        <w:spacing w:after="0"/>
        <w:jc w:val="center"/>
        <w:rPr>
          <w:b/>
        </w:rPr>
      </w:pPr>
      <w:r>
        <w:rPr>
          <w:b/>
        </w:rPr>
        <w:t xml:space="preserve">Z A P I S N I K </w:t>
      </w:r>
    </w:p>
    <w:p w:rsidRDefault="00B6315A" w:rsidP="00B6315A" w:rsidR="00B6315A">
      <w:pPr>
        <w:spacing w:after="0"/>
        <w:jc w:val="center"/>
      </w:pPr>
      <w:r>
        <w:t>od 15. rujna 2015.</w:t>
      </w:r>
    </w:p>
    <w:p w:rsidRDefault="00B6315A" w:rsidP="00B6315A" w:rsidR="00B6315A">
      <w:pPr>
        <w:spacing w:after="0"/>
        <w:jc w:val="center"/>
      </w:pPr>
      <w:r>
        <w:t>sastavljen kod Trgovačkog suda u Varaždinu</w:t>
      </w:r>
    </w:p>
    <w:p w:rsidRDefault="00B6315A" w:rsidP="00B6315A" w:rsidR="00B6315A">
      <w:pPr>
        <w:spacing w:after="0"/>
        <w:jc w:val="center"/>
      </w:pPr>
      <w:r>
        <w:t xml:space="preserve">o održanoj javnoj dražbi u stečajnom postupku nad dužnikom </w:t>
      </w:r>
    </w:p>
    <w:p w:rsidRDefault="00B6315A" w:rsidP="00B6315A" w:rsidR="00B6315A">
      <w:pPr>
        <w:spacing w:after="0"/>
        <w:jc w:val="center"/>
      </w:pPr>
      <w:r>
        <w:t>MTČ TVORNICA RUBLJA d.d. u stečaju, Čakovec, Matice hrvatske 10</w:t>
      </w:r>
    </w:p>
    <w:p w:rsidRDefault="00B6315A" w:rsidP="00B6315A" w:rsidR="00B6315A">
      <w:pPr>
        <w:spacing w:after="0"/>
        <w:jc w:val="center"/>
      </w:pPr>
    </w:p>
    <w:p w:rsidRDefault="00B6315A" w:rsidP="00B6315A" w:rsidR="00B6315A">
      <w:pPr>
        <w:spacing w:after="0"/>
        <w:jc w:val="center"/>
      </w:pPr>
    </w:p>
    <w:p w:rsidRDefault="00B6315A" w:rsidP="00B6315A" w:rsidR="00B6315A">
      <w:pPr>
        <w:spacing w:after="0"/>
        <w:jc w:val="both"/>
      </w:pPr>
      <w:r>
        <w:t>NAZOČNI OD STRANE SUDA:</w:t>
      </w:r>
    </w:p>
    <w:p w:rsidRDefault="00B6315A" w:rsidP="00B6315A" w:rsidR="00B6315A">
      <w:pPr>
        <w:spacing w:after="0"/>
        <w:jc w:val="both"/>
      </w:pPr>
      <w:r>
        <w:t>Sudac: Ksenija Flack-Makitan</w:t>
      </w:r>
    </w:p>
    <w:p w:rsidRDefault="00B6315A" w:rsidP="00B6315A" w:rsidR="00B6315A">
      <w:pPr>
        <w:spacing w:after="0"/>
        <w:jc w:val="both"/>
      </w:pPr>
      <w:r>
        <w:t>Zapisničar: Lea Rogina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both"/>
      </w:pPr>
      <w:r>
        <w:tab/>
        <w:t>Početak u 12,00 sati.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both"/>
      </w:pPr>
      <w:r>
        <w:tab/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 xml:space="preserve">Konstatira se da su na današnju javnu dražbu pristupili: stečajni upravitelj Stanko Makar, te zastupnica Republike Hrvatske, zamjenica Županijskog državnog odvjetnika u Varaždinu, Građansko-upravni odjel, Tanja </w:t>
      </w:r>
      <w:proofErr w:type="spellStart"/>
      <w:r>
        <w:t>Purić</w:t>
      </w:r>
      <w:proofErr w:type="spellEnd"/>
      <w:r>
        <w:t>-Stamenković, te direktor LUCE PRODUKT d.o.o., Varaždin, Ivana Severa 2, OIB: 15634581231, Robert Radić.</w:t>
      </w:r>
    </w:p>
    <w:p w:rsidRDefault="00B6315A" w:rsidP="00B6315A" w:rsidR="00B6315A">
      <w:pPr>
        <w:spacing w:after="0"/>
        <w:ind w:firstLine="708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>Stečajni upravitelj i direktor potencijalnog kupca LUCE PRODUKT d.o.o., Varaždin, izjavljuju da je uplaćena jamčevina od 5 % u iznosu od 120.000,00 kn, što je čak i nešto više od potrebnog iznosa, i to za prodaju svih nekretnina koje su sadržane u zaključku ovoga suda od 28. kolovoza 2015., broj St-53/09-297.</w:t>
      </w:r>
    </w:p>
    <w:p w:rsidRDefault="00B6315A" w:rsidP="00B6315A" w:rsidR="00B6315A">
      <w:pPr>
        <w:spacing w:after="0"/>
        <w:ind w:firstLine="708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>Stečajni upravitelj predaje u spis dokaze o objavama ove javne dražbe u skladu sa Stečajnim zakonom.</w:t>
      </w:r>
    </w:p>
    <w:p w:rsidRDefault="00B6315A" w:rsidP="00B6315A" w:rsidR="00B6315A">
      <w:pPr>
        <w:spacing w:after="0"/>
        <w:ind w:firstLine="708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>S obzirom da je na današnjoj javnoj dražbi prisutan samo jedan ponuditelj, koji je uplatio potrebnu jamčevinu, sud donosi</w:t>
      </w:r>
    </w:p>
    <w:p w:rsidRDefault="00B6315A" w:rsidP="00B6315A" w:rsidR="00B6315A">
      <w:pPr>
        <w:spacing w:after="0"/>
        <w:ind w:firstLine="708"/>
        <w:jc w:val="both"/>
      </w:pP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center"/>
        <w:rPr>
          <w:b/>
        </w:rPr>
      </w:pPr>
      <w:r>
        <w:rPr>
          <w:b/>
        </w:rPr>
        <w:t>Z A K L J U Č A K</w:t>
      </w:r>
    </w:p>
    <w:p w:rsidRDefault="00B6315A" w:rsidP="00B6315A" w:rsidR="00B6315A">
      <w:pPr>
        <w:spacing w:after="0"/>
        <w:rPr>
          <w:b/>
        </w:rPr>
      </w:pPr>
    </w:p>
    <w:p w:rsidRDefault="00B6315A" w:rsidP="00B6315A" w:rsidR="00B6315A">
      <w:pPr>
        <w:spacing w:after="0"/>
      </w:pPr>
      <w:r>
        <w:rPr>
          <w:b/>
        </w:rPr>
        <w:tab/>
      </w:r>
      <w:r>
        <w:t>Utvrđuje se da je udovoljeno pretpostavkama za održavanje današnje javne dražbe.</w:t>
      </w:r>
    </w:p>
    <w:p w:rsidRDefault="00B6315A" w:rsidP="00B6315A" w:rsidR="00B6315A">
      <w:pPr>
        <w:spacing w:after="0"/>
      </w:pPr>
    </w:p>
    <w:p w:rsidRDefault="00B6315A" w:rsidP="00B6315A" w:rsidR="00B6315A">
      <w:pPr>
        <w:spacing w:after="0"/>
      </w:pPr>
      <w:r>
        <w:tab/>
      </w:r>
    </w:p>
    <w:p w:rsidRDefault="00B6315A" w:rsidP="00B6315A" w:rsidR="00B6315A">
      <w:pPr>
        <w:spacing w:after="0"/>
        <w:ind w:firstLine="708"/>
      </w:pPr>
      <w:r>
        <w:t>Nakon toga direktor LUCE PRODUKT d.o.o. izjavljuje da za oglašene nekretnine nudi početnu cijenu i to za:</w:t>
      </w:r>
    </w:p>
    <w:p w:rsidRDefault="00B6315A" w:rsidP="00B6315A" w:rsidR="00B6315A">
      <w:pPr>
        <w:numPr>
          <w:ilvl w:val="0"/>
          <w:numId w:val="47"/>
        </w:numPr>
        <w:spacing w:after="0"/>
        <w:rPr>
          <w:b/>
        </w:rPr>
      </w:pP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b) 9.  ETAŽA: 780/26504 </w:t>
      </w:r>
      <w:r>
        <w:t xml:space="preserve">Etaža 9, prizemlje radionice ukupne površine </w:t>
      </w:r>
      <w:smartTag w:element="metricconverter" w:uri="urn:schemas-microsoft-com:office:smarttags">
        <w:smartTagPr>
          <w:attr w:val="423 m2" w:name="ProductID"/>
        </w:smartTagPr>
        <w:r>
          <w:t>423 m2</w:t>
        </w:r>
      </w:smartTag>
      <w:r>
        <w:t xml:space="preserve">, u naravi nadstrešnica za bicikle,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h)  34. ETAŽA: 17/26504 </w:t>
      </w:r>
      <w:r>
        <w:t xml:space="preserve">Etaža 34 koja se sastoji od garaže – površine </w:t>
      </w:r>
      <w:smartTag w:element="metricconverter" w:uri="urn:schemas-microsoft-com:office:smarttags">
        <w:smartTagPr>
          <w:attr w:val="16 m2" w:name="ProductID"/>
        </w:smartTagPr>
        <w:r>
          <w:t>16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i)   35. ETAŽA: 17/26504 </w:t>
      </w:r>
      <w:r>
        <w:t xml:space="preserve">Etaža 35 koja se sastoji od garaže – površine </w:t>
      </w:r>
      <w:smartTag w:element="metricconverter" w:uri="urn:schemas-microsoft-com:office:smarttags">
        <w:smartTagPr>
          <w:attr w:val="16 m2" w:name="ProductID"/>
        </w:smartTagPr>
        <w:r>
          <w:t>16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j )  36. ETAŽA: 89/26504 </w:t>
      </w:r>
      <w:r>
        <w:t xml:space="preserve">Etaža broj 36 koja se sastoji od garaže – površine </w:t>
      </w:r>
      <w:smartTag w:element="metricconverter" w:uri="urn:schemas-microsoft-com:office:smarttags">
        <w:smartTagPr>
          <w:attr w:val="89 m2" w:name="ProductID"/>
        </w:smartTagPr>
        <w:r>
          <w:t>89 m2</w:t>
        </w:r>
      </w:smartTag>
      <w:r>
        <w:rPr>
          <w:b/>
        </w:rP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l)  38. ETAŽA: 1664/26504 </w:t>
      </w:r>
      <w:r>
        <w:t xml:space="preserve">Etaža broj 38 koja se sastoji od prvog kata I dilatacije površine      </w:t>
      </w:r>
      <w:r>
        <w:tab/>
      </w:r>
      <w:smartTag w:element="metricconverter" w:uri="urn:schemas-microsoft-com:office:smarttags">
        <w:smartTagPr>
          <w:attr w:val="903 m2" w:name="ProductID"/>
        </w:smartTagPr>
        <w:r>
          <w:t>903 m2</w:t>
        </w:r>
      </w:smartTag>
      <w:r>
        <w:t>,</w:t>
      </w:r>
      <w:r>
        <w:rPr>
          <w:b/>
        </w:rPr>
        <w:t xml:space="preserve">.  </w:t>
      </w:r>
    </w:p>
    <w:p w:rsidRDefault="00B6315A" w:rsidP="00B6315A" w:rsidR="00B6315A">
      <w:pPr>
        <w:spacing w:after="0"/>
        <w:jc w:val="both"/>
      </w:pPr>
      <w:r>
        <w:rPr>
          <w:b/>
          <w:bCs/>
        </w:rPr>
        <w:lastRenderedPageBreak/>
        <w:t xml:space="preserve">m) 39. ETAŽA: 1544/26504 </w:t>
      </w:r>
      <w:r>
        <w:t xml:space="preserve">Etaža broj 39 koja se sastoji od drugog kata II dilatacije površine </w:t>
      </w:r>
      <w:smartTag w:element="metricconverter" w:uri="urn:schemas-microsoft-com:office:smarttags">
        <w:smartTagPr>
          <w:attr w:val="1251 m2" w:name="ProductID"/>
        </w:smartTagPr>
        <w:r>
          <w:t>1251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</w:pPr>
      <w:r>
        <w:t>u iznosu od 709.342,00 kn i za: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numPr>
          <w:ilvl w:val="0"/>
          <w:numId w:val="47"/>
        </w:numPr>
        <w:spacing w:after="0"/>
        <w:jc w:val="both"/>
      </w:pPr>
    </w:p>
    <w:p w:rsidRDefault="00B6315A" w:rsidP="00B6315A" w:rsidR="00B6315A">
      <w:pPr>
        <w:spacing w:after="0"/>
        <w:jc w:val="both"/>
      </w:pPr>
      <w:r>
        <w:t>k) 37. ETAŽA: 8007/26504 Etaža 37 koja se sastoji od podruma i dilatacije površine 490 m2, prizemlja i dilatacije površine 259 m2, međukata I dilatacije površine 410 m2, prvog kata I dilatacije površine 3093 m2, nudi početnu cijenu u iznosu od 1.634.310,00 kn.</w:t>
      </w:r>
    </w:p>
    <w:p w:rsidRDefault="00B6315A" w:rsidP="00B6315A" w:rsidR="00B6315A">
      <w:pPr>
        <w:spacing w:after="0"/>
        <w:jc w:val="center"/>
        <w:rPr>
          <w:b/>
        </w:rPr>
      </w:pPr>
    </w:p>
    <w:p w:rsidRDefault="00B6315A" w:rsidP="00B6315A" w:rsidR="00B6315A">
      <w:pPr>
        <w:spacing w:after="0"/>
        <w:jc w:val="both"/>
        <w:rPr>
          <w:b/>
        </w:rPr>
      </w:pPr>
      <w:r>
        <w:rPr>
          <w:b/>
        </w:rPr>
        <w:tab/>
      </w:r>
    </w:p>
    <w:p w:rsidRDefault="00B6315A" w:rsidP="00B6315A" w:rsidR="00B6315A">
      <w:pPr>
        <w:spacing w:after="0"/>
        <w:jc w:val="both"/>
      </w:pPr>
      <w:r>
        <w:t>Po proteku 10 minuta od stavljanja zadnje ponude, utvrđuje se da nema drugih ponuda.</w:t>
      </w:r>
    </w:p>
    <w:p w:rsidRDefault="00B6315A" w:rsidP="00B6315A" w:rsidR="00B6315A">
      <w:pPr>
        <w:spacing w:after="0"/>
        <w:jc w:val="both"/>
        <w:rPr>
          <w:b/>
        </w:rPr>
      </w:pPr>
    </w:p>
    <w:p w:rsidRDefault="00B6315A" w:rsidP="00B6315A" w:rsidR="00B6315A">
      <w:pPr>
        <w:spacing w:after="0"/>
        <w:jc w:val="both"/>
        <w:rPr>
          <w:b/>
        </w:rPr>
      </w:pPr>
    </w:p>
    <w:p w:rsidRDefault="00B6315A" w:rsidP="00B6315A" w:rsidR="00B6315A">
      <w:pPr>
        <w:spacing w:after="0"/>
        <w:jc w:val="both"/>
      </w:pPr>
      <w:r>
        <w:t>Sud donosi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center"/>
      </w:pPr>
      <w:r>
        <w:t>r j e š e n j e</w:t>
      </w:r>
    </w:p>
    <w:p w:rsidRDefault="00B6315A" w:rsidP="00B6315A" w:rsidR="00B6315A">
      <w:pPr>
        <w:spacing w:after="0"/>
      </w:pPr>
    </w:p>
    <w:p w:rsidRDefault="00B6315A" w:rsidP="00B6315A" w:rsidR="00B6315A">
      <w:pPr>
        <w:spacing w:after="0"/>
      </w:pPr>
    </w:p>
    <w:p w:rsidRDefault="00B6315A" w:rsidP="00B6315A" w:rsidR="00B6315A">
      <w:pPr>
        <w:spacing w:after="0"/>
      </w:pPr>
      <w:r>
        <w:t>Nekretnine i to:</w:t>
      </w:r>
    </w:p>
    <w:p w:rsidRDefault="00B6315A" w:rsidP="00B6315A" w:rsidR="00B6315A">
      <w:pPr>
        <w:spacing w:after="0"/>
      </w:pPr>
    </w:p>
    <w:p w:rsidRDefault="00B6315A" w:rsidP="00B6315A" w:rsidR="00B6315A">
      <w:pPr>
        <w:numPr>
          <w:ilvl w:val="0"/>
          <w:numId w:val="48"/>
        </w:numPr>
        <w:spacing w:after="0"/>
        <w:rPr>
          <w:b/>
        </w:rPr>
      </w:pP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b) 9.  ETAŽA: 780/26504 </w:t>
      </w:r>
      <w:r>
        <w:t xml:space="preserve">Etaža 9, prizemlje radionice ukupne površine </w:t>
      </w:r>
      <w:smartTag w:element="metricconverter" w:uri="urn:schemas-microsoft-com:office:smarttags">
        <w:smartTagPr>
          <w:attr w:val="423 m2" w:name="ProductID"/>
        </w:smartTagPr>
        <w:r>
          <w:t>423 m2</w:t>
        </w:r>
      </w:smartTag>
      <w:r>
        <w:t xml:space="preserve">, u naravi nadstrešnica za bicikle,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h)  34. ETAŽA: 17/26504 </w:t>
      </w:r>
      <w:r>
        <w:t xml:space="preserve">Etaža 34 koja se sastoji od garaže – površine </w:t>
      </w:r>
      <w:smartTag w:element="metricconverter" w:uri="urn:schemas-microsoft-com:office:smarttags">
        <w:smartTagPr>
          <w:attr w:val="16 m2" w:name="ProductID"/>
        </w:smartTagPr>
        <w:r>
          <w:t>16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i)   35. ETAŽA: 17/26504 </w:t>
      </w:r>
      <w:r>
        <w:t xml:space="preserve">Etaža 35 koja se sastoji od garaže – površine </w:t>
      </w:r>
      <w:smartTag w:element="metricconverter" w:uri="urn:schemas-microsoft-com:office:smarttags">
        <w:smartTagPr>
          <w:attr w:val="16 m2" w:name="ProductID"/>
        </w:smartTagPr>
        <w:r>
          <w:t>16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j )  36. ETAŽA: 89/26504 </w:t>
      </w:r>
      <w:r>
        <w:t xml:space="preserve">Etaža broj 36 koja se sastoji od garaže – površine </w:t>
      </w:r>
      <w:smartTag w:element="metricconverter" w:uri="urn:schemas-microsoft-com:office:smarttags">
        <w:smartTagPr>
          <w:attr w:val="89 m2" w:name="ProductID"/>
        </w:smartTagPr>
        <w:r>
          <w:t>89 m2</w:t>
        </w:r>
      </w:smartTag>
      <w:r>
        <w:rPr>
          <w:b/>
        </w:rPr>
        <w:t xml:space="preserve">, </w:t>
      </w:r>
    </w:p>
    <w:p w:rsidRDefault="00B6315A" w:rsidP="00B6315A" w:rsidR="00B6315A">
      <w:pPr>
        <w:spacing w:after="0"/>
        <w:jc w:val="both"/>
        <w:rPr>
          <w:b/>
          <w:bCs/>
        </w:rPr>
      </w:pPr>
      <w:r>
        <w:rPr>
          <w:b/>
          <w:bCs/>
        </w:rPr>
        <w:t xml:space="preserve">l)  38. ETAŽA: 1664/26504 </w:t>
      </w:r>
      <w:r>
        <w:t xml:space="preserve">Etaža broj 38 koja se sastoji od prvog kata I dilatacije površine      </w:t>
      </w:r>
      <w:r>
        <w:tab/>
      </w:r>
      <w:smartTag w:element="metricconverter" w:uri="urn:schemas-microsoft-com:office:smarttags">
        <w:smartTagPr>
          <w:attr w:val="903 m2" w:name="ProductID"/>
        </w:smartTagPr>
        <w:r>
          <w:t>903 m2</w:t>
        </w:r>
      </w:smartTag>
      <w:r>
        <w:t>,</w:t>
      </w:r>
      <w:r>
        <w:rPr>
          <w:b/>
        </w:rPr>
        <w:t xml:space="preserve">.  </w:t>
      </w:r>
    </w:p>
    <w:p w:rsidRDefault="00B6315A" w:rsidP="00B6315A" w:rsidR="00B6315A">
      <w:pPr>
        <w:spacing w:after="0"/>
        <w:jc w:val="both"/>
      </w:pPr>
      <w:r>
        <w:rPr>
          <w:b/>
          <w:bCs/>
        </w:rPr>
        <w:t xml:space="preserve">m) 39. ETAŽA: 1544/26504 </w:t>
      </w:r>
      <w:r>
        <w:t xml:space="preserve">Etaža broj 39 koja se sastoji od drugog kata II dilatacije površine </w:t>
      </w:r>
      <w:smartTag w:element="metricconverter" w:uri="urn:schemas-microsoft-com:office:smarttags">
        <w:smartTagPr>
          <w:attr w:val="1251 m2" w:name="ProductID"/>
        </w:smartTagPr>
        <w:r>
          <w:t>1251 m2</w:t>
        </w:r>
      </w:smartTag>
      <w:r>
        <w:t xml:space="preserve">, </w:t>
      </w:r>
    </w:p>
    <w:p w:rsidRDefault="00B6315A" w:rsidP="00B6315A" w:rsidR="00B6315A">
      <w:pPr>
        <w:spacing w:after="0"/>
        <w:jc w:val="both"/>
      </w:pPr>
      <w:r>
        <w:t>sa cijenom u iznosu od 709.342,00 kn i za: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numPr>
          <w:ilvl w:val="0"/>
          <w:numId w:val="48"/>
        </w:numPr>
        <w:spacing w:after="0"/>
        <w:jc w:val="both"/>
      </w:pP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both"/>
      </w:pPr>
      <w:r>
        <w:t>k) 37. ETAŽA: 8007/26504 Etaža 37 koja se sastoji od podruma i dilatacije površine 490 m2, prizemlja i dilatacije površine 259 m2, međukata I dilatacije površine 410 m2, prvog kata I dilatacije površine 3093 m2, sa cijenom u iznosu od 1.634.310,00 kn,</w:t>
      </w:r>
    </w:p>
    <w:p w:rsidRDefault="00B6315A" w:rsidP="00B6315A" w:rsidR="00B6315A">
      <w:pPr>
        <w:spacing w:after="0"/>
        <w:jc w:val="both"/>
        <w:rPr>
          <w:b/>
        </w:rPr>
      </w:pPr>
    </w:p>
    <w:p w:rsidRDefault="00B6315A" w:rsidP="00B6315A" w:rsidR="00B6315A">
      <w:pPr>
        <w:spacing w:after="0"/>
        <w:jc w:val="both"/>
        <w:rPr>
          <w:b/>
        </w:rPr>
      </w:pPr>
    </w:p>
    <w:p w:rsidRDefault="00B6315A" w:rsidP="00B6315A" w:rsidR="00B6315A">
      <w:pPr>
        <w:spacing w:after="0"/>
        <w:jc w:val="both"/>
        <w:rPr>
          <w:b/>
        </w:rPr>
      </w:pPr>
      <w:r>
        <w:t xml:space="preserve">dosuđuju se kupcu </w:t>
      </w:r>
      <w:r>
        <w:rPr>
          <w:b/>
        </w:rPr>
        <w:t>LUCE PRODUKT d.o.o., Varaždin, Ivana Severa 2, OIB: 15634581231.</w:t>
      </w: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 xml:space="preserve">Ovaj zapisnik dostaviti će se </w:t>
      </w:r>
      <w:proofErr w:type="spellStart"/>
      <w:r>
        <w:t>razlučnim</w:t>
      </w:r>
      <w:proofErr w:type="spellEnd"/>
      <w:r>
        <w:t xml:space="preserve"> vjerovnicima: Hrvatskoj poštanskoj banci d.d. Zagreb i H-ABDUCO d.o.o., Zagreb, te će se objaviti na E-oglasnoj ploči ovoga suda.</w:t>
      </w:r>
    </w:p>
    <w:p w:rsidRDefault="00B6315A" w:rsidP="00B6315A" w:rsidR="00B6315A">
      <w:pPr>
        <w:spacing w:after="0"/>
        <w:ind w:firstLine="708"/>
        <w:jc w:val="both"/>
      </w:pPr>
    </w:p>
    <w:p w:rsidRDefault="00B6315A" w:rsidP="00B6315A" w:rsidR="00B6315A">
      <w:pPr>
        <w:spacing w:after="0"/>
        <w:ind w:firstLine="708"/>
        <w:jc w:val="both"/>
      </w:pPr>
      <w:r>
        <w:t>Odluka o dosudi donijeti će se pisanim putem.</w:t>
      </w:r>
    </w:p>
    <w:p w:rsidRDefault="00B6315A" w:rsidP="00B6315A" w:rsidR="00B6315A">
      <w:pPr>
        <w:spacing w:after="0"/>
      </w:pPr>
    </w:p>
    <w:p w:rsidRDefault="00B6315A" w:rsidP="00B6315A" w:rsidR="00B6315A">
      <w:pPr>
        <w:spacing w:after="0"/>
      </w:pPr>
    </w:p>
    <w:p w:rsidRDefault="00B6315A" w:rsidP="00B6315A" w:rsidR="00B6315A">
      <w:pPr>
        <w:spacing w:after="0"/>
        <w:ind w:firstLine="708"/>
        <w:jc w:val="center"/>
      </w:pPr>
      <w:r>
        <w:t>Dovršeno u 12,15 sati.</w:t>
      </w:r>
    </w:p>
    <w:p w:rsidRDefault="00B6315A" w:rsidP="00B6315A" w:rsidR="00B6315A">
      <w:pPr>
        <w:spacing w:after="0"/>
        <w:jc w:val="both"/>
        <w:rPr>
          <w:b/>
        </w:rPr>
      </w:pPr>
    </w:p>
    <w:p w:rsidRDefault="00DA0242" w:rsidP="00B6315A" w:rsidR="00DA0242">
      <w:pPr>
        <w:pStyle w:val="ZapisniarPotpis"/>
        <w:spacing w:after="0" w:before="0"/>
        <w:ind w:left="0"/>
      </w:pPr>
    </w:p>
    <w:sectPr w:rsidSect="00B6315A" w:rsidR="00DA0242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15A" w:rsidR="008333A9">
    <w:pPr>
      <w:pStyle w:val="Zaglavlje"/>
    </w:pPr>
    <w:r>
      <w:rPr>
        <w:rStyle w:val="PozadinaSvijetloCrvena"/>
        <w:shd w:fill="auto" w:color="auto" w:val="clear"/>
      </w:rPr>
      <w:t>Poslovni broj: 5 St-53/09-299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7438B7"/>
    <w:multiLevelType w:val="hybridMultilevel"/>
    <w:tmpl w:val="6ABE940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5DE7C60"/>
    <w:multiLevelType w:val="hybridMultilevel"/>
    <w:tmpl w:val="6C08F488"/>
    <w:lvl w:tplc="9F40C706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15A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15. rujna 2015.</izvorni_sadrzaj>
    <derivirana_varijabla naziv="DomainObject.StvarniPocetakDatum_1">15. rujna 2015.</derivirana_varijabla>
  </DomainObject.StvarniPocetakDatum>
  <DomainObject.StvarniZavrsetakDatum>
    <izvorni_sadrzaj>15. rujna 2015.</izvorni_sadrzaj>
    <derivirana_varijabla naziv="DomainObject.StvarniZavrsetakDatum_1">15. rujna 2015.</derivirana_varijabla>
  </DomainObject.StvarniZavrsetakDatum>
  <DomainObject.PlaniraniZavrsetakDatum>
    <izvorni_sadrzaj>15. rujna 2015.</izvorni_sadrzaj>
    <derivirana_varijabla naziv="DomainObject.PlaniraniZavrsetakDatum_1">15. rujna 2015.</derivirana_varijabla>
  </DomainObject.PlaniraniZavrsetakDatum>
  <DomainObject.PlaniraniPocetakDatum>
    <izvorni_sadrzaj>15. rujna 2015.</izvorni_sadrzaj>
    <derivirana_varijabla naziv="DomainObject.PlaniraniPocetakDatum_1">15. rujna 2015.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Narodne novine d.d. Odjel oglasa i pretplate</item>
      <item>VTS - web. stecaj</item>
      <item>mr. sc. Želimir Breslauer i Sandra Breslauer iz ZOU</item>
      <item>ŽDO Građansko-upravni odjel u Varaždinu</item>
      <item>Violeta Njegač, odvjetnica</item>
      <item>Damir VUKMANOVIĆ</item>
      <item>Hrvatska poštanska banka d.d.</item>
      <item>Visoki trgovački sud RH</item>
      <item>Odvjetnik Stjepan Grubišić</item>
      <item>MF RH Porezna uprava Čakovec po ŽDO GU odjel u Varaždinu</item>
      <item>MTČ Tvornica rublja, dioničko društvo</item>
      <item>Jadranka Sermek i dr.   (1. 254), radnici</item>
      <item>Marija Šopar</item>
      <item>Stanko Makar</item>
      <item>ASTREA-SPORT društvo s ograničenom odgovornošću za proizvodnju i trgovinu</item>
      <item>H-ABDUCO društvo s ograničenom odgovornošću za usluge</item>
      <item>Hypo Alpe-Adria-Bank d.d.</item>
    </izvorni_sadrzaj>
    <derivirana_varijabla naziv="DomainObject.UcesnikSudskeRadnjeListNaziv_1">
      <item>Narodne novine d.d. Odjel oglasa i pretplate</item>
      <item>VTS - web. stecaj</item>
      <item>mr. sc. Želimir Breslauer i Sandra Breslauer iz ZOU</item>
      <item>ŽDO Građansko-upravni odjel u Varaždinu</item>
      <item>Violeta Njegač, odvjetnica</item>
      <item>Damir VUKMANOVIĆ</item>
      <item>Hrvatska poštanska banka d.d.</item>
      <item>Visoki trgovački sud RH</item>
      <item>Odvjetnik Stjepan Grubišić</item>
      <item>MF RH Porezna uprava Čakovec po ŽDO GU odjel u Varaždinu</item>
      <item>MTČ Tvornica rublja, dioničko društvo</item>
      <item>Jadranka Sermek i dr.   (1. 254), radnici</item>
      <item>Marija Šopar</item>
      <item>Stanko Makar</item>
      <item>ASTREA-SPORT društvo s ograničenom odgovornošću za proizvodnju i trgovinu</item>
      <item>H-ABDUCO društvo s ograničenom odgovornošću za usluge</item>
      <item>Hypo Alpe-Adria-Bank d.d.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rujna 2015.</izvorni_sadrzaj>
    <derivirana_varijabla naziv="DomainObject.Zapisnik.DatumKreiranja_1">15.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St-53/2009-299</izvorni_sadrzaj>
    <derivirana_varijabla naziv="DomainObject.Zapisnik.Oznaka_1">St-53/2009-299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St-53/2009-299</izvorni_sadrzaj>
    <derivirana_varijabla naziv="DomainObject.PoslovniBrojDokumenta_1">St-53/2009-299</derivirana_varijabla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D8769-76C4-4B7F-B69B-A5DB9E25C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2946</properties:Characters>
  <properties:Lines>105</properties:Lines>
  <properties:Paragraphs>46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2015-09-15T11:59:00Z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St-53/2009-299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