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7b70" w14:paraId="46f7b70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1E666E" w:rsidRPr="00174B7C">
        <w:rPr>
          <w:szCs w:val="23"/>
        </w:rPr>
        <w:t>PFEFFERLE d. o. o.  Pula, Cesta prekomorskih brigada 12,  OIB 41811947730</w:t>
      </w:r>
      <w:r w:rsidR="006F7785" w:rsidRPr="006F7785">
        <w:t xml:space="preserve">, </w:t>
      </w:r>
      <w:r w:rsidR="00786017">
        <w:t xml:space="preserve"> </w:t>
      </w:r>
      <w:r w:rsidR="001E666E">
        <w:t>30</w:t>
      </w:r>
      <w:r w:rsidR="00786017" w:rsidRPr="00786017">
        <w:t xml:space="preserve">. </w:t>
      </w:r>
      <w:r w:rsidR="001E666E">
        <w:t xml:space="preserve">listopada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1E666E" w:rsidRPr="00174B7C">
        <w:rPr>
          <w:szCs w:val="23"/>
        </w:rPr>
        <w:t>PFEFFERLE d. o. o.  Pula, Cesta prekomorskih brigada 12,  OIB 41811947730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1A6D71" w:rsidRPr="001A6D71">
        <w:t>5</w:t>
      </w:r>
      <w:r w:rsidR="001A6D71">
        <w:t>.</w:t>
      </w:r>
      <w:r w:rsidR="001E666E">
        <w:t>000</w:t>
      </w:r>
      <w:r w:rsidR="001A6D71" w:rsidRPr="001A6D71">
        <w:t>,0</w:t>
      </w:r>
      <w:r w:rsidR="001E666E">
        <w:t>0</w:t>
      </w:r>
      <w:r w:rsidR="00CC5545" w:rsidRPr="00063D7A">
        <w:t xml:space="preserve">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1E666E">
        <w:t>336</w:t>
      </w:r>
      <w:r w:rsidR="002C5228" w:rsidRPr="00063D7A">
        <w:t>-</w:t>
      </w:r>
      <w:r w:rsidR="00194EBE">
        <w:t>1</w:t>
      </w:r>
      <w:r w:rsidR="001A6D71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1E666E">
        <w:t>336</w:t>
      </w:r>
      <w:r w:rsidR="007F2AFD" w:rsidRPr="007F2AFD">
        <w:t>/</w:t>
      </w:r>
      <w:r w:rsidR="001A6D71">
        <w:t>2018</w:t>
      </w:r>
      <w:r w:rsidR="007F2AFD" w:rsidRPr="007F2AFD">
        <w:t>-</w:t>
      </w:r>
      <w:r w:rsidR="00DE2680">
        <w:t>3</w:t>
      </w:r>
      <w:r w:rsidRPr="00063D7A">
        <w:t xml:space="preserve"> od </w:t>
      </w:r>
      <w:r w:rsidR="001E666E">
        <w:t>7</w:t>
      </w:r>
      <w:r w:rsidR="00194EBE">
        <w:t xml:space="preserve">. </w:t>
      </w:r>
      <w:r w:rsidR="001E666E">
        <w:t xml:space="preserve">rujna </w:t>
      </w:r>
      <w:r w:rsidR="001A6D71">
        <w:t>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1E666E" w:rsidR="001E666E" w:rsidRPr="00174B7C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1E666E" w:rsidRPr="00174B7C">
        <w:rPr>
          <w:szCs w:val="23"/>
        </w:rPr>
        <w:t>I.</w:t>
      </w:r>
      <w:r w:rsidR="001E666E" w:rsidRPr="00174B7C">
        <w:rPr>
          <w:szCs w:val="23"/>
        </w:rPr>
        <w:tab/>
        <w:t xml:space="preserve">Temeljem čl. 115. st. 1. Stečajnog zakona (dalje: SZ) pokreće se prethodni postupak radi utvrđivanja pretpostavki za otvaranje stečajnog postupka nad dužnikom PFEFFERLE d. o. o.  Pula, Cesta prekomorskih brigada 12,  OIB 41811947730, te se određuje ročište radi očitovanja o prijedlogu za otvaranje stečajnoga postupka (čl. 123. SZ-a) i radi rasprave o pretpostavkama za otvaranje stečajnoga postupka (čl. 128. st. 1. SZ-a) za dan </w:t>
      </w:r>
    </w:p>
    <w:p w:rsidRDefault="001E666E" w:rsidP="001E666E" w:rsidR="001E666E" w:rsidRPr="00174B7C">
      <w:pPr>
        <w:ind w:right="-2"/>
        <w:jc w:val="center"/>
        <w:rPr>
          <w:szCs w:val="23"/>
        </w:rPr>
      </w:pPr>
      <w:r w:rsidRPr="00174B7C">
        <w:rPr>
          <w:szCs w:val="23"/>
        </w:rPr>
        <w:t>30. listopada 2018. u 9:00 sati, u Trgovačkom sudu u Pazinu, Dršćevka 1, sudnica 1,</w:t>
      </w:r>
    </w:p>
    <w:p w:rsidRDefault="001E666E" w:rsidP="001E666E" w:rsidR="001E666E" w:rsidRPr="00174B7C">
      <w:pPr>
        <w:ind w:right="-2"/>
        <w:jc w:val="both"/>
        <w:rPr>
          <w:szCs w:val="23"/>
        </w:rPr>
      </w:pPr>
      <w:r w:rsidRPr="00174B7C">
        <w:rPr>
          <w:szCs w:val="23"/>
        </w:rPr>
        <w:tab/>
        <w:t xml:space="preserve">na koje se pozivaju: </w:t>
      </w:r>
    </w:p>
    <w:p w:rsidRDefault="001E666E" w:rsidP="001E666E" w:rsidR="001E666E" w:rsidRPr="00174B7C">
      <w:pPr>
        <w:ind w:right="-2"/>
        <w:jc w:val="both"/>
        <w:rPr>
          <w:szCs w:val="23"/>
        </w:rPr>
      </w:pPr>
      <w:r w:rsidRPr="00174B7C">
        <w:rPr>
          <w:szCs w:val="23"/>
        </w:rPr>
        <w:tab/>
      </w:r>
      <w:r w:rsidRPr="00174B7C">
        <w:rPr>
          <w:szCs w:val="23"/>
        </w:rPr>
        <w:tab/>
        <w:t>-  predlagatelj,</w:t>
      </w:r>
    </w:p>
    <w:p w:rsidRDefault="001E666E" w:rsidP="001E666E" w:rsidR="001E666E" w:rsidRPr="00174B7C">
      <w:pPr>
        <w:ind w:right="-2"/>
        <w:jc w:val="both"/>
        <w:rPr>
          <w:szCs w:val="23"/>
        </w:rPr>
      </w:pPr>
      <w:r w:rsidRPr="00174B7C">
        <w:rPr>
          <w:szCs w:val="23"/>
        </w:rPr>
        <w:tab/>
      </w:r>
      <w:r w:rsidRPr="00174B7C">
        <w:rPr>
          <w:szCs w:val="23"/>
        </w:rPr>
        <w:tab/>
        <w:t xml:space="preserve">-  dužnik, </w:t>
      </w:r>
    </w:p>
    <w:p w:rsidRDefault="001E666E" w:rsidP="001E666E" w:rsidR="001E666E" w:rsidRPr="00174B7C">
      <w:pPr>
        <w:ind w:right="-2"/>
        <w:jc w:val="both"/>
        <w:rPr>
          <w:szCs w:val="23"/>
        </w:rPr>
      </w:pPr>
      <w:r w:rsidRPr="00174B7C">
        <w:rPr>
          <w:szCs w:val="23"/>
        </w:rPr>
        <w:tab/>
      </w:r>
      <w:r w:rsidRPr="00174B7C">
        <w:rPr>
          <w:szCs w:val="23"/>
        </w:rPr>
        <w:tab/>
        <w:t>- zakonski zastupnik dužnika Andreas Ivo Pfefferle, Njemačka, München, Altdorfer straße 14.</w:t>
      </w:r>
    </w:p>
    <w:p w:rsidRDefault="001E666E" w:rsidP="001E666E" w:rsidR="001E666E" w:rsidRPr="00174B7C">
      <w:pPr>
        <w:ind w:right="-2"/>
        <w:jc w:val="both"/>
        <w:rPr>
          <w:szCs w:val="23"/>
        </w:rPr>
      </w:pPr>
      <w:r w:rsidRPr="00174B7C">
        <w:rPr>
          <w:szCs w:val="23"/>
        </w:rPr>
        <w:tab/>
        <w:t>Pozvane osobe se o prijedlogu za otvaranje stečajnoga postupka mogu očitovati i pisano (čl. 123. st. 1. i 2. SZ-a).</w:t>
      </w:r>
    </w:p>
    <w:p w:rsidRDefault="001E666E" w:rsidP="001E666E" w:rsidR="001E666E" w:rsidRPr="00174B7C">
      <w:pPr>
        <w:ind w:right="-2"/>
        <w:jc w:val="both"/>
        <w:rPr>
          <w:szCs w:val="23"/>
        </w:rPr>
      </w:pPr>
    </w:p>
    <w:p w:rsidRDefault="001E666E" w:rsidP="001E666E" w:rsidR="002836F4" w:rsidRPr="00063D7A">
      <w:pPr>
        <w:ind w:right="-2"/>
        <w:jc w:val="both"/>
      </w:pPr>
      <w:r w:rsidRPr="00174B7C">
        <w:rPr>
          <w:szCs w:val="23"/>
        </w:rPr>
        <w:tab/>
        <w:t>II.</w:t>
      </w:r>
      <w:r w:rsidRPr="00174B7C"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</w:t>
      </w:r>
      <w:r>
        <w:rPr>
          <w:szCs w:val="23"/>
        </w:rPr>
        <w:t>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1A6D71">
        <w:t>1</w:t>
      </w:r>
      <w:r w:rsidR="001E666E">
        <w:t>0</w:t>
      </w:r>
      <w:r w:rsidR="00F64C95">
        <w:t xml:space="preserve">. </w:t>
      </w:r>
      <w:r w:rsidR="001E666E">
        <w:t xml:space="preserve">rujna </w:t>
      </w:r>
      <w:r w:rsidR="001A6D71">
        <w:t>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1A6D71">
      <w:pPr>
        <w:jc w:val="both"/>
      </w:pPr>
      <w:r>
        <w:tab/>
      </w:r>
      <w:r w:rsidR="00090A50" w:rsidRPr="00063D7A">
        <w:t>Na ročišt</w:t>
      </w:r>
      <w:r w:rsidR="001A6D71">
        <w:t>e</w:t>
      </w:r>
      <w:r w:rsidR="00090A50" w:rsidRPr="00063D7A">
        <w:t xml:space="preserve"> </w:t>
      </w:r>
      <w:r w:rsidR="00F64C95">
        <w:t xml:space="preserve">od </w:t>
      </w:r>
      <w:r w:rsidR="001E666E">
        <w:t>30</w:t>
      </w:r>
      <w:r w:rsidR="00F64C95" w:rsidRPr="00042A52">
        <w:t xml:space="preserve">. </w:t>
      </w:r>
      <w:r w:rsidR="001E666E">
        <w:t xml:space="preserve">listopada </w:t>
      </w:r>
      <w:r w:rsidR="00F64C95">
        <w:t>201</w:t>
      </w:r>
      <w:r w:rsidR="001A6D71">
        <w:t>8</w:t>
      </w:r>
      <w:r w:rsidR="00F64C95">
        <w:t>.</w:t>
      </w:r>
      <w:r w:rsidR="001A6D71">
        <w:t xml:space="preserve"> 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F80D82" w:rsidR="00F80D82">
      <w:pPr>
        <w:jc w:val="both"/>
      </w:pPr>
      <w:r>
        <w:tab/>
        <w:t xml:space="preserve">Predvidivi troškovi stečajnog postupka sastoje se od </w:t>
      </w:r>
      <w:r w:rsidR="00F80D82">
        <w:t>sljedećih troškova (u ukupnom iznosu od 10.000,00 kn):</w:t>
      </w:r>
    </w:p>
    <w:p w:rsidRDefault="00F80D82" w:rsidP="00F80D82" w:rsidR="00F80D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F80D82" w:rsidP="00F80D82" w:rsidR="00F80D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F80D82" w:rsidP="00F80D82" w:rsidR="00F80D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F80D82" w:rsidP="00F80D82" w:rsidR="00F80D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F80D82" w:rsidP="00F80D82" w:rsidR="00F80D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F80D82" w:rsidP="00F80D82" w:rsidR="00F80D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F80D82" w:rsidP="00F80D82" w:rsidR="00F80D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F80D82" w:rsidP="0041425C" w:rsidR="00F80D82">
      <w:pPr>
        <w:jc w:val="both"/>
      </w:pPr>
    </w:p>
    <w:p w:rsidRDefault="00F80D82" w:rsidP="0041425C" w:rsidR="00F80D82">
      <w:pPr>
        <w:jc w:val="both"/>
      </w:pPr>
      <w:r>
        <w:tab/>
        <w:t xml:space="preserve">Napominje se da u navedene troškove nisu uračunati </w:t>
      </w:r>
      <w:r w:rsidR="0041425C">
        <w:t>troškov</w:t>
      </w:r>
      <w:r>
        <w:t>i</w:t>
      </w:r>
      <w:r w:rsidR="0041425C">
        <w:t xml:space="preserve"> procjene i prodaje imovine dužnika,</w:t>
      </w:r>
      <w:r>
        <w:t xml:space="preserve"> koji su prilično izvjesni ukoliko vjerovnici predujme troškove (nije, naime, za očekivati da bi vjerovnici predujmljivali troškove postupka ako ne bi imali saznanja o tome da dužnik u vlasništvu imovinu iz koje bi se namirile njihove tražbine).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tab/>
        <w:t xml:space="preserve">Iz prijedloga FINA-e za otvaranje stečajnog postupka proizlazi da je na temelju čl. 112. SZ-a na računu dužnika zaplijenjen iznos od </w:t>
      </w:r>
      <w:r w:rsidR="001E666E">
        <w:t>5.000,00</w:t>
      </w:r>
      <w:r>
        <w:t xml:space="preserve"> kn. Stoga je potrebno predujmiti dodatan iznos od </w:t>
      </w:r>
      <w:r w:rsidR="001A6D71" w:rsidRPr="001A6D71">
        <w:t>5</w:t>
      </w:r>
      <w:r w:rsidR="001A6D71">
        <w:t>.</w:t>
      </w:r>
      <w:r w:rsidR="001E666E">
        <w:t>000,</w:t>
      </w:r>
      <w:r w:rsidR="001A6D71" w:rsidRPr="001A6D71">
        <w:t>0</w:t>
      </w:r>
      <w:r w:rsidR="001E666E">
        <w:t>0</w:t>
      </w:r>
      <w:r>
        <w:t xml:space="preserve"> kn za </w:t>
      </w:r>
      <w:r w:rsidRPr="0041425C">
        <w:t>namirenje troškova prethodnoga i otvorenoga stečajnog postupka</w:t>
      </w:r>
      <w:r>
        <w:t>.</w:t>
      </w:r>
    </w:p>
    <w:p w:rsidRDefault="0041425C" w:rsidP="0041425C" w:rsidR="0041425C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E22A85" w:rsidP="0041425C" w:rsidR="00E22A85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1E666E">
        <w:t>30</w:t>
      </w:r>
      <w:r w:rsidR="00FE408C" w:rsidRPr="00063D7A">
        <w:t xml:space="preserve">. </w:t>
      </w:r>
      <w:r w:rsidR="001E666E">
        <w:t xml:space="preserve">listopada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0A70F4">
        <w:t>, v.r.</w:t>
      </w:r>
    </w:p>
    <w:p w:rsidRDefault="00CC5545" w:rsidP="00CC5545" w:rsidR="00CC5545">
      <w:pPr>
        <w:jc w:val="both"/>
      </w:pPr>
    </w:p>
    <w:p w:rsidRDefault="0041425C" w:rsidP="00CC5545" w:rsidR="0041425C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1A6D71" w:rsidR="00CC5545" w:rsidRPr="00063D7A">
      <w:pPr>
        <w:ind w:firstLine="720"/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1E666E">
        <w:t>30</w:t>
      </w:r>
      <w:r w:rsidR="00BA018B" w:rsidRPr="00063D7A">
        <w:t xml:space="preserve">. </w:t>
      </w:r>
      <w:r w:rsidR="001E666E">
        <w:t xml:space="preserve">listopada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1A6D71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3DD" w:rsidR="000073DD">
      <w:r>
        <w:separator/>
      </w:r>
    </w:p>
  </w:endnote>
  <w:endnote w:id="0" w:type="continuationSeparator">
    <w:p w:rsidRDefault="000073DD" w:rsidR="00007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3DD" w:rsidR="000073DD">
      <w:r>
        <w:separator/>
      </w:r>
    </w:p>
  </w:footnote>
  <w:footnote w:id="0" w:type="continuationSeparator">
    <w:p w:rsidRDefault="000073DD" w:rsidR="00007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0F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A6D71" w:rsidRPr="00194EBE">
      <w:rPr>
        <w:szCs w:val="23"/>
      </w:rPr>
      <w:t>10 St-</w:t>
    </w:r>
    <w:r w:rsidR="001E666E">
      <w:rPr>
        <w:szCs w:val="23"/>
      </w:rPr>
      <w:t>336</w:t>
    </w:r>
    <w:r w:rsidR="001A6D71">
      <w:rPr>
        <w:szCs w:val="23"/>
      </w:rPr>
      <w:t>/2018</w:t>
    </w:r>
    <w:r w:rsidR="001A6D71" w:rsidRPr="00194EBE">
      <w:rPr>
        <w:szCs w:val="23"/>
      </w:rPr>
      <w:t>-</w:t>
    </w:r>
    <w:r w:rsidR="001E666E">
      <w:rPr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1E666E">
      <w:rPr>
        <w:szCs w:val="23"/>
      </w:rPr>
      <w:t>336</w:t>
    </w:r>
    <w:r w:rsidR="001A6D71">
      <w:rPr>
        <w:szCs w:val="23"/>
      </w:rPr>
      <w:t>/2018</w:t>
    </w:r>
    <w:r w:rsidR="00AC4D95" w:rsidRPr="00194EBE">
      <w:rPr>
        <w:szCs w:val="23"/>
      </w:rPr>
      <w:t>-</w:t>
    </w:r>
    <w:r w:rsidR="001E666E">
      <w:rPr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73DD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A70F4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A6D71"/>
    <w:rsid w:val="001B1D09"/>
    <w:rsid w:val="001B28EA"/>
    <w:rsid w:val="001C2FAD"/>
    <w:rsid w:val="001D1F6E"/>
    <w:rsid w:val="001D52C2"/>
    <w:rsid w:val="001D689E"/>
    <w:rsid w:val="001E32C9"/>
    <w:rsid w:val="001E38C0"/>
    <w:rsid w:val="001E666E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2945"/>
    <w:rsid w:val="002953C2"/>
    <w:rsid w:val="00295AC0"/>
    <w:rsid w:val="002B4327"/>
    <w:rsid w:val="002C5228"/>
    <w:rsid w:val="002D2F98"/>
    <w:rsid w:val="003021CF"/>
    <w:rsid w:val="00323467"/>
    <w:rsid w:val="003430E2"/>
    <w:rsid w:val="00350D95"/>
    <w:rsid w:val="00372034"/>
    <w:rsid w:val="00376F76"/>
    <w:rsid w:val="00383C9F"/>
    <w:rsid w:val="003843C6"/>
    <w:rsid w:val="00390A67"/>
    <w:rsid w:val="00397E84"/>
    <w:rsid w:val="003A2666"/>
    <w:rsid w:val="003A636B"/>
    <w:rsid w:val="003D00FC"/>
    <w:rsid w:val="003D4DAE"/>
    <w:rsid w:val="003F7605"/>
    <w:rsid w:val="0041425C"/>
    <w:rsid w:val="004152C2"/>
    <w:rsid w:val="00443538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22E0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35E5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27ECF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1D21"/>
    <w:rsid w:val="00A730D4"/>
    <w:rsid w:val="00A77E27"/>
    <w:rsid w:val="00A80690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85B74"/>
    <w:rsid w:val="00DA0446"/>
    <w:rsid w:val="00DA0AAF"/>
    <w:rsid w:val="00DA1732"/>
    <w:rsid w:val="00DA21AF"/>
    <w:rsid w:val="00DA6F95"/>
    <w:rsid w:val="00DB14A7"/>
    <w:rsid w:val="00DC3FD3"/>
    <w:rsid w:val="00DC7997"/>
    <w:rsid w:val="00DD1175"/>
    <w:rsid w:val="00DD2C4D"/>
    <w:rsid w:val="00DE2680"/>
    <w:rsid w:val="00DE2703"/>
    <w:rsid w:val="00E16A1E"/>
    <w:rsid w:val="00E17C47"/>
    <w:rsid w:val="00E22A85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80D82"/>
    <w:rsid w:val="00FB343B"/>
    <w:rsid w:val="00FE0AB9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A7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A7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PFEFFERLE d.o.o. PULA</izvorni_sadrzaj>
    <derivirana_varijabla naziv="DomainObject.Predmet.ProtustrankaFormated_1">  PFEFFERLE d.o.o. PULA</derivirana_varijabla>
  </DomainObject.Predmet.ProtustrankaFormated>
  <DomainObject.Predmet.ProtustrankaFormatedOIB>
    <izvorni_sadrzaj>  PFEFFERLE d.o.o. PULA, OIB 41811947730</izvorni_sadrzaj>
    <derivirana_varijabla naziv="DomainObject.Predmet.ProtustrankaFormatedOIB_1">  PFEFFERLE d.o.o. PULA, OIB 41811947730</derivirana_varijabla>
  </DomainObject.Predmet.ProtustrankaFormatedOIB>
  <DomainObject.Predmet.ProtustrankaFormatedWithAdress>
    <izvorni_sadrzaj> PFEFFERLE d.o.o. PULA, Cesta prekomorskih brigada 12, 52100 Pula</izvorni_sadrzaj>
    <derivirana_varijabla naziv="DomainObject.Predmet.ProtustrankaFormatedWithAdress_1"> PFEFFERLE d.o.o. PULA, Cesta prekomorskih brigada 12, 52100 Pula</derivirana_varijabla>
  </DomainObject.Predmet.ProtustrankaFormatedWithAdress>
  <DomainObject.Predmet.ProtustrankaFormatedWithAdressOIB>
    <izvorni_sadrzaj> PFEFFERLE d.o.o. PULA, OIB 41811947730, Cesta prekomorskih brigada 12, 52100 Pula</izvorni_sadrzaj>
    <derivirana_varijabla naziv="DomainObject.Predmet.ProtustrankaFormatedWithAdressOIB_1"> PFEFFERLE d.o.o. PULA, OIB 41811947730, Cesta prekomorskih brigada 12, 52100 Pula</derivirana_varijabla>
  </DomainObject.Predmet.ProtustrankaFormatedWithAdressOIB>
  <DomainObject.Predmet.ProtustrankaWithAdress>
    <izvorni_sadrzaj>PFEFFERLE d.o.o. PULA Cesta prekomorskih brigada 12, 52100 Pula</izvorni_sadrzaj>
    <derivirana_varijabla naziv="DomainObject.Predmet.ProtustrankaWithAdress_1">PFEFFERLE d.o.o. PULA Cesta prekomorskih brigada 12, 52100 Pula</derivirana_varijabla>
  </DomainObject.Predmet.ProtustrankaWithAdress>
  <DomainObject.Predmet.ProtustrankaWithAdressOIB>
    <izvorni_sadrzaj>PFEFFERLE d.o.o. PULA, OIB 41811947730, Cesta prekomorskih brigada 12, 52100 Pula</izvorni_sadrzaj>
    <derivirana_varijabla naziv="DomainObject.Predmet.ProtustrankaWithAdressOIB_1">PFEFFERLE d.o.o. PULA, OIB 41811947730, Cesta prekomorskih brigada 12, 52100 Pula</derivirana_varijabla>
  </DomainObject.Predmet.ProtustrankaWithAdressOIB>
  <DomainObject.Predmet.ProtustrankaNazivFormated>
    <izvorni_sadrzaj>PFEFFERLE d.o.o. PULA</izvorni_sadrzaj>
    <derivirana_varijabla naziv="DomainObject.Predmet.ProtustrankaNazivFormated_1">PFEFFERLE d.o.o. PULA</derivirana_varijabla>
  </DomainObject.Predmet.ProtustrankaNazivFormated>
  <DomainObject.Predmet.ProtustrankaNazivFormatedOIB>
    <izvorni_sadrzaj>PFEFFERLE d.o.o. PULA, OIB 41811947730</izvorni_sadrzaj>
    <derivirana_varijabla naziv="DomainObject.Predmet.ProtustrankaNazivFormatedOIB_1">PFEFFERLE d.o.o. PULA, OIB 41811947730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38136.81</izvorni_sadrzaj>
    <derivirana_varijabla naziv="DomainObject.Predmet.TrenutnaVrijednost_1">38136.81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PFEFFERLE d.o.o. PULA</item>
    </izvorni_sadrzaj>
    <derivirana_varijabla naziv="DomainObject.Predmet.ProtuStrankaListFormated_1">
      <item>PFEFFERLE d.o.o. PULA</item>
    </derivirana_varijabla>
  </DomainObject.Predmet.ProtuStrankaListFormated>
  <DomainObject.Predmet.ProtuStrankaListFormatedOIB>
    <izvorni_sadrzaj>
      <item>PFEFFERLE d.o.o. PULA, OIB 41811947730</item>
    </izvorni_sadrzaj>
    <derivirana_varijabla naziv="DomainObject.Predmet.ProtuStrankaListFormatedOIB_1">
      <item>PFEFFERLE d.o.o. PULA, OIB 41811947730</item>
    </derivirana_varijabla>
  </DomainObject.Predmet.ProtuStrankaListFormatedOIB>
  <DomainObject.Predmet.ProtuStrankaListFormatedWithAdress>
    <izvorni_sadrzaj>
      <item>PFEFFERLE d.o.o. PULA, Cesta prekomorskih brigada 12, 52100 Pula</item>
    </izvorni_sadrzaj>
    <derivirana_varijabla naziv="DomainObject.Predmet.ProtuStrankaListFormatedWithAdress_1">
      <item>PFEFFERLE d.o.o. PULA, Cesta prekomorskih brigada 12, 52100 Pula</item>
    </derivirana_varijabla>
  </DomainObject.Predmet.ProtuStrankaListFormatedWithAdress>
  <DomainObject.Predmet.ProtuStrankaListFormatedWithAdressOIB>
    <izvorni_sadrzaj>
      <item>PFEFFERLE d.o.o. PULA, OIB 41811947730, Cesta prekomorskih brigada 12, 52100 Pula</item>
    </izvorni_sadrzaj>
    <derivirana_varijabla naziv="DomainObject.Predmet.ProtuStrankaListFormatedWithAdressOIB_1">
      <item>PFEFFERLE d.o.o. PULA, OIB 41811947730, Cesta prekomorskih brigada 12, 52100 Pula</item>
    </derivirana_varijabla>
  </DomainObject.Predmet.ProtuStrankaListFormatedWithAdressOIB>
  <DomainObject.Predmet.ProtuStrankaListNazivFormated>
    <izvorni_sadrzaj>
      <item>PFEFFERLE d.o.o. PULA</item>
    </izvorni_sadrzaj>
    <derivirana_varijabla naziv="DomainObject.Predmet.ProtuStrankaListNazivFormated_1">
      <item>PFEFFERLE d.o.o. PULA</item>
    </derivirana_varijabla>
  </DomainObject.Predmet.ProtuStrankaListNazivFormated>
  <DomainObject.Predmet.ProtuStrankaListNazivFormatedOIB>
    <izvorni_sadrzaj>
      <item>PFEFFERLE d.o.o. PULA, OIB 41811947730</item>
    </izvorni_sadrzaj>
    <derivirana_varijabla naziv="DomainObject.Predmet.ProtuStrankaListNazivFormatedOIB_1">
      <item>PFEFFERLE d.o.o. PULA, OIB 41811947730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PFEFFERLE d.o.o. PULA</izvorni_sadrzaj>
    <derivirana_varijabla naziv="DomainObject.Predmet.ProtustrankaIDrugi_1">PFEFFERLE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PFEFFERLE d.o.o. PULA, OIB 41811947730, Cesta prekomorskih brigada 12, 52100 Pula</izvorni_sadrzaj>
    <derivirana_varijabla naziv="DomainObject.Predmet.ProtustrankaIDrugiAdressOIB_1">PFEFFERLE d.o.o. PULA, OIB 41811947730,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PFEFFERLE d.o.o. PULA</item>
    </izvorni_sadrzaj>
    <derivirana_varijabla naziv="DomainObject.Predmet.SudioniciListNaziv_1">
      <item>FINANCIJSKA AGENCIJA, RC RIJEKA, PODRUŽNICA PULA, PULA</item>
      <item>PFEFFERLE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PFEFFERLE d.o.o. PULA, OIB 41811947730, Cesta prekomorskih brigada 12,52100 Pula</item>
    </izvorni_sadrzaj>
    <derivirana_varijabla naziv="DomainObject.Predmet.SudioniciListAdressOIB_1">
      <item>FINANCIJSKA AGENCIJA, RC RIJEKA, PODRUŽNICA PULA, PULA, OIB 85821130368, Ulica grada Vukovara 70,10000 Zagreb</item>
      <item>PFEFFERLE d.o.o. PULA, OIB 41811947730,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41811947730</item>
    </izvorni_sadrzaj>
    <derivirana_varijabla naziv="DomainObject.Predmet.SudioniciListNazivOIB_1">
      <item>, OIB 85821130368</item>
      <item>, OIB 41811947730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82287-2286-4E01-B222-40446B7DE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5383</properties:Characters>
  <properties:Lines>122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2018-10-30T08:06:00Z</dcterms:created>
  <dc:creator>msimicic</dc:creator>
  <cp:lastModifiedBy>Sanja Lakošeljac</cp:lastModifiedBy>
  <cp:lastPrinted>2016-07-07T07:10:00Z</cp:lastPrinted>
  <dcterms:modified xmlns:xsi="http://www.w3.org/2001/XMLSchema-instance" xsi:type="dcterms:W3CDTF">2018-10-30T09:06:00Z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(St-336-18-7 Rješenje-poziv vjerovnicima da uplate predujam - FINA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