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0726" w14:paraId="de10726" w:rsidRDefault="00A52E8D" w:rsidP="00A52E8D" w:rsidR="00A52E8D">
      <w:pPr>
        <w:jc w:val="both"/>
        <w15:collapsed w:val="false"/>
        <w:rPr>
          <w:b/>
        </w:rPr>
      </w:pPr>
      <w:bookmarkStart w:name="_GoBack" w:id="0"/>
      <w:bookmarkEnd w:id="0"/>
    </w:p>
    <w:p w:rsidRDefault="00A52E8D" w:rsidP="00A52E8D" w:rsidR="00A52E8D">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A52E8D" w:rsidP="00A52E8D" w:rsidR="00A52E8D">
      <w:pPr>
        <w:rPr>
          <w:b/>
        </w:rPr>
      </w:pPr>
      <w:r>
        <w:rPr>
          <w:b/>
        </w:rPr>
        <w:t>REPUBLIKA HRVATSKA</w:t>
      </w:r>
    </w:p>
    <w:p w:rsidRDefault="00A52E8D" w:rsidP="00A52E8D" w:rsidR="00A52E8D">
      <w:pPr>
        <w:rPr>
          <w:b/>
        </w:rPr>
      </w:pPr>
      <w:r>
        <w:rPr>
          <w:b/>
        </w:rPr>
        <w:t>TRGOVAČKI SUD U SPLITU</w:t>
      </w:r>
    </w:p>
    <w:p w:rsidRDefault="00A52E8D" w:rsidP="00A52E8D" w:rsidR="00A52E8D">
      <w:pPr>
        <w:rPr>
          <w:b/>
        </w:rPr>
      </w:pPr>
      <w:r>
        <w:rPr>
          <w:b/>
        </w:rPr>
        <w:t>STALNA SLUŽBA U DUBROVNIKU</w:t>
      </w:r>
    </w:p>
    <w:p w:rsidRDefault="00A52E8D" w:rsidP="00A52E8D" w:rsidR="00A52E8D">
      <w:pPr>
        <w:rPr>
          <w:b/>
        </w:rPr>
      </w:pPr>
      <w:r>
        <w:rPr>
          <w:b/>
        </w:rPr>
        <w:t>Dubrovnik, Dr. A. Starčevića 23</w:t>
      </w:r>
    </w:p>
    <w:p w:rsidRDefault="00A52E8D" w:rsidP="00A52E8D" w:rsidR="00A52E8D">
      <w:pPr>
        <w:jc w:val="right"/>
        <w:rPr>
          <w:b/>
        </w:rPr>
      </w:pPr>
      <w:r>
        <w:rPr>
          <w:b/>
        </w:rPr>
        <w:t>Posl. br. 7 St-13/2014</w:t>
      </w:r>
    </w:p>
    <w:p w:rsidRDefault="00A52E8D" w:rsidP="00A52E8D" w:rsidR="00A52E8D">
      <w:pPr>
        <w:jc w:val="center"/>
        <w:rPr>
          <w:b/>
        </w:rPr>
      </w:pPr>
    </w:p>
    <w:p w:rsidRDefault="00A52E8D" w:rsidP="00A52E8D" w:rsidR="00A52E8D">
      <w:pPr>
        <w:jc w:val="center"/>
        <w:rPr>
          <w:b/>
        </w:rPr>
      </w:pPr>
      <w:r>
        <w:rPr>
          <w:b/>
        </w:rPr>
        <w:t>R E P U B L I K A  H R V A T S K A</w:t>
      </w:r>
    </w:p>
    <w:p w:rsidRDefault="00A52E8D" w:rsidP="00A52E8D" w:rsidR="00A52E8D">
      <w:pPr>
        <w:jc w:val="center"/>
        <w:rPr>
          <w:b/>
        </w:rPr>
      </w:pPr>
    </w:p>
    <w:p w:rsidRDefault="00A52E8D" w:rsidP="00A52E8D" w:rsidR="00A52E8D">
      <w:pPr>
        <w:jc w:val="center"/>
        <w:rPr>
          <w:b/>
        </w:rPr>
      </w:pPr>
      <w:r>
        <w:rPr>
          <w:b/>
        </w:rPr>
        <w:t>Z A K L J U Č A K</w:t>
      </w:r>
    </w:p>
    <w:p w:rsidRDefault="00A52E8D" w:rsidP="00A52E8D" w:rsidR="00A52E8D">
      <w:pPr>
        <w:jc w:val="both"/>
      </w:pPr>
    </w:p>
    <w:p w:rsidRDefault="00A52E8D" w:rsidP="00A52E8D" w:rsidR="00A52E8D">
      <w:pPr>
        <w:ind w:firstLine="708"/>
        <w:jc w:val="both"/>
      </w:pPr>
      <w:r>
        <w:t xml:space="preserve">Trgovački sud u Splitu, Stalna služba u Dubrovniku po sucu tog suda Diani Butigan Granić, u stečajnom postupku nad dužnikom RAGUŽ-TEKSTIL d.o.o. "u stečaju" iz Metkovića, zastupanog po stečajnom upravitelju Maroju Stjepović iz Dubrovnika, nakon ročišta radi izjašnjavanja o vrijednosti nekretnina i pokretnina održanog dana 2. travnja 2015. godine, dana </w:t>
      </w:r>
      <w:r w:rsidR="007A3569">
        <w:t>4. studenog</w:t>
      </w:r>
      <w:r>
        <w:t xml:space="preserve"> 2015. godine</w:t>
      </w:r>
    </w:p>
    <w:p w:rsidRDefault="00A52E8D" w:rsidP="00A52E8D" w:rsidR="00A52E8D">
      <w:pPr>
        <w:jc w:val="both"/>
      </w:pPr>
    </w:p>
    <w:p w:rsidRDefault="00A52E8D" w:rsidP="00A52E8D" w:rsidR="00A52E8D">
      <w:pPr>
        <w:jc w:val="center"/>
        <w:rPr>
          <w:b/>
        </w:rPr>
      </w:pPr>
      <w:r>
        <w:rPr>
          <w:b/>
        </w:rPr>
        <w:t>z a k l j u č i o  j e</w:t>
      </w:r>
    </w:p>
    <w:p w:rsidRDefault="00A52E8D" w:rsidP="00A52E8D" w:rsidR="00A52E8D">
      <w:pPr>
        <w:jc w:val="both"/>
      </w:pPr>
    </w:p>
    <w:p w:rsidRDefault="00A52E8D" w:rsidP="00A52E8D" w:rsidR="00A52E8D">
      <w:pPr>
        <w:jc w:val="both"/>
      </w:pPr>
      <w:r>
        <w:rPr>
          <w:b/>
        </w:rPr>
        <w:t xml:space="preserve">I </w:t>
      </w:r>
      <w:r>
        <w:tab/>
        <w:t xml:space="preserve">Određuje se u stečajnom postupku prodaja dijela imovine stečajnog dužnika i to nekretnina oznake: </w:t>
      </w:r>
    </w:p>
    <w:p w:rsidRDefault="00A52E8D" w:rsidP="00A52E8D" w:rsidR="00A52E8D">
      <w:pPr>
        <w:jc w:val="both"/>
      </w:pPr>
    </w:p>
    <w:p w:rsidRDefault="00A52E8D" w:rsidP="00A52E8D" w:rsidR="00A52E8D">
      <w:pPr>
        <w:pStyle w:val="Odlomakpopisa"/>
        <w:numPr>
          <w:ilvl w:val="0"/>
          <w:numId w:val="1"/>
        </w:numPr>
        <w:jc w:val="both"/>
      </w:pPr>
      <w:r>
        <w:t xml:space="preserve">2. ETAŽA 30/100 dijelova kat. čest. 695/2 ZGR,upisano u zk. ul. 4438, poduložak 2, Općinskog suda u Metkoviću, k.o. Metković, u naravi poslovni prostor oznake PP2 na drugom katu stambeno poslovne građevine u Metkoviću, ulica Oca Ante Gabrića </w:t>
      </w:r>
      <w:smartTag w:element="metricconverter" w:uri="urn:schemas-microsoft-com:office:smarttags">
        <w:smartTagPr>
          <w:attr w:val="63, a" w:name="ProductID"/>
        </w:smartTagPr>
        <w:r>
          <w:t>63, a</w:t>
        </w:r>
      </w:smartTag>
      <w:r>
        <w:t xml:space="preserve"> koji se sastoji od ulaza, hola, hodnika, četiri ureda, dvije kupaonice, tri balkona, otvorene terase, natkrivene terase, kuhinje, spremišta, wc-a, ukupne neto korisne površine od 122,m2.</w:t>
      </w:r>
    </w:p>
    <w:p w:rsidRDefault="00A52E8D" w:rsidP="00A52E8D" w:rsidR="00A52E8D">
      <w:pPr>
        <w:jc w:val="both"/>
      </w:pPr>
    </w:p>
    <w:p w:rsidRDefault="00A52E8D" w:rsidP="00A52E8D" w:rsidR="00A52E8D">
      <w:pPr>
        <w:jc w:val="both"/>
      </w:pPr>
      <w:r>
        <w:rPr>
          <w:b/>
        </w:rPr>
        <w:t xml:space="preserve">II </w:t>
      </w:r>
      <w:r w:rsidR="007A3569">
        <w:tab/>
        <w:t>Utvrđuje se početna cijena od 2</w:t>
      </w:r>
      <w:r>
        <w:t>00.000,00 kuna.</w:t>
      </w:r>
    </w:p>
    <w:p w:rsidRDefault="00A52E8D" w:rsidP="00A52E8D" w:rsidR="00A52E8D">
      <w:pPr>
        <w:jc w:val="both"/>
      </w:pPr>
    </w:p>
    <w:p w:rsidRDefault="00A52E8D" w:rsidP="00A52E8D" w:rsidR="00A52E8D">
      <w:pPr>
        <w:jc w:val="both"/>
      </w:pPr>
      <w:r>
        <w:rPr>
          <w:b/>
        </w:rPr>
        <w:t xml:space="preserve">III </w:t>
      </w:r>
      <w:r>
        <w:tab/>
        <w:t>Nekretnine iz točke I ovog rješenja će se prodati prikupljanjem na V. usmenoj javnoj dražbi koja će se održati na Trgovačkom sudu u Dubrovniku, Dr. Ante Starčevića 23, sudnica 2, dana</w:t>
      </w:r>
      <w:r w:rsidR="007A3569">
        <w:t>25. studenog 2015. godine u 9,30</w:t>
      </w:r>
      <w:r>
        <w:t xml:space="preserve"> sati.</w:t>
      </w:r>
    </w:p>
    <w:p w:rsidRDefault="00A52E8D" w:rsidP="00A52E8D" w:rsidR="00A52E8D">
      <w:pPr>
        <w:jc w:val="both"/>
      </w:pPr>
      <w:r>
        <w:t xml:space="preserve">Nekretnina se ne može prodati ispod utvrđene cijene. </w:t>
      </w:r>
    </w:p>
    <w:p w:rsidRDefault="00A52E8D" w:rsidP="00A52E8D" w:rsidR="00A52E8D">
      <w:pPr>
        <w:jc w:val="both"/>
      </w:pPr>
      <w:r>
        <w:t xml:space="preserve"> </w:t>
      </w:r>
    </w:p>
    <w:p w:rsidRDefault="00A52E8D" w:rsidP="00A52E8D" w:rsidR="00A52E8D">
      <w:pPr>
        <w:jc w:val="both"/>
      </w:pPr>
      <w:r>
        <w:rPr>
          <w:b/>
        </w:rPr>
        <w:t xml:space="preserve">IV </w:t>
      </w:r>
      <w:r>
        <w:tab/>
        <w:t>Na nekretnini postoji razlučno pravo u korist Hrvatske poštanske banke i Hrvatskog zavoda za zapošljavanje.</w:t>
      </w:r>
    </w:p>
    <w:p w:rsidRDefault="00A52E8D" w:rsidP="00A52E8D" w:rsidR="00A52E8D">
      <w:pPr>
        <w:jc w:val="both"/>
      </w:pPr>
    </w:p>
    <w:p w:rsidRDefault="00A52E8D" w:rsidP="00A52E8D" w:rsidR="00A52E8D">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10-13-2014, zaključno do </w:t>
      </w:r>
      <w:r w:rsidR="007A3569">
        <w:t>23</w:t>
      </w:r>
      <w:r>
        <w:t>. studenog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2</w:t>
      </w:r>
      <w:r w:rsidR="007A3569">
        <w:t>3</w:t>
      </w:r>
      <w:r>
        <w:t xml:space="preserve">. studenog 2015. godine u sudski spis pod posl. br. </w:t>
      </w:r>
      <w:r>
        <w:lastRenderedPageBreak/>
        <w:t>St.</w:t>
      </w:r>
      <w:r w:rsidR="007A3569">
        <w:t>13/14</w:t>
      </w:r>
      <w:r>
        <w:t xml:space="preserve">. Kasnije pristigle prijave smatrat će se nepravodobnim i neće se uzeti u obzir. Ponuditeljima kojima ponuda ne bude prihvaćena, jamčevina će se vratiti u roku od 3 dana od uplate kupovine, bez kamata. </w:t>
      </w:r>
    </w:p>
    <w:p w:rsidRDefault="00A52E8D" w:rsidP="00A52E8D" w:rsidR="00A52E8D">
      <w:pPr>
        <w:jc w:val="both"/>
      </w:pPr>
    </w:p>
    <w:p w:rsidRDefault="00A52E8D" w:rsidP="00A52E8D" w:rsidR="00A52E8D">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A52E8D" w:rsidP="00A52E8D" w:rsidR="00A52E8D">
      <w:pPr>
        <w:jc w:val="both"/>
      </w:pPr>
    </w:p>
    <w:p w:rsidRDefault="00A52E8D" w:rsidP="00A52E8D" w:rsidR="00A52E8D">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A52E8D" w:rsidP="00A52E8D" w:rsidR="00A52E8D">
      <w:pPr>
        <w:jc w:val="both"/>
        <w:rPr>
          <w:b/>
        </w:rPr>
      </w:pPr>
    </w:p>
    <w:p w:rsidRDefault="00A52E8D" w:rsidP="00A52E8D" w:rsidR="00A52E8D">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A52E8D" w:rsidP="00A52E8D" w:rsidR="00A52E8D">
      <w:pPr>
        <w:jc w:val="both"/>
      </w:pPr>
    </w:p>
    <w:p w:rsidRDefault="00A52E8D" w:rsidP="00A52E8D" w:rsidR="00A52E8D">
      <w:pPr>
        <w:jc w:val="both"/>
      </w:pPr>
      <w:r>
        <w:rPr>
          <w:b/>
        </w:rPr>
        <w:t xml:space="preserve">IX </w:t>
      </w:r>
      <w:r>
        <w:tab/>
        <w:t>Ovo rješenje bit će objavljeno isticanjem na oglasnoj ploči Trgovačkog suda u  Splitu, Stalna služba u Dubrovniku, te u jednom od dnevnih listova.</w:t>
      </w:r>
    </w:p>
    <w:p w:rsidRDefault="00A52E8D" w:rsidP="00A52E8D" w:rsidR="00A52E8D">
      <w:pPr>
        <w:jc w:val="both"/>
      </w:pPr>
    </w:p>
    <w:p w:rsidRDefault="00A52E8D" w:rsidP="00A52E8D" w:rsidR="00A52E8D">
      <w:pPr>
        <w:jc w:val="both"/>
      </w:pPr>
      <w:r>
        <w:rPr>
          <w:b/>
        </w:rPr>
        <w:t xml:space="preserve">X </w:t>
      </w:r>
      <w:r>
        <w:tab/>
        <w:t>Rješenje o prodaji dostavit će se Općinskom građanskom sudu u Metkoviću, ZK odjelu  radi upisa zabilježbe rješenja o prodaji nekretnine.</w:t>
      </w:r>
    </w:p>
    <w:p w:rsidRDefault="00A52E8D" w:rsidP="00A52E8D" w:rsidR="00A52E8D">
      <w:pPr>
        <w:jc w:val="both"/>
      </w:pPr>
    </w:p>
    <w:p w:rsidRDefault="00A52E8D" w:rsidP="00A52E8D" w:rsidR="00A52E8D">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A52E8D" w:rsidP="00A52E8D" w:rsidR="00A52E8D">
      <w:pPr>
        <w:jc w:val="both"/>
      </w:pPr>
    </w:p>
    <w:p w:rsidRDefault="00A52E8D" w:rsidP="00A52E8D" w:rsidR="00A52E8D">
      <w:pPr>
        <w:jc w:val="both"/>
      </w:pPr>
      <w:r>
        <w:rPr>
          <w:b/>
        </w:rPr>
        <w:t xml:space="preserve">XII </w:t>
      </w:r>
      <w:r>
        <w:tab/>
        <w:t>Dodatne informacije moguće je dobiti kod stečajnog upravitelja Maroje Stjepović na broj mobilnog telefona 091/211-1181, od 9 do 13 sati, svaki radni dan.</w:t>
      </w:r>
    </w:p>
    <w:p w:rsidRDefault="00A52E8D" w:rsidP="00A52E8D" w:rsidR="00A52E8D">
      <w:pPr>
        <w:jc w:val="both"/>
      </w:pPr>
    </w:p>
    <w:p w:rsidRDefault="00A52E8D" w:rsidP="00A52E8D" w:rsidR="00A52E8D">
      <w:pPr>
        <w:jc w:val="both"/>
      </w:pPr>
    </w:p>
    <w:p w:rsidRDefault="00A52E8D" w:rsidP="00A52E8D" w:rsidR="00A52E8D">
      <w:pPr>
        <w:jc w:val="center"/>
        <w:rPr>
          <w:b/>
        </w:rPr>
      </w:pPr>
      <w:r>
        <w:rPr>
          <w:b/>
        </w:rPr>
        <w:t>Obrazloženje</w:t>
      </w:r>
    </w:p>
    <w:p w:rsidRDefault="00A52E8D" w:rsidP="00A52E8D" w:rsidR="00A52E8D">
      <w:pPr>
        <w:jc w:val="both"/>
      </w:pPr>
    </w:p>
    <w:p w:rsidRDefault="00A52E8D" w:rsidP="00A52E8D" w:rsidR="00A52E8D">
      <w:pPr>
        <w:ind w:firstLine="708"/>
        <w:jc w:val="both"/>
      </w:pPr>
      <w:r>
        <w:t xml:space="preserve">Rješenjem Trgovačkog suda u Splitu, Stalna služba u Dubrovniku posl. br. St.13/2014 od 18. studenog 2014. godine otvoren je stečajni postupak nad stečajnim dužnikom. </w:t>
      </w:r>
    </w:p>
    <w:p w:rsidRDefault="00A52E8D" w:rsidP="00A52E8D" w:rsidR="00A52E8D">
      <w:pPr>
        <w:jc w:val="both"/>
      </w:pPr>
    </w:p>
    <w:p w:rsidRDefault="00A52E8D" w:rsidP="00A52E8D" w:rsidR="00A52E8D">
      <w:pPr>
        <w:jc w:val="both"/>
      </w:pPr>
      <w:r>
        <w:t>Nad imovinom stečajnog dužnika označenoj u točki I izreke ovog rješenja Hrvatske poštanske banke i Hrvatskog zavoda za zapošljavanje ima pravo odvojenog namirenja (razlučno pravo).</w:t>
      </w:r>
    </w:p>
    <w:p w:rsidRDefault="00A52E8D" w:rsidP="00A52E8D" w:rsidR="00A52E8D">
      <w:pPr>
        <w:jc w:val="both"/>
      </w:pPr>
    </w:p>
    <w:p w:rsidRDefault="00A52E8D" w:rsidP="00A52E8D" w:rsidR="00A52E8D">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A52E8D" w:rsidP="00A52E8D" w:rsidR="00A52E8D">
      <w:pPr>
        <w:jc w:val="both"/>
      </w:pPr>
    </w:p>
    <w:p w:rsidRDefault="00A52E8D" w:rsidP="00A52E8D" w:rsidR="00A52E8D">
      <w:pPr>
        <w:ind w:firstLine="708"/>
        <w:jc w:val="both"/>
      </w:pPr>
      <w:r>
        <w:t>Stečajni upravitelj predložio je prodaju nekretnine.</w:t>
      </w:r>
    </w:p>
    <w:p w:rsidRDefault="00A52E8D" w:rsidP="00A52E8D" w:rsidR="00A52E8D">
      <w:pPr>
        <w:jc w:val="both"/>
      </w:pPr>
    </w:p>
    <w:p w:rsidRDefault="00A52E8D" w:rsidP="00A52E8D" w:rsidR="00A52E8D">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w:t>
      </w:r>
      <w:r>
        <w:lastRenderedPageBreak/>
        <w:t xml:space="preserve">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A52E8D" w:rsidP="00A52E8D" w:rsidR="00A52E8D">
      <w:pPr>
        <w:jc w:val="both"/>
      </w:pPr>
    </w:p>
    <w:p w:rsidRDefault="00A52E8D" w:rsidP="00A52E8D" w:rsidR="00A52E8D">
      <w:pPr>
        <w:ind w:firstLine="708"/>
        <w:jc w:val="both"/>
      </w:pPr>
      <w:r>
        <w:t xml:space="preserve">U smislu čl.88. OZ-a vrijednost nekretnine sud utvrđuje odlukom o prodaji. </w:t>
      </w:r>
    </w:p>
    <w:p w:rsidRDefault="00A52E8D" w:rsidP="00A52E8D" w:rsidR="00A52E8D">
      <w:pPr>
        <w:jc w:val="both"/>
      </w:pPr>
    </w:p>
    <w:p w:rsidRDefault="00A52E8D" w:rsidP="00A52E8D" w:rsidR="00A52E8D">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500.000,00 kuna. Kako se u predmetnom slučaju radi o teretu na nekretninama  koji će se brisati nakon prodaje,ovaj sud smatra da upisani teret značajnije ne utječe na vrijednosti predmetnih nekretnina,  Stoga je sud, u smislu čl.87. SZ-a utvrdio vrijednost nekretnine na način da je istu umanjio, kako je to navedeno u toč.II izreke. </w:t>
      </w:r>
    </w:p>
    <w:p w:rsidRDefault="00A52E8D" w:rsidP="00A52E8D" w:rsidR="00A52E8D">
      <w:pPr>
        <w:jc w:val="both"/>
      </w:pPr>
    </w:p>
    <w:p w:rsidRDefault="00A52E8D" w:rsidP="00A52E8D" w:rsidR="00A52E8D">
      <w:pPr>
        <w:ind w:firstLine="708"/>
        <w:jc w:val="both"/>
      </w:pPr>
      <w:r>
        <w:t xml:space="preserve">Zbog navedenog, na temelju spomenutih propisa i u smislu čl.90., 91., 93., 94. i 97. OZ-a u vezi sa čl.164. SZ-a, sud je odlučio kao u izreci. </w:t>
      </w:r>
    </w:p>
    <w:p w:rsidRDefault="00A52E8D" w:rsidP="00A52E8D" w:rsidR="00A52E8D">
      <w:pPr>
        <w:jc w:val="both"/>
      </w:pPr>
    </w:p>
    <w:p w:rsidRDefault="00A52E8D" w:rsidP="00A52E8D" w:rsidR="00A52E8D">
      <w:pPr>
        <w:rPr>
          <w:b/>
        </w:rPr>
      </w:pPr>
    </w:p>
    <w:p w:rsidRDefault="00A52E8D" w:rsidP="00A52E8D" w:rsidR="00A52E8D">
      <w:pPr>
        <w:jc w:val="center"/>
        <w:rPr>
          <w:b/>
        </w:rPr>
      </w:pPr>
      <w:r>
        <w:rPr>
          <w:b/>
        </w:rPr>
        <w:t xml:space="preserve">U Dubrovniku, </w:t>
      </w:r>
      <w:r w:rsidR="007A3569">
        <w:rPr>
          <w:b/>
        </w:rPr>
        <w:t>4. studenog</w:t>
      </w:r>
      <w:r>
        <w:rPr>
          <w:b/>
        </w:rPr>
        <w:t xml:space="preserve"> 2015.godine</w:t>
      </w:r>
    </w:p>
    <w:p w:rsidRDefault="00A52E8D" w:rsidP="00A52E8D" w:rsidR="00A52E8D">
      <w:pPr>
        <w:jc w:val="both"/>
      </w:pPr>
    </w:p>
    <w:p w:rsidRDefault="00A52E8D" w:rsidP="00A52E8D" w:rsidR="00A52E8D">
      <w:pPr>
        <w:ind w:left="5664"/>
        <w:jc w:val="both"/>
        <w:rPr>
          <w:b/>
        </w:rPr>
      </w:pPr>
      <w:r>
        <w:rPr>
          <w:b/>
        </w:rPr>
        <w:t>Stečajni sudac:</w:t>
      </w:r>
    </w:p>
    <w:p w:rsidRDefault="00A52E8D" w:rsidP="00A52E8D" w:rsidR="00A52E8D">
      <w:pPr>
        <w:ind w:left="5664"/>
        <w:jc w:val="both"/>
        <w:rPr>
          <w:b/>
        </w:rPr>
      </w:pPr>
    </w:p>
    <w:p w:rsidRDefault="00330286" w:rsidP="00A52E8D" w:rsidR="00A52E8D">
      <w:pPr>
        <w:ind w:left="5664"/>
        <w:jc w:val="both"/>
      </w:pPr>
      <w:r>
        <w:rPr>
          <w:b/>
        </w:rPr>
        <w:t>Diana Butigan Granić</w:t>
      </w:r>
      <w:r w:rsidR="00E72EA8">
        <w:rPr>
          <w:b/>
        </w:rPr>
        <w:t xml:space="preserve">, v.r. </w:t>
      </w:r>
    </w:p>
    <w:p w:rsidRDefault="00A52E8D" w:rsidP="00A52E8D" w:rsidR="00A52E8D">
      <w:pPr>
        <w:jc w:val="both"/>
        <w:rPr>
          <w:b/>
        </w:rPr>
      </w:pPr>
    </w:p>
    <w:p w:rsidRDefault="00A52E8D" w:rsidP="00A52E8D" w:rsidR="00A52E8D">
      <w:pPr>
        <w:jc w:val="both"/>
        <w:rPr>
          <w:b/>
        </w:rPr>
      </w:pPr>
    </w:p>
    <w:p w:rsidRDefault="00A52E8D" w:rsidP="00A52E8D" w:rsidR="00A52E8D">
      <w:pPr>
        <w:jc w:val="both"/>
        <w:rPr>
          <w:b/>
        </w:rPr>
      </w:pPr>
    </w:p>
    <w:p w:rsidRDefault="00A52E8D" w:rsidP="00A52E8D" w:rsidR="00A52E8D">
      <w:pPr>
        <w:jc w:val="both"/>
        <w:rPr>
          <w:b/>
        </w:rPr>
      </w:pPr>
      <w:r>
        <w:rPr>
          <w:b/>
        </w:rPr>
        <w:t>POUKA O PRAVNOM LIJEKU</w:t>
      </w:r>
    </w:p>
    <w:p w:rsidRDefault="00A52E8D" w:rsidP="00A52E8D" w:rsidR="00A52E8D">
      <w:pPr>
        <w:jc w:val="both"/>
      </w:pPr>
      <w:r>
        <w:t>Protiv ovog zaključka dopušteno je izjaviti žalbu, koja se podnosi Visokom trgovačkom sudu Republike Hrvatske putem ovog suda u roku od 8 dana od primitka zaključka.</w:t>
      </w:r>
    </w:p>
    <w:p w:rsidRDefault="00A52E8D" w:rsidP="00A52E8D" w:rsidR="00A52E8D">
      <w:pPr>
        <w:jc w:val="both"/>
      </w:pPr>
    </w:p>
    <w:p w:rsidRDefault="00A52E8D" w:rsidP="00A52E8D" w:rsidR="00A52E8D">
      <w:pPr>
        <w:jc w:val="both"/>
      </w:pPr>
    </w:p>
    <w:p w:rsidRDefault="00A52E8D" w:rsidP="00A52E8D" w:rsidR="00A52E8D">
      <w:pPr>
        <w:jc w:val="both"/>
        <w:rPr>
          <w:b/>
        </w:rPr>
      </w:pPr>
      <w:r>
        <w:rPr>
          <w:b/>
        </w:rPr>
        <w:t>DN-a:</w:t>
      </w:r>
    </w:p>
    <w:p w:rsidRDefault="00A52E8D" w:rsidP="00A52E8D" w:rsidR="00A52E8D">
      <w:pPr>
        <w:jc w:val="both"/>
      </w:pPr>
      <w:r>
        <w:t>-</w:t>
      </w:r>
      <w:r w:rsidR="00935746">
        <w:t xml:space="preserve"> </w:t>
      </w:r>
      <w:r>
        <w:t>stečajni upravitelj,</w:t>
      </w:r>
    </w:p>
    <w:p w:rsidRDefault="00A52E8D" w:rsidP="00A52E8D" w:rsidR="00A52E8D">
      <w:pPr>
        <w:jc w:val="both"/>
      </w:pPr>
      <w:r>
        <w:t>- Hrvatska poštanska banka, Jurišićeva 4, Zagreb</w:t>
      </w:r>
    </w:p>
    <w:p w:rsidRDefault="00A52E8D" w:rsidP="00A52E8D" w:rsidR="00A52E8D">
      <w:pPr>
        <w:jc w:val="both"/>
      </w:pPr>
      <w:r>
        <w:t>- Hrvatski zavoda za zapošljavanje, Radnička cesta 1, Zagreb</w:t>
      </w:r>
    </w:p>
    <w:p w:rsidRDefault="00A52E8D" w:rsidP="00A52E8D" w:rsidR="00A52E8D">
      <w:pPr>
        <w:jc w:val="both"/>
      </w:pPr>
      <w:r>
        <w:t>-</w:t>
      </w:r>
      <w:r w:rsidR="00935746">
        <w:t xml:space="preserve"> </w:t>
      </w:r>
      <w:r>
        <w:t>e oglasna ploča suda.</w:t>
      </w:r>
    </w:p>
    <w:p w:rsidRDefault="00293AB1" w:rsidR="00293AB1"/>
    <w:sectPr w:rsidR="00293A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125839"/>
    <w:multiLevelType w:val="hybridMultilevel"/>
    <w:tmpl w:val="D9866A82"/>
    <w:lvl w:tplc="2F787750" w:ilvl="0">
      <w:start w:val="7"/>
      <w:numFmt w:val="bullet"/>
      <w:lvlText w:val="-"/>
      <w:lvlJc w:val="left"/>
      <w:pPr>
        <w:ind w:hanging="360" w:left="720"/>
      </w:pPr>
      <w:rPr>
        <w:rFonts w:eastAsia="Times New Roman" w:hAnsi="Century Gothic" w:ascii="Century Gothic"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409A"/>
    <w:rsid w:val="00293AB1"/>
    <w:rsid w:val="00330286"/>
    <w:rsid w:val="00527D8A"/>
    <w:rsid w:val="00541EC4"/>
    <w:rsid w:val="007730DE"/>
    <w:rsid w:val="0079409A"/>
    <w:rsid w:val="00796DD0"/>
    <w:rsid w:val="007A3569"/>
    <w:rsid w:val="0088503F"/>
    <w:rsid w:val="00935746"/>
    <w:rsid w:val="00A44557"/>
    <w:rsid w:val="00A52E8D"/>
    <w:rsid w:val="00B6650E"/>
    <w:rsid w:val="00BE0A4E"/>
    <w:rsid w:val="00E71882"/>
    <w:rsid w:val="00E72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2E8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A52E8D"/>
    <w:pPr>
      <w:ind w:left="720"/>
      <w:contextualSpacing/>
    </w:pPr>
  </w:style>
  <w:style w:styleId="Tekstbalonia" w:type="paragraph">
    <w:name w:val="Balloon Text"/>
    <w:basedOn w:val="Normal"/>
    <w:link w:val="TekstbaloniaChar"/>
    <w:uiPriority w:val="99"/>
    <w:semiHidden/>
    <w:unhideWhenUsed/>
    <w:rsid w:val="00A52E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2E8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44557"/>
    <w:rPr>
      <w:color w:val="808080"/>
      <w:bdr w:space="0" w:sz="0" w:color="auto" w:val="none"/>
      <w:shd w:fill="auto" w:color="auto" w:val="clear"/>
    </w:rPr>
  </w:style>
  <w:style w:customStyle="true" w:styleId="eSPISCCParagraphDefaultFont" w:type="character">
    <w:name w:val="eSPIS_CC_Paragraph Default Font"/>
    <w:basedOn w:val="Zadanifontodlomka"/>
    <w:rsid w:val="00A445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4557"/>
    <w:rPr>
      <w:b/>
      <w:bdr w:space="0" w:sz="0" w:color="auto" w:val="none"/>
      <w:shd w:fill="FFFFCC" w:color="auto" w:val="clear"/>
      <w:lang w:val="hr-HR"/>
    </w:rPr>
  </w:style>
  <w:style w:customStyle="true" w:styleId="PozadinaSvijetloCrvena" w:type="character">
    <w:name w:val="Pozadina_SvijetloCrvena"/>
    <w:basedOn w:val="eSPISCCParagraphDefaultFont"/>
    <w:rsid w:val="00A445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45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2E8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A52E8D"/>
    <w:pPr>
      <w:ind w:left="720"/>
      <w:contextualSpacing/>
    </w:pPr>
  </w:style>
  <w:style w:styleId="Tekstbalonia" w:type="paragraph">
    <w:name w:val="Balloon Text"/>
    <w:basedOn w:val="Normal"/>
    <w:link w:val="TekstbaloniaChar"/>
    <w:uiPriority w:val="99"/>
    <w:semiHidden/>
    <w:unhideWhenUsed/>
    <w:rsid w:val="00A52E8D"/>
    <w:rPr>
      <w:rFonts w:ascii="Tahoma" w:cs="Tahoma" w:hAnsi="Tahoma"/>
      <w:sz w:val="16"/>
      <w:szCs w:val="16"/>
    </w:rPr>
  </w:style>
  <w:style w:customStyle="1" w:styleId="TekstbaloniaChar" w:type="character">
    <w:name w:val="Tekst balončića Char"/>
    <w:basedOn w:val="Zadanifontodlomka"/>
    <w:link w:val="Tekstbalonia"/>
    <w:uiPriority w:val="99"/>
    <w:semiHidden/>
    <w:rsid w:val="00A52E8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44557"/>
    <w:rPr>
      <w:color w:val="808080"/>
      <w:bdr w:color="auto" w:space="0" w:sz="0" w:val="none"/>
      <w:shd w:color="auto" w:fill="auto" w:val="clear"/>
    </w:rPr>
  </w:style>
  <w:style w:customStyle="1" w:styleId="eSPISCCParagraphDefaultFont" w:type="character">
    <w:name w:val="eSPIS_CC_Paragraph Default Font"/>
    <w:basedOn w:val="Zadanifontodlomka"/>
    <w:rsid w:val="00A445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4557"/>
    <w:rPr>
      <w:b/>
      <w:bdr w:color="auto" w:space="0" w:sz="0" w:val="none"/>
      <w:shd w:color="auto" w:fill="FFFFCC" w:val="clear"/>
      <w:lang w:val="hr-HR"/>
    </w:rPr>
  </w:style>
  <w:style w:customStyle="1" w:styleId="PozadinaSvijetloCrvena" w:type="character">
    <w:name w:val="Pozadina_SvijetloCrvena"/>
    <w:basedOn w:val="eSPISCCParagraphDefaultFont"/>
    <w:rsid w:val="00A445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45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94494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St-13/2014</izvorni_sadrzaj>
    <derivirana_varijabla naziv="DomainObject.Predmet.OznakaBroj_1">St-13/2014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RAGUŽ-TEKSTIL d.o.o. za proizvodnju i trgovinu</izvorni_sadrzaj>
    <derivirana_varijabla naziv="DomainObject.Predmet.ProtustrankaFormated_1">  RAGUŽ-TEKSTIL d.o.o. za proizvodnju i trgovinu</derivirana_varijabla>
  </DomainObject.Predmet.ProtustrankaFormated>
  <DomainObject.Predmet.ProtustrankaFormatedOIB>
    <izvorni_sadrzaj>  RAGUŽ-TEKSTIL d.o.o. za proizvodnju i trgovinu, OIB 97220270463</izvorni_sadrzaj>
    <derivirana_varijabla naziv="DomainObject.Predmet.ProtustrankaFormatedOIB_1">  RAGUŽ-TEKSTIL d.o.o. za proizvodnju i trgovinu, OIB 97220270463</derivirana_varijabla>
  </DomainObject.Predmet.ProtustrankaFormatedOIB>
  <DomainObject.Predmet.ProtustrankaFormatedWithAdress>
    <izvorni_sadrzaj> RAGUŽ-TEKSTIL d.o.o. za proizvodnju i trgovinu, Oca Ante Gabrića 61, 20350 Metković</izvorni_sadrzaj>
    <derivirana_varijabla naziv="DomainObject.Predmet.ProtustrankaFormatedWithAdress_1"> RAGUŽ-TEKSTIL d.o.o. za proizvodnju i trgovinu, Oca Ante Gabrića 61, 20350 Metković</derivirana_varijabla>
  </DomainObject.Predmet.ProtustrankaFormatedWithAdress>
  <DomainObject.Predmet.ProtustrankaFormatedWithAdressOIB>
    <izvorni_sadrzaj> RAGUŽ-TEKSTIL d.o.o. za proizvodnju i trgovinu, OIB 97220270463, Oca Ante Gabrića 61, 20350 Metković</izvorni_sadrzaj>
    <derivirana_varijabla naziv="DomainObject.Predmet.ProtustrankaFormatedWithAdressOIB_1"> RAGUŽ-TEKSTIL d.o.o. za proizvodnju i trgovinu, OIB 97220270463, Oca Ante Gabrića 61, 20350 Metković</derivirana_varijabla>
  </DomainObject.Predmet.ProtustrankaFormatedWithAdressOIB>
  <DomainObject.Predmet.ProtustrankaWithAdress>
    <izvorni_sadrzaj>RAGUŽ-TEKSTIL d.o.o. za proizvodnju i trgovinu Oca Ante Gabrića 61, 20350 Metković</izvorni_sadrzaj>
    <derivirana_varijabla naziv="DomainObject.Predmet.ProtustrankaWithAdress_1">RAGUŽ-TEKSTIL d.o.o. za proizvodnju i trgovinu Oca Ante Gabrića 61, 20350 Metković</derivirana_varijabla>
  </DomainObject.Predmet.ProtustrankaWithAdress>
  <DomainObject.Predmet.ProtustrankaWithAdressOIB>
    <izvorni_sadrzaj>RAGUŽ-TEKSTIL d.o.o. za proizvodnju i trgovinu, OIB 97220270463, Oca Ante Gabrića 61, 20350 Metković</izvorni_sadrzaj>
    <derivirana_varijabla naziv="DomainObject.Predmet.ProtustrankaWithAdressOIB_1">RAGUŽ-TEKSTIL d.o.o. za proizvodnju i trgovinu, OIB 97220270463, Oca Ante Gabrića 61, 20350 Metković</derivirana_varijabla>
  </DomainObject.Predmet.ProtustrankaWithAdressOIB>
  <DomainObject.Predmet.ProtustrankaNazivFormated>
    <izvorni_sadrzaj>RAGUŽ-TEKSTIL d.o.o. za proizvodnju i trgovinu</izvorni_sadrzaj>
    <derivirana_varijabla naziv="DomainObject.Predmet.ProtustrankaNazivFormated_1">RAGUŽ-TEKSTIL d.o.o. za proizvodnju i trgovinu</derivirana_varijabla>
  </DomainObject.Predmet.ProtustrankaNazivFormated>
  <DomainObject.Predmet.ProtustrankaNazivFormatedOIB>
    <izvorni_sadrzaj>RAGUŽ-TEKSTIL d.o.o. za proizvodnju i trgovinu, OIB 97220270463</izvorni_sadrzaj>
    <derivirana_varijabla naziv="DomainObject.Predmet.ProtustrankaNazivFormatedOIB_1">RAGUŽ-TEKSTIL d.o.o. za proizvodnju i trgovinu, OIB 97220270463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RAGUŽ-TEKSTIL d.o.o. za proizvodnju i trgovinu</item>
    </izvorni_sadrzaj>
    <derivirana_varijabla naziv="DomainObject.Predmet.ProtuStrankaListFormated_1">
      <item>RAGUŽ-TEKSTIL d.o.o. za proizvodnju i trgovinu</item>
    </derivirana_varijabla>
  </DomainObject.Predmet.ProtuStrankaListFormated>
  <DomainObject.Predmet.ProtuStrankaListFormatedOIB>
    <izvorni_sadrzaj>
      <item>RAGUŽ-TEKSTIL d.o.o. za proizvodnju i trgovinu, OIB 97220270463</item>
    </izvorni_sadrzaj>
    <derivirana_varijabla naziv="DomainObject.Predmet.ProtuStrankaListFormatedOIB_1">
      <item>RAGUŽ-TEKSTIL d.o.o. za proizvodnju i trgovinu, OIB 97220270463</item>
    </derivirana_varijabla>
  </DomainObject.Predmet.ProtuStrankaListFormatedOIB>
  <DomainObject.Predmet.ProtuStrankaListFormatedWithAdress>
    <izvorni_sadrzaj>
      <item>RAGUŽ-TEKSTIL d.o.o. za proizvodnju i trgovinu, Oca Ante Gabrića 61, 20350 Metković</item>
    </izvorni_sadrzaj>
    <derivirana_varijabla naziv="DomainObject.Predmet.ProtuStrankaListFormatedWithAdress_1">
      <item>RAGUŽ-TEKSTIL d.o.o. za proizvodnju i trgovinu, Oca Ante Gabrića 61, 20350 Metković</item>
    </derivirana_varijabla>
  </DomainObject.Predmet.ProtuStrankaListFormatedWithAdress>
  <DomainObject.Predmet.ProtuStrankaListFormatedWithAdressOIB>
    <izvorni_sadrzaj>
      <item>RAGUŽ-TEKSTIL d.o.o. za proizvodnju i trgovinu, OIB 97220270463, Oca Ante Gabrića 61, 20350 Metković</item>
    </izvorni_sadrzaj>
    <derivirana_varijabla naziv="DomainObject.Predmet.ProtuStrankaListFormatedWithAdressOIB_1">
      <item>RAGUŽ-TEKSTIL d.o.o. za proizvodnju i trgovinu, OIB 97220270463, Oca Ante Gabrića 61, 20350 Metković</item>
    </derivirana_varijabla>
  </DomainObject.Predmet.ProtuStrankaListFormatedWithAdressOIB>
  <DomainObject.Predmet.ProtuStrankaListNazivFormated>
    <izvorni_sadrzaj>
      <item>RAGUŽ-TEKSTIL d.o.o. za proizvodnju i trgovinu</item>
    </izvorni_sadrzaj>
    <derivirana_varijabla naziv="DomainObject.Predmet.ProtuStrankaListNazivFormated_1">
      <item>RAGUŽ-TEKSTIL d.o.o. za proizvodnju i trgovinu</item>
    </derivirana_varijabla>
  </DomainObject.Predmet.ProtuStrankaListNazivFormated>
  <DomainObject.Predmet.ProtuStrankaListNazivFormatedOIB>
    <izvorni_sadrzaj>
      <item>RAGUŽ-TEKSTIL d.o.o. za proizvodnju i trgovinu, OIB 97220270463</item>
    </izvorni_sadrzaj>
    <derivirana_varijabla naziv="DomainObject.Predmet.ProtuStrankaListNazivFormatedOIB_1">
      <item>RAGUŽ-TEKSTIL d.o.o. za proizvodnju i trgovinu, OIB 97220270463</item>
    </derivirana_varijabla>
  </DomainObject.Predmet.ProtuStrankaListNazivFormatedOIB>
  <DomainObject.Predmet.OstaliListFormated>
    <izvorni_sadrzaj>
      <item>Pero Raguž</item>
      <item>FINA Metković</item>
      <item>Mato Marić</item>
      <item>Maroje Stjepović, stečajni upravitelj</item>
      <item>Hrvatski zavod za zapošljavanje</item>
    </izvorni_sadrzaj>
    <derivirana_varijabla naziv="DomainObject.Predmet.OstaliListFormated_1">
      <item>Pero Raguž</item>
      <item>FINA Metković</item>
      <item>Mato Marić</item>
      <item>Maroje Stjepović, stečajni upravitelj</item>
      <item>Hrvatski zavod za zapošljavanje</item>
    </derivirana_varijabla>
  </DomainObject.Predmet.OstaliListFormated>
  <DomainObject.Predmet.OstaliList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FormatedOIB_1">
      <item>Pero Raguž, OIB 61025846865</item>
      <item>FINA Metković</item>
      <item>Mato Marić, OIB 36879105664</item>
      <item>Maroje Stjepović, stečajni upravitelj, OIB 57640555089</item>
      <item>Hrvatski zavod za zapošljavanje, OIB 91547293790</item>
    </derivirana_varijabla>
  </DomainObject.Predmet.OstaliListFormatedOIB>
  <DomainObject.Predmet.OstaliListFormatedWithAdress>
    <izvorni_sadrzaj>
      <item>Pero Raguž, Matice Hrvatske 1, 20350 Metković</item>
      <item>FINA Metković, Ivana Gundulića 1, 20350 Metković</item>
      <item>Mato Marić</item>
      <item>Maroje Stjepović, stečajni upravitelj, Pera Budmanija 10, 20000 Dubrovnik</item>
      <item>Hrvatski zavod za zapošljavanje</item>
    </izvorni_sadrzaj>
    <derivirana_varijabla naziv="DomainObject.Predmet.OstaliListFormatedWithAdress_1">
      <item>Pero Raguž, Matice Hrvatske 1, 20350 Metković</item>
      <item>FINA Metković, Ivana Gundulića 1, 20350 Metković</item>
      <item>Mato Marić</item>
      <item>Maroje Stjepović, stečajni upravitelj, Pera Budmanija 10, 20000 Dubrovnik</item>
      <item>Hrvatski zavod za zapošljavanje</item>
    </derivirana_varijabla>
  </DomainObject.Predmet.OstaliListFormatedWithAdress>
  <DomainObject.Predmet.OstaliListFormatedWithAdressOIB>
    <izvorni_sadrzaj>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izvorni_sadrzaj>
    <derivirana_varijabla naziv="DomainObject.Predmet.OstaliListFormatedWithAdressOIB_1">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derivirana_varijabla>
  </DomainObject.Predmet.OstaliListFormatedWithAdressOIB>
  <DomainObject.Predmet.OstaliListNazivFormated>
    <izvorni_sadrzaj>
      <item>Pero Raguž</item>
      <item>FINA Metković</item>
      <item>Mato Marić</item>
      <item>Maroje Stjepović, stečajni upravitelj</item>
      <item>Hrvatski zavod za zapošljavanje</item>
    </izvorni_sadrzaj>
    <derivirana_varijabla naziv="DomainObject.Predmet.OstaliListNazivFormated_1">
      <item>Pero Raguž</item>
      <item>FINA Metković</item>
      <item>Mato Marić</item>
      <item>Maroje Stjepović, stečajni upravitelj</item>
      <item>Hrvatski zavod za zapošljavanje</item>
    </derivirana_varijabla>
  </DomainObject.Predmet.OstaliListNazivFormated>
  <DomainObject.Predmet.OstaliListNaziv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NazivFormatedOIB_1">
      <item>Pero Raguž, OIB 61025846865</item>
      <item>FINA Metković</item>
      <item>Mato Marić, OIB 36879105664</item>
      <item>Maroje Stjepović, stečajni upravitelj, OIB 57640555089</item>
      <item>Hrvatski zavod za zapošljavanje, OIB 91547293790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RAGUŽ-TEKSTIL d.o.o. za proizvodnju i trgovinu</izvorni_sadrzaj>
    <derivirana_varijabla naziv="DomainObject.Predmet.ProtustrankaIDrugi_1">RAGUŽ-TEKSTIL d.o.o. za proizvodnju i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RAGUŽ-TEKSTIL d.o.o. za proizvodnju i trgovinu, OIB 97220270463, Oca Ante Gabrića 61, 20350 Metković</izvorni_sadrzaj>
    <derivirana_varijabla naziv="DomainObject.Predmet.ProtustrankaIDrugiAdressOIB_1">RAGUŽ-TEKSTIL d.o.o. za proizvodnju i trgovinu, OIB 97220270463, Oca Ante Gabrića 61,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RAGUŽ-TEKSTIL d.o.o. za proizvodnju i trgovinu</item>
      <item>Pero Raguž</item>
      <item>FINA Metković</item>
      <item>Mato Marić</item>
      <item>Maroje Stjepović, stečajni upravitelj</item>
      <item>Hrvatski zavod za zapošljavanje</item>
    </izvorni_sadrzaj>
    <derivirana_varijabla naziv="DomainObject.Predmet.SudioniciListNaziv_1">
      <item>FINA Split</item>
      <item>RAGUŽ-TEKSTIL d.o.o. za proizvodnju i trgovinu</item>
      <item>Pero Raguž</item>
      <item>FINA Metković</item>
      <item>Mato Marić</item>
      <item>Maroje Stjepović, stečajni upravitelj</item>
      <item>Hrvatski zavod za zapošljavanje</item>
    </derivirana_varijabla>
  </DomainObject.Predmet.SudioniciListNaziv>
  <DomainObject.Predmet.SudioniciListAdressOIB>
    <izvorni_sadrzaj>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izvorni_sadrzaj>
    <derivirana_varijabla naziv="DomainObject.Predmet.SudioniciListAdressOIB_1">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97220270463</item>
      <item>, OIB 61025846865</item>
      <item>, OIB null</item>
      <item>, OIB 36879105664</item>
      <item>, OIB 57640555089</item>
      <item>, OIB 91547293790</item>
    </izvorni_sadrzaj>
    <derivirana_varijabla naziv="DomainObject.Predmet.SudioniciListNazivOIB_1">
      <item>, OIB null</item>
      <item>, OIB 97220270463</item>
      <item>, OIB 61025846865</item>
      <item>, OIB null</item>
      <item>, OIB 36879105664</item>
      <item>, OIB 57640555089</item>
      <item>, OIB 91547293790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5736</properties:Characters>
  <properties:Lines>138</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2015-11-04T12:18:00Z</dcterms:created>
  <dc:creator>Mara Marčinko</dc:creator>
  <cp:lastModifiedBy>Mara Marčinko</cp:lastModifiedBy>
  <cp:lastPrinted>2015-11-04T12:40:00Z</cp:lastPrinted>
  <dcterms:modified xmlns:xsi="http://www.w3.org/2001/XMLSchema-instance" xsi:type="dcterms:W3CDTF">2015-11-04T12:43:00Z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