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9093c" w14:paraId="d09093c" w:rsidRDefault="00A84607" w:rsidR="00A84607">
      <w:pPr>
        <w15:collapsed w:val="false"/>
      </w:pPr>
    </w:p>
    <w:p w:rsidRDefault="00717F6D" w:rsidR="00A84607">
      <w:r>
        <w:rPr>
          <w:noProof/>
          <w:lang w:eastAsia="hr-HR"/>
        </w:rPr>
        <w:drawing>
          <wp:inline distR="0" distL="0" distB="0" distT="0">
            <wp:extent cy="8424538" cx="6125845"/>
            <wp:effectExtent b="0" r="8255" t="0" l="0"/>
            <wp:docPr descr="C:\Users\zvitez\AppData\Local\Microsoft\Windows\Temporary Internet Files\Content.Outlook\BUAJH1QU\Slika (155).jpg" name="Slika 2" id="2"/>
            <wp:cNvGraphicFramePr>
              <a:graphicFrameLocks noChangeAspect="true"/>
            </wp:cNvGraphicFramePr>
            <a:graphic>
              <a:graphicData uri="http://schemas.openxmlformats.org/drawingml/2006/picture">
                <pic:pic>
                  <pic:nvPicPr>
                    <pic:cNvPr descr="C:\Users\zvitez\AppData\Local\Microsoft\Windows\Temporary Internet Files\Content.Outlook\BUAJH1QU\Slika (155).jpg"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424538" cx="6125845"/>
                    </a:xfrm>
                    <a:prstGeom prst="rect">
                      <a:avLst/>
                    </a:prstGeom>
                    <a:noFill/>
                    <a:ln>
                      <a:noFill/>
                    </a:ln>
                  </pic:spPr>
                </pic:pic>
              </a:graphicData>
            </a:graphic>
          </wp:inline>
        </w:drawing>
      </w:r>
    </w:p>
    <w:sdt>
      <w:sdtPr>
        <w:rPr>
          <w:rFonts w:cs="Times New Roman" w:eastAsia="Times New Roman" w:hAnsi="Times New Roman" w:ascii="Times New Roman"/>
          <w:sz w:val="20"/>
          <w:szCs w:val="24"/>
          <w:lang w:eastAsia="hr-HR"/>
        </w:rPr>
        <w:id w:val="260991548"/>
        <w:docPartObj>
          <w:docPartGallery w:val="Cover Pages"/>
          <w:docPartUnique/>
        </w:docPartObj>
      </w:sdtPr>
      <w:sdtEndPr>
        <w:rPr>
          <w:sz w:val="18"/>
        </w:rPr>
      </w:sdtEndPr>
      <w:sdtContent>
        <w:p w:rsidRDefault="00A84607" w:rsidP="00A84607" w:rsidR="00A84607" w:rsidRPr="00A84607">
          <w:pPr>
            <w:spacing w:lineRule="auto" w:line="360" w:after="0"/>
            <w:rPr>
              <w:rFonts w:cs="Times New Roman" w:eastAsia="Times New Roman" w:hAnsi="Times New Roman" w:ascii="Times New Roman"/>
              <w:sz w:val="20"/>
              <w:szCs w:val="24"/>
              <w:lang w:eastAsia="hr-HR"/>
            </w:rPr>
          </w:pPr>
        </w:p>
        <w:p w:rsidRDefault="00A84607" w:rsidP="00A84607" w:rsidR="00A84607" w:rsidRPr="00A84607">
          <w:pPr>
            <w:spacing w:lineRule="auto" w:line="360" w:after="0"/>
            <w:rPr>
              <w:rFonts w:cs="Times New Roman" w:eastAsia="Times New Roman" w:hAnsi="Times New Roman" w:ascii="Times New Roman"/>
              <w:sz w:val="20"/>
              <w:szCs w:val="24"/>
              <w:lang w:eastAsia="hr-HR"/>
            </w:rPr>
          </w:pPr>
        </w:p>
        <w:p w:rsidRDefault="0014432C" w:rsidP="00A84607" w:rsidR="00A84607" w:rsidRPr="00A84607">
          <w:pPr>
            <w:spacing w:lineRule="auto" w:line="360"/>
            <w:rPr>
              <w:rFonts w:cs="Times New Roman" w:eastAsia="Times New Roman" w:hAnsi="Times New Roman" w:ascii="Times New Roman"/>
              <w:sz w:val="18"/>
              <w:szCs w:val="24"/>
              <w:lang w:eastAsia="hr-HR"/>
            </w:rPr>
            <w:sectPr w:rsidSect="00C942A5" w:rsidR="00A84607" w:rsidRPr="00A84607">
              <w:headerReference w:type="default" r:id="rId10"/>
              <w:footerReference w:type="default" r:id="rId11"/>
              <w:pgSz w:h="16840" w:w="11904"/>
              <w:pgMar w:gutter="0" w:footer="720" w:header="720" w:left="1134" w:bottom="851" w:right="1123" w:top="1094"/>
              <w:pgBorders w:offsetFrom="page">
                <w:bottom w:space="24" w:sz="4" w:color="auto" w:val="single"/>
              </w:pgBorders>
              <w:cols w:space="720"/>
              <w:noEndnote/>
              <w:titlePg/>
              <w:docGrid w:linePitch="272"/>
            </w:sectPr>
          </w:pPr>
          <w:r>
            <w:rPr>
              <w:rFonts w:cs="Times New Roman" w:eastAsia="Times New Roman" w:hAnsi="Times New Roman" w:ascii="Times New Roman"/>
              <w:noProof/>
              <w:sz w:val="18"/>
              <w:szCs w:val="24"/>
              <w:lang w:eastAsia="hr-HR"/>
            </w:rPr>
            <w:lastRenderedPageBreak/>
            <w:pict>
              <v:shapetype id="_x0000_t202" coordsize="21600,21600" path="m,l,21600r21600,l21600,xe" o:spt="202.0">
                <v:stroke joinstyle="miter"/>
                <v:path o:connecttype="rect" gradientshapeok="t"/>
              </v:shapetype>
              <v:shape stroked="f" o:spid="_x0000_s1026" id="Text Box 2" style="position:absolute;margin-left:144.7pt;margin-top:632.25pt;width:192.95pt;height:19.4pt;z-index:251660288;visibility:visible;mso-wrap-style:square;mso-width-percent:400;mso-height-percent:200;mso-wrap-distance-left:9pt;mso-wrap-distance-top:0;mso-wrap-distance-right:9pt;mso-wrap-distance-bottom:0;mso-position-horizontal:absolute;mso-position-horizontal-relative:margin;mso-position-vertical:absolute;mso-position-vertical-relative:text;mso-width-percent:400;mso-height-percent:20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">
                <v:textbox style="mso-fit-shape-to-text:t">
                  <w:txbxContent>
                    <w:p w:rsidRDefault="00A84607" w:rsidP="00A84607" w:rsidR="00A84607" w:rsidRPr="0023419B">
                      <w:pPr>
                        <w:pStyle w:val="Opisslike"/>
                      </w:pPr>
                      <w:r>
                        <w:t>U Bjelovaru, 12. prosinca</w:t>
                      </w:r>
                      <w:r w:rsidRPr="0023419B">
                        <w:t xml:space="preserve"> 2017. godine</w:t>
                      </w:r>
                    </w:p>
                  </w:txbxContent>
                </v:textbox>
                <w10:wrap anchorx="margin"/>
              </v:shape>
            </w:pict>
          </w:r>
          <w:r>
            <w:rPr>
              <w:rFonts w:cs="Times New Roman" w:eastAsia="Times New Roman" w:hAnsi="Times New Roman" w:ascii="Times New Roman"/>
              <w:noProof/>
              <w:sz w:val="20"/>
              <w:szCs w:val="24"/>
              <w:lang w:eastAsia="hr-HR"/>
            </w:rPr>
            <w:pict>
              <v:group o:allowincell="f" o:spid="_x0000_s1027" id="Group 2" style="position:absolute;margin-left:83.8pt;margin-top:135.35pt;width:426.75pt;height:186.2pt;z-index:251659264;mso-position-horizontal-relative:page;mso-position-vertical-relative:margin;mso-height-relative:margin" coordorigin="1800,1052" coordsize="8638,2339">
                <v:rect filled="f" stroked="f" o:spid="_x0000_s1028" id="Rectangle 14" style="position:absolute;left:1800;top:1440;width:8638;height:766;visibility:visible;mso-wrap-style:square;v-text-anchor:top">
                  <v:textbox>
                    <w:txbxContent>
                      <w:p w:rsidRDefault="00A84607" w:rsidP="00A84607" w:rsidR="00A84607">
                        <w:pPr>
                          <w:rPr>
                            <w:b/>
                            <w:bCs/>
                            <w:color w:themeTint="7F" w:themeColor="text1" w:val="808080"/>
                            <w:sz w:val="32"/>
                            <w:szCs w:val="32"/>
                          </w:rPr>
                        </w:pPr>
                      </w:p>
                      <w:p w:rsidRDefault="00A84607" w:rsidP="00A84607" w:rsidR="00A84607">
                        <w:pPr>
                          <w:rPr>
                            <w:b/>
                            <w:bCs/>
                            <w:color w:themeTint="7F" w:themeColor="text1" w:val="808080"/>
                            <w:sz w:val="32"/>
                            <w:szCs w:val="32"/>
                          </w:rPr>
                        </w:pPr>
                      </w:p>
                    </w:txbxContent>
                  </v:textbox>
                </v:rect>
                <v:rect filled="f" stroked="f" o:spid="_x0000_s1029" id="Rectangle 16" style="position:absolute;left:1800;top:1052;width:8638;height:2339;visibility:visible;mso-wrap-style:square;v-text-anchor:bottom">
                  <v:textbox>
                    <w:txbxContent>
                      <w:p w:rsidRDefault="00A84607" w:rsidP="00A84607" w:rsidR="00A84607" w:rsidRPr="00A3112D">
                        <w:pPr>
                          <w:spacing w:lineRule="auto" w:line="360"/>
                          <w:jc w:val="center"/>
                          <w:rPr>
                            <w:b/>
                            <w:bCs/>
                            <w:sz w:val="52"/>
                            <w:szCs w:val="72"/>
                          </w:rPr>
                        </w:pPr>
                        <w:r w:rsidRPr="00A3112D">
                          <w:rPr>
                            <w:b/>
                            <w:bCs/>
                            <w:sz w:val="52"/>
                            <w:szCs w:val="72"/>
                          </w:rPr>
                          <w:t>Izmijenjeni plan restrukturiranja</w:t>
                        </w:r>
                      </w:p>
                      <w:p w:rsidRDefault="00A84607" w:rsidP="00A84607" w:rsidR="00A84607">
                        <w:pPr>
                          <w:jc w:val="center"/>
                          <w:rPr>
                            <w:b/>
                            <w:bCs/>
                            <w:color w:themeTint="80" w:themeColor="text1" w:val="7F7F7F"/>
                            <w:sz w:val="56"/>
                            <w:szCs w:val="40"/>
                          </w:rPr>
                        </w:pPr>
                        <w:r w:rsidRPr="00A3112D">
                          <w:rPr>
                            <w:b/>
                            <w:bCs/>
                            <w:color w:themeTint="80" w:themeColor="text1" w:val="7F7F7F"/>
                            <w:sz w:val="56"/>
                            <w:szCs w:val="40"/>
                          </w:rPr>
                          <w:t>V</w:t>
                        </w:r>
                        <w:r>
                          <w:rPr>
                            <w:b/>
                            <w:bCs/>
                            <w:color w:themeTint="80" w:themeColor="text1" w:val="7F7F7F"/>
                            <w:sz w:val="56"/>
                            <w:szCs w:val="40"/>
                          </w:rPr>
                          <w:t>OĆNJAK</w:t>
                        </w:r>
                        <w:r w:rsidRPr="00A3112D">
                          <w:rPr>
                            <w:b/>
                            <w:bCs/>
                            <w:color w:themeTint="80" w:themeColor="text1" w:val="7F7F7F"/>
                            <w:sz w:val="56"/>
                            <w:szCs w:val="40"/>
                          </w:rPr>
                          <w:t xml:space="preserve"> d.o.o.</w:t>
                        </w:r>
                      </w:p>
                    </w:txbxContent>
                  </v:textbox>
                </v:rect>
                <w10:wrap anchory="margin" anchorx="page"/>
              </v:group>
            </w:pict>
          </w:r>
          <w:r w:rsidR="00A84607" w:rsidRPr="00A84607">
            <w:rPr>
              <w:rFonts w:cs="Times New Roman" w:eastAsia="Times New Roman" w:hAnsi="Times New Roman" w:ascii="Times New Roman"/>
              <w:sz w:val="18"/>
              <w:szCs w:val="24"/>
              <w:lang w:eastAsia="hr-HR"/>
            </w:rPr>
            <w:br w:type="page"/>
          </w:r>
        </w:p>
        <w:p w:rsidRDefault="0014432C" w:rsidP="00A84607" w:rsidR="00A84607" w:rsidRPr="00A84607">
          <w:pPr>
            <w:spacing w:lineRule="auto" w:line="360"/>
            <w:rPr>
              <w:rFonts w:cs="Times New Roman" w:eastAsia="Times New Roman" w:hAnsi="Times New Roman" w:ascii="Times New Roman"/>
              <w:bCs/>
              <w:caps/>
              <w:color w:val="365F91"/>
              <w:sz w:val="18"/>
              <w:szCs w:val="28"/>
            </w:rPr>
          </w:pPr>
        </w:p>
      </w:sdtContent>
    </w:sdt>
    <w:sdt>
      <w:sdtPr>
        <w:rPr>
          <w:rFonts w:cs="Times New Roman" w:eastAsia="Times New Roman" w:hAnsi="Times New Roman" w:ascii="Times New Roman"/>
          <w:caps/>
          <w:sz w:val="20"/>
          <w:szCs w:val="24"/>
          <w:lang w:eastAsia="hr-HR"/>
        </w:rPr>
        <w:id w:val="255832966"/>
        <w:docPartObj>
          <w:docPartGallery w:val="Table of Contents"/>
          <w:docPartUnique/>
        </w:docPartObj>
      </w:sdtPr>
      <w:sdtEndPr>
        <w:rPr>
          <w:caps w:val="false"/>
        </w:rPr>
      </w:sdtEndPr>
      <w:sdtContent>
        <w:p w:rsidRDefault="00A84607" w:rsidP="00A84607" w:rsidR="00A84607" w:rsidRPr="00A84607">
          <w:pPr>
            <w:keepNext/>
            <w:keepLines/>
            <w:widowControl w:val="false"/>
            <w:tabs>
              <w:tab w:pos="0" w:val="left"/>
            </w:tabs>
            <w:overflowPunct w:val="false"/>
            <w:autoSpaceDE w:val="false"/>
            <w:autoSpaceDN w:val="false"/>
            <w:adjustRightInd w:val="false"/>
            <w:spacing w:after="0" w:before="480"/>
            <w:jc w:val="center"/>
            <w:rPr>
              <w:rFonts w:cs="Times New Roman" w:eastAsia="Times New Roman" w:hAnsi="Times New Roman" w:ascii="Times New Roman"/>
              <w:b/>
              <w:bCs/>
              <w:smallCaps/>
              <w:szCs w:val="28"/>
            </w:rPr>
          </w:pPr>
          <w:r w:rsidRPr="00A84607">
            <w:rPr>
              <w:rFonts w:cs="Times New Roman" w:eastAsia="Times New Roman" w:hAnsi="Times New Roman" w:ascii="Times New Roman"/>
              <w:b/>
              <w:bCs/>
              <w:smallCaps/>
              <w:szCs w:val="28"/>
            </w:rPr>
            <w:t>Tablica sadržaja</w:t>
          </w:r>
        </w:p>
        <w:p w:rsidRDefault="00A84607" w:rsidP="00A84607" w:rsidR="00A84607" w:rsidRPr="00A84607">
          <w:pPr>
            <w:spacing w:lineRule="auto" w:line="240" w:after="0"/>
            <w:rPr>
              <w:rFonts w:cs="Times New Roman" w:eastAsia="Times New Roman" w:hAnsi="Times New Roman" w:ascii="Times New Roman"/>
              <w:sz w:val="20"/>
              <w:szCs w:val="24"/>
            </w:rPr>
          </w:pPr>
        </w:p>
        <w:p w:rsidRDefault="00A84607" w:rsidP="00A84607" w:rsidR="00A84607" w:rsidRPr="00A84607">
          <w:pPr>
            <w:tabs>
              <w:tab w:pos="480" w:val="left"/>
              <w:tab w:pos="9637" w:leader="dot" w:val="right"/>
            </w:tabs>
            <w:spacing w:lineRule="auto" w:line="360" w:after="240" w:before="240"/>
            <w:rPr>
              <w:rFonts w:cs="Times New Roman" w:eastAsia="Times New Roman" w:hAnsi="Calibri" w:ascii="Calibri"/>
              <w:noProof/>
              <w:sz w:val="20"/>
              <w:lang w:eastAsia="hr-HR"/>
            </w:rPr>
          </w:pPr>
          <w:r w:rsidRPr="00A84607">
            <w:rPr>
              <w:rFonts w:cs="Times New Roman" w:eastAsia="Times New Roman" w:hAnsi="Times New Roman" w:ascii="Times New Roman"/>
              <w:sz w:val="18"/>
              <w:szCs w:val="24"/>
              <w:lang w:eastAsia="hr-HR"/>
            </w:rPr>
            <w:fldChar w:fldCharType="begin"/>
          </w:r>
          <w:r w:rsidRPr="00A84607">
            <w:rPr>
              <w:rFonts w:cs="Times New Roman" w:eastAsia="Times New Roman" w:hAnsi="Times New Roman" w:ascii="Times New Roman"/>
              <w:sz w:val="18"/>
              <w:szCs w:val="24"/>
              <w:lang w:eastAsia="hr-HR"/>
            </w:rPr>
            <w:instrText xml:space="preserve"> TOC \o "1-3" \h \z \u </w:instrText>
          </w:r>
          <w:r w:rsidRPr="00A84607">
            <w:rPr>
              <w:rFonts w:cs="Times New Roman" w:eastAsia="Times New Roman" w:hAnsi="Times New Roman" w:ascii="Times New Roman"/>
              <w:sz w:val="18"/>
              <w:szCs w:val="24"/>
              <w:lang w:eastAsia="hr-HR"/>
            </w:rPr>
            <w:fldChar w:fldCharType="separate"/>
          </w:r>
          <w:hyperlink w:anchor="_Toc500517926" w:history="true">
            <w:r w:rsidRPr="00A84607">
              <w:rPr>
                <w:rFonts w:cs="Times New Roman" w:eastAsia="Times New Roman" w:hAnsi="Times New Roman" w:ascii="Times New Roman"/>
                <w:noProof/>
                <w:color w:val="0000FF"/>
                <w:sz w:val="18"/>
                <w:szCs w:val="24"/>
                <w:u w:val="single"/>
                <w:lang w:eastAsia="hr-HR"/>
              </w:rPr>
              <w:t>1.</w:t>
            </w:r>
            <w:r w:rsidRPr="00A84607">
              <w:rPr>
                <w:rFonts w:cs="Times New Roman" w:eastAsia="Times New Roman" w:hAnsi="Calibri" w:ascii="Calibri"/>
                <w:noProof/>
                <w:sz w:val="20"/>
                <w:lang w:eastAsia="hr-HR"/>
              </w:rPr>
              <w:tab/>
            </w:r>
            <w:r w:rsidRPr="00A84607">
              <w:rPr>
                <w:rFonts w:cs="Times New Roman" w:eastAsia="Times New Roman" w:hAnsi="Times New Roman" w:ascii="Times New Roman"/>
                <w:noProof/>
                <w:color w:val="0000FF"/>
                <w:sz w:val="18"/>
                <w:szCs w:val="24"/>
                <w:u w:val="single"/>
                <w:lang w:eastAsia="hr-HR"/>
              </w:rPr>
              <w:t>UVOD</w:t>
            </w:r>
            <w:r w:rsidRPr="00A84607">
              <w:rPr>
                <w:rFonts w:cs="Times New Roman" w:eastAsia="Times New Roman" w:hAnsi="Times New Roman" w:ascii="Times New Roman"/>
                <w:noProof/>
                <w:webHidden/>
                <w:sz w:val="18"/>
                <w:szCs w:val="24"/>
                <w:lang w:eastAsia="hr-HR"/>
              </w:rPr>
              <w:tab/>
            </w:r>
            <w:r w:rsidRPr="00A84607">
              <w:rPr>
                <w:rFonts w:cs="Times New Roman" w:eastAsia="Times New Roman" w:hAnsi="Times New Roman" w:ascii="Times New Roman"/>
                <w:noProof/>
                <w:webHidden/>
                <w:sz w:val="18"/>
                <w:szCs w:val="24"/>
                <w:lang w:eastAsia="hr-HR"/>
              </w:rPr>
              <w:fldChar w:fldCharType="begin"/>
            </w:r>
            <w:r w:rsidRPr="00A84607">
              <w:rPr>
                <w:rFonts w:cs="Times New Roman" w:eastAsia="Times New Roman" w:hAnsi="Times New Roman" w:ascii="Times New Roman"/>
                <w:noProof/>
                <w:webHidden/>
                <w:sz w:val="18"/>
                <w:szCs w:val="24"/>
                <w:lang w:eastAsia="hr-HR"/>
              </w:rPr>
              <w:instrText xml:space="preserve"> PAGEREF _Toc500517926 \h </w:instrText>
            </w:r>
            <w:r w:rsidRPr="00A84607">
              <w:rPr>
                <w:rFonts w:cs="Times New Roman" w:eastAsia="Times New Roman" w:hAnsi="Times New Roman" w:ascii="Times New Roman"/>
                <w:noProof/>
                <w:webHidden/>
                <w:sz w:val="18"/>
                <w:szCs w:val="24"/>
                <w:lang w:eastAsia="hr-HR"/>
              </w:rPr>
            </w:r>
            <w:r w:rsidRPr="00A84607">
              <w:rPr>
                <w:rFonts w:cs="Times New Roman" w:eastAsia="Times New Roman" w:hAnsi="Times New Roman" w:ascii="Times New Roman"/>
                <w:noProof/>
                <w:webHidden/>
                <w:sz w:val="18"/>
                <w:szCs w:val="24"/>
                <w:lang w:eastAsia="hr-HR"/>
              </w:rPr>
              <w:fldChar w:fldCharType="separate"/>
            </w:r>
            <w:r w:rsidRPr="00A84607">
              <w:rPr>
                <w:rFonts w:cs="Times New Roman" w:eastAsia="Times New Roman" w:hAnsi="Times New Roman" w:ascii="Times New Roman"/>
                <w:noProof/>
                <w:webHidden/>
                <w:sz w:val="18"/>
                <w:szCs w:val="24"/>
                <w:lang w:eastAsia="hr-HR"/>
              </w:rPr>
              <w:t>1</w:t>
            </w:r>
            <w:r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480" w:val="left"/>
              <w:tab w:pos="9637" w:leader="dot" w:val="right"/>
            </w:tabs>
            <w:spacing w:lineRule="auto" w:line="360" w:after="240" w:before="240"/>
            <w:rPr>
              <w:rFonts w:cs="Times New Roman" w:eastAsia="Times New Roman" w:hAnsi="Calibri" w:ascii="Calibri"/>
              <w:noProof/>
              <w:sz w:val="20"/>
              <w:lang w:eastAsia="hr-HR"/>
            </w:rPr>
          </w:pPr>
          <w:hyperlink w:anchor="_Toc500517927" w:history="true">
            <w:r w:rsidR="00A84607" w:rsidRPr="00A84607">
              <w:rPr>
                <w:rFonts w:cs="Times New Roman" w:eastAsia="Times New Roman" w:hAnsi="Times New Roman" w:ascii="Times New Roman"/>
                <w:noProof/>
                <w:color w:val="0000FF"/>
                <w:sz w:val="18"/>
                <w:szCs w:val="24"/>
                <w:u w:val="single"/>
                <w:lang w:eastAsia="hr-HR"/>
              </w:rPr>
              <w:t>2.</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OSNOVNI PODACI O PODUZEĆU</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_Toc500517927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30" w:history="true">
            <w:r w:rsidR="00A84607" w:rsidRPr="00A84607">
              <w:rPr>
                <w:rFonts w:cs="Times New Roman" w:eastAsia="Times New Roman" w:hAnsi="Times New Roman" w:ascii="Times New Roman"/>
                <w:noProof/>
                <w:color w:val="0000FF"/>
                <w:sz w:val="18"/>
                <w:szCs w:val="24"/>
                <w:u w:val="single"/>
                <w:lang w:eastAsia="hr-HR"/>
              </w:rPr>
              <w:t>2.1.</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Pravni oblik društva i datum osnivanja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_Toc500517930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31" w:history="true">
            <w:r w:rsidR="00A84607" w:rsidRPr="00A84607">
              <w:rPr>
                <w:rFonts w:cs="Times New Roman" w:eastAsia="Times New Roman" w:hAnsi="Times New Roman" w:ascii="Times New Roman"/>
                <w:noProof/>
                <w:color w:val="0000FF"/>
                <w:sz w:val="18"/>
                <w:szCs w:val="24"/>
                <w:u w:val="single"/>
                <w:lang w:eastAsia="hr-HR"/>
              </w:rPr>
              <w:t>2.2.</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Nadležni sud</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_Toc500517931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32" w:history="true">
            <w:r w:rsidR="00A84607" w:rsidRPr="00A84607">
              <w:rPr>
                <w:rFonts w:cs="Times New Roman" w:eastAsia="Times New Roman" w:hAnsi="Times New Roman" w:ascii="Times New Roman"/>
                <w:noProof/>
                <w:color w:val="0000FF"/>
                <w:sz w:val="18"/>
                <w:szCs w:val="24"/>
                <w:u w:val="single"/>
                <w:lang w:eastAsia="hr-HR"/>
              </w:rPr>
              <w:t>2.3.</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MBS</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_Toc500517932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33" w:history="true">
            <w:r w:rsidR="00A84607" w:rsidRPr="00A84607">
              <w:rPr>
                <w:rFonts w:cs="Times New Roman" w:eastAsia="Times New Roman" w:hAnsi="Times New Roman" w:ascii="Times New Roman"/>
                <w:noProof/>
                <w:color w:val="0000FF"/>
                <w:sz w:val="18"/>
                <w:szCs w:val="24"/>
                <w:u w:val="single"/>
                <w:lang w:eastAsia="hr-HR"/>
              </w:rPr>
              <w:t>2.4.</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OIB</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_Toc500517933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34" w:history="true">
            <w:r w:rsidR="00A84607" w:rsidRPr="00A84607">
              <w:rPr>
                <w:rFonts w:cs="Times New Roman" w:eastAsia="Times New Roman" w:hAnsi="Times New Roman" w:ascii="Times New Roman"/>
                <w:noProof/>
                <w:color w:val="0000FF"/>
                <w:sz w:val="18"/>
                <w:szCs w:val="24"/>
                <w:u w:val="single"/>
                <w:lang w:eastAsia="hr-HR"/>
              </w:rPr>
              <w:t>2.5.</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Sjedište/adresa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_Toc500517934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35" w:history="true">
            <w:r w:rsidR="00A84607" w:rsidRPr="00A84607">
              <w:rPr>
                <w:rFonts w:cs="Times New Roman" w:eastAsia="Times New Roman" w:hAnsi="Times New Roman" w:ascii="Times New Roman"/>
                <w:noProof/>
                <w:color w:val="0000FF"/>
                <w:sz w:val="18"/>
                <w:szCs w:val="24"/>
                <w:u w:val="single"/>
                <w:lang w:eastAsia="hr-HR"/>
              </w:rPr>
              <w:t>2.6.</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Temeljni kapital</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_Toc500517935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36" w:history="true">
            <w:r w:rsidR="00A84607" w:rsidRPr="00A84607">
              <w:rPr>
                <w:rFonts w:cs="Times New Roman" w:eastAsia="Times New Roman" w:hAnsi="Times New Roman" w:ascii="Times New Roman"/>
                <w:noProof/>
                <w:color w:val="0000FF"/>
                <w:sz w:val="18"/>
                <w:szCs w:val="24"/>
                <w:u w:val="single"/>
                <w:lang w:eastAsia="hr-HR"/>
              </w:rPr>
              <w:t>2.7.</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Registrirane djelatnosti</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_Toc500517936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2</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37" w:history="true">
            <w:r w:rsidR="00A84607" w:rsidRPr="00A84607">
              <w:rPr>
                <w:rFonts w:cs="Times New Roman" w:eastAsia="Times New Roman" w:hAnsi="Times New Roman" w:ascii="Times New Roman"/>
                <w:noProof/>
                <w:color w:val="0000FF"/>
                <w:sz w:val="18"/>
                <w:szCs w:val="24"/>
                <w:u w:val="single"/>
                <w:lang w:eastAsia="hr-HR"/>
              </w:rPr>
              <w:t>2.8.</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Osobe ovlaštene za zastupanje</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_Toc500517937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2</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38" w:history="true">
            <w:r w:rsidR="00A84607" w:rsidRPr="00A84607">
              <w:rPr>
                <w:rFonts w:cs="Times New Roman" w:eastAsia="Times New Roman" w:hAnsi="Times New Roman" w:ascii="Times New Roman"/>
                <w:noProof/>
                <w:color w:val="0000FF"/>
                <w:sz w:val="18"/>
                <w:szCs w:val="24"/>
                <w:u w:val="single"/>
                <w:lang w:eastAsia="hr-HR"/>
              </w:rPr>
              <w:t>2.9.</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Osnivači/članovi društva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_Toc500517938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2</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39" w:history="true">
            <w:r w:rsidR="00A84607" w:rsidRPr="00A84607">
              <w:rPr>
                <w:rFonts w:cs="Times New Roman" w:eastAsia="Times New Roman" w:hAnsi="Times New Roman" w:ascii="Times New Roman"/>
                <w:noProof/>
                <w:color w:val="0000FF"/>
                <w:sz w:val="18"/>
                <w:szCs w:val="24"/>
                <w:u w:val="single"/>
                <w:lang w:eastAsia="hr-HR"/>
              </w:rPr>
              <w:t>2.10.</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Pravni odnosi</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_Toc500517939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2</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40" w:history="true">
            <w:r w:rsidR="00A84607" w:rsidRPr="00A84607">
              <w:rPr>
                <w:rFonts w:cs="Times New Roman" w:eastAsia="Times New Roman" w:hAnsi="Times New Roman" w:ascii="Times New Roman"/>
                <w:noProof/>
                <w:color w:val="0000FF"/>
                <w:sz w:val="18"/>
                <w:szCs w:val="24"/>
                <w:u w:val="single"/>
                <w:lang w:eastAsia="hr-HR"/>
              </w:rPr>
              <w:t>2.11.</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Struktura vlasništva u temeljnom kapitalu</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_Toc500517940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3</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480" w:val="left"/>
              <w:tab w:pos="9637" w:leader="dot" w:val="right"/>
            </w:tabs>
            <w:spacing w:lineRule="auto" w:line="360" w:after="240" w:before="240"/>
            <w:rPr>
              <w:rFonts w:cs="Times New Roman" w:eastAsia="Times New Roman" w:hAnsi="Calibri" w:ascii="Calibri"/>
              <w:noProof/>
              <w:sz w:val="20"/>
              <w:lang w:eastAsia="hr-HR"/>
            </w:rPr>
          </w:pPr>
          <w:hyperlink w:anchor="_Toc500517941" w:history="true">
            <w:r w:rsidR="00A84607" w:rsidRPr="00A84607">
              <w:rPr>
                <w:rFonts w:cs="Times New Roman" w:eastAsia="Times New Roman" w:hAnsi="Times New Roman" w:ascii="Times New Roman"/>
                <w:noProof/>
                <w:color w:val="0000FF"/>
                <w:sz w:val="18"/>
                <w:szCs w:val="24"/>
                <w:u w:val="single"/>
                <w:lang w:eastAsia="hr-HR"/>
              </w:rPr>
              <w:t>3.</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ČINJENICE I OKOLNOSTI IZ KOJIH PROIZLAZI POSTOJANJE PRIJETEĆE NESPOSOBNOSTI ZA PLAĆANJE</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_Toc500517941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4</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43" w:history="true">
            <w:r w:rsidR="00A84607" w:rsidRPr="00A84607">
              <w:rPr>
                <w:rFonts w:cs="Times New Roman" w:eastAsia="Times New Roman" w:hAnsi="Times New Roman" w:ascii="Times New Roman"/>
                <w:noProof/>
                <w:color w:val="0000FF"/>
                <w:sz w:val="18"/>
                <w:szCs w:val="24"/>
                <w:u w:val="single"/>
                <w:lang w:eastAsia="hr-HR"/>
              </w:rPr>
              <w:t>3.1.</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Financijski izvještaji društva Voćnjak d.o.o. na dan otvaranja predstečajnog postupka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_Toc500517943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5</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1320" w:val="left"/>
              <w:tab w:pos="9637" w:leader="dot" w:val="right"/>
            </w:tabs>
            <w:spacing w:lineRule="auto" w:line="360" w:after="0"/>
            <w:ind w:left="480"/>
            <w:rPr>
              <w:rFonts w:cs="Times New Roman" w:eastAsia="Times New Roman" w:hAnsi="Calibri" w:ascii="Calibri"/>
              <w:noProof/>
              <w:sz w:val="20"/>
              <w:lang w:eastAsia="hr-HR"/>
            </w:rPr>
          </w:pPr>
          <w:hyperlink w:anchor="_Toc500517944" w:history="true">
            <w:r w:rsidR="00A84607" w:rsidRPr="00A84607">
              <w:rPr>
                <w:rFonts w:cs="Times New Roman" w:eastAsia="Times New Roman" w:hAnsi="Times New Roman" w:ascii="Times New Roman"/>
                <w:noProof/>
                <w:color w:val="0000FF"/>
                <w:sz w:val="18"/>
                <w:szCs w:val="24"/>
                <w:u w:val="single"/>
                <w:lang w:eastAsia="hr-HR"/>
              </w:rPr>
              <w:t>3.1.1.</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Bilanca na dan 01.09.2016. godine</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_Toc500517944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5</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1320" w:val="left"/>
              <w:tab w:pos="9637" w:leader="dot" w:val="right"/>
            </w:tabs>
            <w:spacing w:lineRule="auto" w:line="360" w:after="0"/>
            <w:ind w:left="480"/>
            <w:rPr>
              <w:rFonts w:cs="Times New Roman" w:eastAsia="Times New Roman" w:hAnsi="Calibri" w:ascii="Calibri"/>
              <w:noProof/>
              <w:sz w:val="20"/>
              <w:lang w:eastAsia="hr-HR"/>
            </w:rPr>
          </w:pPr>
          <w:hyperlink w:anchor="_Toc500517945" w:history="true">
            <w:r w:rsidR="00A84607" w:rsidRPr="00A84607">
              <w:rPr>
                <w:rFonts w:cs="Times New Roman" w:eastAsia="Times New Roman" w:hAnsi="Times New Roman" w:ascii="Times New Roman"/>
                <w:noProof/>
                <w:color w:val="0000FF"/>
                <w:sz w:val="18"/>
                <w:szCs w:val="24"/>
                <w:u w:val="single"/>
                <w:lang w:eastAsia="hr-HR"/>
              </w:rPr>
              <w:t>3.1.2.</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Račun dobiti i gubitka za razdoblje od 01.01.2016. do 01.09.2016. godine</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_Toc500517945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7</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480" w:val="left"/>
              <w:tab w:pos="9637" w:leader="dot" w:val="right"/>
            </w:tabs>
            <w:spacing w:lineRule="auto" w:line="360" w:after="240" w:before="240"/>
            <w:rPr>
              <w:rFonts w:cs="Times New Roman" w:eastAsia="Times New Roman" w:hAnsi="Calibri" w:ascii="Calibri"/>
              <w:noProof/>
              <w:sz w:val="20"/>
              <w:lang w:eastAsia="hr-HR"/>
            </w:rPr>
          </w:pPr>
          <w:hyperlink w:anchor="_Toc500517946" w:history="true">
            <w:r w:rsidR="00A84607" w:rsidRPr="00A84607">
              <w:rPr>
                <w:rFonts w:cs="Times New Roman" w:eastAsia="Times New Roman" w:hAnsi="Times New Roman" w:ascii="Times New Roman"/>
                <w:noProof/>
                <w:color w:val="0000FF"/>
                <w:sz w:val="18"/>
                <w:szCs w:val="24"/>
                <w:u w:val="single"/>
                <w:lang w:eastAsia="hr-HR"/>
              </w:rPr>
              <w:t>4.</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IZRAČUN MANJKA LIKVIDNIH SREDSTAVA NA DAN PRILOŽENIH FINANCIJSKIH IZVJEŠTAJA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_Toc500517946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9</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480" w:val="left"/>
              <w:tab w:pos="9637" w:leader="dot" w:val="right"/>
            </w:tabs>
            <w:spacing w:lineRule="auto" w:line="360" w:after="240" w:before="240"/>
            <w:rPr>
              <w:rFonts w:cs="Times New Roman" w:eastAsia="Times New Roman" w:hAnsi="Calibri" w:ascii="Calibri"/>
              <w:noProof/>
              <w:sz w:val="20"/>
              <w:lang w:eastAsia="hr-HR"/>
            </w:rPr>
          </w:pPr>
          <w:hyperlink w:anchor="_Toc500517947" w:history="true">
            <w:r w:rsidR="00A84607" w:rsidRPr="00A84607">
              <w:rPr>
                <w:rFonts w:cs="Times New Roman" w:eastAsia="Times New Roman" w:hAnsi="Times New Roman" w:ascii="Times New Roman"/>
                <w:noProof/>
                <w:color w:val="0000FF"/>
                <w:sz w:val="18"/>
                <w:szCs w:val="24"/>
                <w:u w:val="single"/>
                <w:lang w:eastAsia="hr-HR"/>
              </w:rPr>
              <w:t>5.</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STRATEŠKI CILJEVI DRUŠTVA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_Toc500517947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10</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480" w:val="left"/>
              <w:tab w:pos="9637" w:leader="dot" w:val="right"/>
            </w:tabs>
            <w:spacing w:lineRule="auto" w:line="360" w:after="240" w:before="240"/>
            <w:rPr>
              <w:rFonts w:cs="Times New Roman" w:eastAsia="Times New Roman" w:hAnsi="Calibri" w:ascii="Calibri"/>
              <w:noProof/>
              <w:sz w:val="20"/>
              <w:lang w:eastAsia="hr-HR"/>
            </w:rPr>
          </w:pPr>
          <w:hyperlink w:anchor="_Toc500517948" w:history="true">
            <w:r w:rsidR="00A84607" w:rsidRPr="00A84607">
              <w:rPr>
                <w:rFonts w:cs="Times New Roman" w:eastAsia="Times New Roman" w:hAnsi="Times New Roman" w:ascii="Times New Roman"/>
                <w:noProof/>
                <w:color w:val="0000FF"/>
                <w:sz w:val="18"/>
                <w:szCs w:val="24"/>
                <w:u w:val="single"/>
                <w:lang w:eastAsia="hr-HR"/>
              </w:rPr>
              <w:t>6.</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MJERE FINANCIJSKOG RESTRUKTURIRANJA I IZRAČUN NJIHOVIH EFEKATA NA MANJAK LIKVIDNIH SREDSTAVA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_Toc500517948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11</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52" w:history="true">
            <w:r w:rsidR="00A84607" w:rsidRPr="00A84607">
              <w:rPr>
                <w:rFonts w:cs="Times New Roman" w:eastAsia="Times New Roman" w:hAnsi="Times New Roman" w:ascii="Times New Roman"/>
                <w:noProof/>
                <w:color w:val="0000FF"/>
                <w:sz w:val="18"/>
                <w:szCs w:val="24"/>
                <w:u w:val="single"/>
                <w:lang w:eastAsia="hr-HR"/>
              </w:rPr>
              <w:t>6.1.</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Plan otplate obaveza prema vjerovnicima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_Toc500517952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13</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53" w:history="true">
            <w:r w:rsidR="00A84607" w:rsidRPr="00A84607">
              <w:rPr>
                <w:rFonts w:cs="Times New Roman" w:eastAsia="Times New Roman" w:hAnsi="Times New Roman" w:ascii="Times New Roman"/>
                <w:noProof/>
                <w:color w:val="0000FF"/>
                <w:sz w:val="18"/>
                <w:szCs w:val="24"/>
                <w:u w:val="single"/>
                <w:lang w:eastAsia="hr-HR"/>
              </w:rPr>
              <w:t>6.2.</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Izračun učinaka financijskog restrukturiranja na manjak likvidnih sredstava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_Toc500517953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15</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480" w:val="left"/>
              <w:tab w:pos="9637" w:leader="dot" w:val="right"/>
            </w:tabs>
            <w:spacing w:lineRule="auto" w:line="360" w:after="240" w:before="240"/>
            <w:rPr>
              <w:rFonts w:cs="Times New Roman" w:eastAsia="Times New Roman" w:hAnsi="Calibri" w:ascii="Calibri"/>
              <w:noProof/>
              <w:sz w:val="20"/>
              <w:lang w:eastAsia="hr-HR"/>
            </w:rPr>
          </w:pPr>
          <w:hyperlink w:anchor="_Toc500517954" w:history="true">
            <w:r w:rsidR="00A84607" w:rsidRPr="00A84607">
              <w:rPr>
                <w:rFonts w:cs="Times New Roman" w:eastAsia="Times New Roman" w:hAnsi="Times New Roman" w:ascii="Times New Roman"/>
                <w:noProof/>
                <w:color w:val="0000FF"/>
                <w:sz w:val="18"/>
                <w:szCs w:val="24"/>
                <w:u w:val="single"/>
                <w:lang w:eastAsia="hr-HR"/>
              </w:rPr>
              <w:t>7.</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MJERE OPERATIVNOG RESTRUKTURIRANJA I IZRAČUN NJIHOVIH EFEKATA NA PROFITABILNOST POSLOVANJA I OTKLANJANJE INSOLVENTNOSTI POSLOVANJA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_Toc500517954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16</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56" w:history="true">
            <w:r w:rsidR="00A84607" w:rsidRPr="00A84607">
              <w:rPr>
                <w:rFonts w:cs="Times New Roman" w:eastAsia="Times New Roman" w:hAnsi="Times New Roman" w:ascii="Times New Roman"/>
                <w:noProof/>
                <w:color w:val="0000FF"/>
                <w:sz w:val="18"/>
                <w:szCs w:val="24"/>
                <w:u w:val="single"/>
                <w:lang w:eastAsia="hr-HR"/>
              </w:rPr>
              <w:t>7.1.</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Izračun učinaka operativnog restrukturiranja na manjak likvidnih sredstava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_Toc500517956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16</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480" w:val="left"/>
              <w:tab w:pos="9637" w:leader="dot" w:val="right"/>
            </w:tabs>
            <w:spacing w:lineRule="auto" w:line="360" w:after="240" w:before="240"/>
            <w:rPr>
              <w:rFonts w:cs="Times New Roman" w:eastAsia="Times New Roman" w:hAnsi="Calibri" w:ascii="Calibri"/>
              <w:noProof/>
              <w:sz w:val="20"/>
              <w:lang w:eastAsia="hr-HR"/>
            </w:rPr>
          </w:pPr>
          <w:hyperlink w:anchor="_Toc500517957" w:history="true">
            <w:r w:rsidR="00A84607" w:rsidRPr="00A84607">
              <w:rPr>
                <w:rFonts w:cs="Times New Roman" w:eastAsia="Times New Roman" w:hAnsi="Times New Roman" w:ascii="Times New Roman"/>
                <w:noProof/>
                <w:color w:val="0000FF"/>
                <w:sz w:val="18"/>
                <w:szCs w:val="24"/>
                <w:u w:val="single"/>
                <w:lang w:eastAsia="hr-HR"/>
              </w:rPr>
              <w:t>8.</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FINANCIJSKI PLANOVI ZA VRIJEME RESTRUKTURIRANJA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_Toc500517957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17</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59" w:history="true">
            <w:r w:rsidR="00A84607" w:rsidRPr="00A84607">
              <w:rPr>
                <w:rFonts w:cs="Times New Roman" w:eastAsia="Times New Roman" w:hAnsi="Times New Roman" w:ascii="Times New Roman"/>
                <w:noProof/>
                <w:color w:val="0000FF"/>
                <w:sz w:val="18"/>
                <w:szCs w:val="24"/>
                <w:u w:val="single"/>
                <w:lang w:eastAsia="hr-HR"/>
              </w:rPr>
              <w:t>8.1.</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Prihodi od voćarstva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_Toc500517959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17</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60" w:history="true">
            <w:r w:rsidR="00A84607" w:rsidRPr="00A84607">
              <w:rPr>
                <w:rFonts w:cs="Times New Roman" w:eastAsia="Times New Roman" w:hAnsi="Times New Roman" w:ascii="Times New Roman"/>
                <w:noProof/>
                <w:color w:val="0000FF"/>
                <w:sz w:val="18"/>
                <w:szCs w:val="24"/>
                <w:u w:val="single"/>
                <w:lang w:eastAsia="hr-HR"/>
              </w:rPr>
              <w:t>8.2.</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Troškovi voćarske proizvodnje</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_Toc500517960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17</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61" w:history="true">
            <w:r w:rsidR="00A84607" w:rsidRPr="00A84607">
              <w:rPr>
                <w:rFonts w:cs="Times New Roman" w:eastAsia="Times New Roman" w:hAnsi="Times New Roman" w:ascii="Times New Roman"/>
                <w:noProof/>
                <w:color w:val="0000FF"/>
                <w:sz w:val="18"/>
                <w:szCs w:val="24"/>
                <w:u w:val="single"/>
                <w:lang w:eastAsia="hr-HR"/>
              </w:rPr>
              <w:t>8.3.</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Projekcija računa dobiti i gubitka za razdoblje od pokretanja predstečajne nagodbe do 2027. godine</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_Toc500517961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18</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62" w:history="true">
            <w:r w:rsidR="00A84607" w:rsidRPr="00A84607">
              <w:rPr>
                <w:rFonts w:cs="Times New Roman" w:eastAsia="Times New Roman" w:hAnsi="Times New Roman" w:ascii="Times New Roman"/>
                <w:noProof/>
                <w:color w:val="0000FF"/>
                <w:sz w:val="18"/>
                <w:szCs w:val="24"/>
                <w:u w:val="single"/>
                <w:lang w:eastAsia="hr-HR"/>
              </w:rPr>
              <w:t>8.4.</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Projekcija bilance za razdoblje od pokretanja predstečajne nagodbe do 2027. godine</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_Toc500517962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19</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480" w:val="left"/>
              <w:tab w:pos="9637" w:leader="dot" w:val="right"/>
            </w:tabs>
            <w:spacing w:lineRule="auto" w:line="360" w:after="240" w:before="240"/>
            <w:rPr>
              <w:rFonts w:cs="Times New Roman" w:eastAsia="Times New Roman" w:hAnsi="Calibri" w:ascii="Calibri"/>
              <w:noProof/>
              <w:sz w:val="20"/>
              <w:lang w:eastAsia="hr-HR"/>
            </w:rPr>
          </w:pPr>
          <w:hyperlink w:anchor="_Toc500517963" w:history="true">
            <w:r w:rsidR="00A84607" w:rsidRPr="00A84607">
              <w:rPr>
                <w:rFonts w:cs="Times New Roman" w:eastAsia="Times New Roman" w:hAnsi="Times New Roman" w:ascii="Times New Roman"/>
                <w:noProof/>
                <w:color w:val="0000FF"/>
                <w:sz w:val="18"/>
                <w:szCs w:val="24"/>
                <w:u w:val="single"/>
                <w:lang w:eastAsia="hr-HR"/>
              </w:rPr>
              <w:t>9.</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ANALIZA SVIH TRAŽBINA PREMA VISINI I VRSTI (TRAŽBINE RADNIKA I PRIJAŠNJIH DUŽNIKOVIH RADNIKA, IZLUČNA PRAVA, RAZLUČNA PRAVA, TRAŽBINE ZA KOJE SE VODI POSTUPAK, NEOSIGURANE TRAŽBINE I DRUGE TRAŽBINE)</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_Toc500517963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20</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65" w:history="true">
            <w:r w:rsidR="00A84607" w:rsidRPr="00A84607">
              <w:rPr>
                <w:rFonts w:cs="Times New Roman" w:eastAsia="Times New Roman" w:hAnsi="Times New Roman" w:ascii="Times New Roman"/>
                <w:noProof/>
                <w:color w:val="0000FF"/>
                <w:sz w:val="18"/>
                <w:szCs w:val="24"/>
                <w:u w:val="single"/>
                <w:lang w:eastAsia="hr-HR"/>
              </w:rPr>
              <w:t>9.1.</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Utvrđene tražbine</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_Toc500517965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20</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66" w:history="true">
            <w:r w:rsidR="00A84607" w:rsidRPr="00A84607">
              <w:rPr>
                <w:rFonts w:cs="Times New Roman" w:eastAsia="Times New Roman" w:hAnsi="Times New Roman" w:ascii="Times New Roman"/>
                <w:noProof/>
                <w:color w:val="0000FF"/>
                <w:sz w:val="18"/>
                <w:szCs w:val="24"/>
                <w:u w:val="single"/>
                <w:lang w:eastAsia="hr-HR"/>
              </w:rPr>
              <w:t>9.2.</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Osporene tražbine</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_Toc500517966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22</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480" w:val="left"/>
              <w:tab w:pos="9637" w:leader="dot" w:val="right"/>
            </w:tabs>
            <w:spacing w:lineRule="auto" w:line="360" w:after="240" w:before="240"/>
            <w:rPr>
              <w:rFonts w:cs="Times New Roman" w:eastAsia="Times New Roman" w:hAnsi="Calibri" w:ascii="Calibri"/>
              <w:noProof/>
              <w:sz w:val="20"/>
              <w:lang w:eastAsia="hr-HR"/>
            </w:rPr>
          </w:pPr>
          <w:hyperlink w:anchor="_Toc500517967" w:history="true">
            <w:r w:rsidR="00A84607" w:rsidRPr="00A84607">
              <w:rPr>
                <w:rFonts w:cs="Times New Roman" w:eastAsia="Times New Roman" w:hAnsi="Times New Roman" w:ascii="Times New Roman"/>
                <w:noProof/>
                <w:color w:val="0000FF"/>
                <w:sz w:val="18"/>
                <w:szCs w:val="24"/>
                <w:u w:val="single"/>
                <w:lang w:eastAsia="hr-HR"/>
              </w:rPr>
              <w:t>10.</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PONUDA VJEROVNICIMA O NAČINU, ROKOVIMA I UVJETIMA TRAŽBINA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_Toc500517967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25</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69" w:history="true">
            <w:r w:rsidR="00A84607" w:rsidRPr="00A84607">
              <w:rPr>
                <w:rFonts w:cs="Times New Roman" w:eastAsia="Times New Roman" w:hAnsi="Times New Roman" w:ascii="Times New Roman"/>
                <w:noProof/>
                <w:color w:val="0000FF"/>
                <w:sz w:val="18"/>
                <w:szCs w:val="24"/>
                <w:u w:val="single"/>
                <w:lang w:eastAsia="hr-HR"/>
              </w:rPr>
              <w:t>10.1.</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Analitika utvrđenih tražbina s pripadajućim iznosima obveze plaćanja nakon financijskog restrukturiranja obveza.....…</w:t>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_Toc500517969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26</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70" w:history="true">
            <w:r w:rsidR="00A84607" w:rsidRPr="00A84607">
              <w:rPr>
                <w:rFonts w:cs="Times New Roman" w:eastAsia="Times New Roman" w:hAnsi="Times New Roman" w:ascii="Times New Roman"/>
                <w:noProof/>
                <w:color w:val="0000FF"/>
                <w:sz w:val="18"/>
                <w:szCs w:val="24"/>
                <w:u w:val="single"/>
                <w:lang w:eastAsia="hr-HR"/>
              </w:rPr>
              <w:t>10.2.</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Analitika osporenih tražbina s pripadajućim iznosima obveze plaćanja u slučaju utvrđivanja istih</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_Toc500517970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28</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880" w:val="left"/>
              <w:tab w:pos="9637" w:leader="dot" w:val="right"/>
            </w:tabs>
            <w:spacing w:lineRule="auto" w:line="360" w:after="0"/>
            <w:ind w:left="240"/>
            <w:rPr>
              <w:rFonts w:cs="Times New Roman" w:eastAsia="Times New Roman" w:hAnsi="Calibri" w:ascii="Calibri"/>
              <w:noProof/>
              <w:sz w:val="20"/>
              <w:lang w:eastAsia="hr-HR"/>
            </w:rPr>
          </w:pPr>
          <w:hyperlink w:anchor="_Toc500517971" w:history="true">
            <w:r w:rsidR="00A84607" w:rsidRPr="00A84607">
              <w:rPr>
                <w:rFonts w:cs="Times New Roman" w:eastAsia="Times New Roman" w:hAnsi="Times New Roman" w:ascii="Times New Roman"/>
                <w:noProof/>
                <w:color w:val="0000FF"/>
                <w:sz w:val="18"/>
                <w:szCs w:val="24"/>
                <w:u w:val="single"/>
                <w:lang w:eastAsia="hr-HR"/>
              </w:rPr>
              <w:t>10.3.</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Iznosi plaćanja i rokovi dospijeća otplatnih rata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_Toc500517971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29</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480" w:val="left"/>
              <w:tab w:pos="9637" w:leader="dot" w:val="right"/>
            </w:tabs>
            <w:spacing w:lineRule="auto" w:line="360" w:after="240" w:before="240"/>
            <w:rPr>
              <w:rFonts w:cs="Times New Roman" w:eastAsia="Times New Roman" w:hAnsi="Calibri" w:ascii="Calibri"/>
              <w:noProof/>
              <w:sz w:val="20"/>
              <w:lang w:eastAsia="hr-HR"/>
            </w:rPr>
          </w:pPr>
          <w:hyperlink w:anchor="_Toc500517972" w:history="true">
            <w:r w:rsidR="00A84607" w:rsidRPr="00A84607">
              <w:rPr>
                <w:rFonts w:cs="Times New Roman" w:eastAsia="Times New Roman" w:hAnsi="Times New Roman" w:ascii="Times New Roman"/>
                <w:noProof/>
                <w:color w:val="0000FF"/>
                <w:sz w:val="18"/>
                <w:szCs w:val="24"/>
                <w:u w:val="single"/>
                <w:lang w:eastAsia="hr-HR"/>
              </w:rPr>
              <w:t>11.</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ROK ZA DOBROVOLJNO ISPUNJENJE</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_Toc500517972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35</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480" w:val="left"/>
              <w:tab w:pos="9637" w:leader="dot" w:val="right"/>
            </w:tabs>
            <w:spacing w:lineRule="auto" w:line="360" w:after="240" w:before="240"/>
            <w:rPr>
              <w:rFonts w:cs="Times New Roman" w:eastAsia="Times New Roman" w:hAnsi="Calibri" w:ascii="Calibri"/>
              <w:noProof/>
              <w:sz w:val="20"/>
              <w:lang w:eastAsia="hr-HR"/>
            </w:rPr>
          </w:pPr>
          <w:hyperlink w:anchor="_Toc500517973" w:history="true">
            <w:r w:rsidR="00A84607" w:rsidRPr="00A84607">
              <w:rPr>
                <w:rFonts w:cs="Times New Roman" w:eastAsia="Times New Roman" w:hAnsi="Times New Roman" w:ascii="Times New Roman"/>
                <w:noProof/>
                <w:color w:val="0000FF"/>
                <w:sz w:val="18"/>
                <w:szCs w:val="24"/>
                <w:u w:val="single"/>
                <w:lang w:eastAsia="hr-HR"/>
              </w:rPr>
              <w:t>12.</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PLANIRANI IZNOS TROŠKOVA RESTRUKTURIRANJA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_Toc500517973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35</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480" w:val="left"/>
              <w:tab w:pos="9637" w:leader="dot" w:val="right"/>
            </w:tabs>
            <w:spacing w:lineRule="auto" w:line="360" w:after="240" w:before="240"/>
            <w:rPr>
              <w:rFonts w:cs="Times New Roman" w:eastAsia="Times New Roman" w:hAnsi="Calibri" w:ascii="Calibri"/>
              <w:noProof/>
              <w:lang w:eastAsia="hr-HR"/>
            </w:rPr>
          </w:pPr>
          <w:hyperlink w:anchor="_Toc500517974" w:history="true">
            <w:r w:rsidR="00A84607" w:rsidRPr="00A84607">
              <w:rPr>
                <w:rFonts w:cs="Times New Roman" w:eastAsia="Times New Roman" w:hAnsi="Times New Roman" w:ascii="Times New Roman"/>
                <w:noProof/>
                <w:color w:val="0000FF"/>
                <w:sz w:val="18"/>
                <w:szCs w:val="24"/>
                <w:u w:val="single"/>
                <w:lang w:eastAsia="hr-HR"/>
              </w:rPr>
              <w:t>13.</w:t>
            </w:r>
            <w:r w:rsidR="00A84607" w:rsidRPr="00A84607">
              <w:rPr>
                <w:rFonts w:cs="Times New Roman" w:eastAsia="Times New Roman" w:hAnsi="Calibri" w:ascii="Calibri"/>
                <w:noProof/>
                <w:sz w:val="20"/>
                <w:lang w:eastAsia="hr-HR"/>
              </w:rPr>
              <w:tab/>
            </w:r>
            <w:r w:rsidR="00A84607" w:rsidRPr="00A84607">
              <w:rPr>
                <w:rFonts w:cs="Times New Roman" w:eastAsia="Times New Roman" w:hAnsi="Times New Roman" w:ascii="Times New Roman"/>
                <w:noProof/>
                <w:color w:val="0000FF"/>
                <w:sz w:val="18"/>
                <w:szCs w:val="24"/>
                <w:u w:val="single"/>
                <w:lang w:eastAsia="hr-HR"/>
              </w:rPr>
              <w:t>Popis tablica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_Toc500517974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36</w:t>
            </w:r>
            <w:r w:rsidR="00A84607" w:rsidRPr="00A84607">
              <w:rPr>
                <w:rFonts w:cs="Times New Roman" w:eastAsia="Times New Roman" w:hAnsi="Times New Roman" w:ascii="Times New Roman"/>
                <w:noProof/>
                <w:webHidden/>
                <w:sz w:val="18"/>
                <w:szCs w:val="24"/>
                <w:lang w:eastAsia="hr-HR"/>
              </w:rPr>
              <w:fldChar w:fldCharType="end"/>
            </w:r>
          </w:hyperlink>
        </w:p>
        <w:p w:rsidRDefault="00A84607" w:rsidP="00A84607" w:rsidR="00A84607" w:rsidRPr="00A84607">
          <w:pPr>
            <w:spacing w:lineRule="auto" w:line="360" w:after="0"/>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18"/>
              <w:szCs w:val="24"/>
              <w:lang w:eastAsia="hr-HR"/>
            </w:rPr>
            <w:fldChar w:fldCharType="end"/>
          </w:r>
        </w:p>
      </w:sdtContent>
    </w:sdt>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b/>
          <w:sz w:val="24"/>
          <w:szCs w:val="24"/>
          <w:lang w:eastAsia="hr-HR"/>
        </w:rPr>
      </w:pPr>
    </w:p>
    <w:p w:rsidRDefault="00A84607" w:rsidP="00A84607" w:rsidR="00A84607" w:rsidRPr="00A84607">
      <w:pPr>
        <w:widowControl w:val="false"/>
        <w:autoSpaceDE w:val="false"/>
        <w:autoSpaceDN w:val="false"/>
        <w:adjustRightInd w:val="false"/>
        <w:spacing w:lineRule="auto" w:line="360" w:after="0"/>
        <w:ind w:firstLine="720"/>
        <w:jc w:val="both"/>
        <w:rPr>
          <w:rFonts w:cs="Times New Roman" w:eastAsia="Times New Roman" w:hAnsi="Times New Roman" w:ascii="Times New Roman"/>
          <w:sz w:val="20"/>
          <w:lang w:eastAsia="hr-HR"/>
        </w:rPr>
      </w:pPr>
    </w:p>
    <w:p w:rsidRDefault="00A84607" w:rsidP="00A84607" w:rsidR="00A84607" w:rsidRPr="00A84607">
      <w:pPr>
        <w:widowControl w:val="false"/>
        <w:autoSpaceDE w:val="false"/>
        <w:autoSpaceDN w:val="false"/>
        <w:adjustRightInd w:val="false"/>
        <w:spacing w:lineRule="auto" w:line="360" w:after="0"/>
        <w:ind w:firstLine="720"/>
        <w:jc w:val="both"/>
        <w:rPr>
          <w:rFonts w:cs="Times New Roman" w:eastAsia="Times New Roman" w:hAnsi="Times New Roman" w:ascii="Times New Roman"/>
          <w:sz w:val="20"/>
          <w:lang w:eastAsia="hr-HR"/>
        </w:rPr>
      </w:pPr>
    </w:p>
    <w:p w:rsidRDefault="00A84607" w:rsidP="00A84607" w:rsidR="00A84607" w:rsidRPr="00A84607">
      <w:pPr>
        <w:widowControl w:val="false"/>
        <w:autoSpaceDE w:val="false"/>
        <w:autoSpaceDN w:val="false"/>
        <w:adjustRightInd w:val="false"/>
        <w:spacing w:lineRule="auto" w:line="360" w:after="0"/>
        <w:ind w:firstLine="720"/>
        <w:jc w:val="both"/>
        <w:rPr>
          <w:rFonts w:cs="Times New Roman" w:eastAsia="Times New Roman" w:hAnsi="Times New Roman" w:ascii="Times New Roman"/>
          <w:sz w:val="20"/>
          <w:lang w:eastAsia="hr-HR"/>
        </w:rPr>
      </w:pPr>
    </w:p>
    <w:p w:rsidRDefault="00A84607" w:rsidP="00A84607" w:rsidR="00A84607" w:rsidRPr="00A84607">
      <w:pPr>
        <w:widowControl w:val="false"/>
        <w:autoSpaceDE w:val="false"/>
        <w:autoSpaceDN w:val="false"/>
        <w:adjustRightInd w:val="false"/>
        <w:spacing w:lineRule="auto" w:line="360" w:after="0"/>
        <w:ind w:firstLine="720"/>
        <w:jc w:val="both"/>
        <w:rPr>
          <w:rFonts w:cs="Times New Roman" w:eastAsia="Times New Roman" w:hAnsi="Times New Roman" w:ascii="Times New Roman"/>
          <w:sz w:val="20"/>
          <w:lang w:eastAsia="hr-HR"/>
        </w:rPr>
      </w:pPr>
    </w:p>
    <w:p w:rsidRDefault="00A84607" w:rsidP="00A84607" w:rsidR="00A84607" w:rsidRPr="00A84607">
      <w:pPr>
        <w:widowControl w:val="false"/>
        <w:autoSpaceDE w:val="false"/>
        <w:autoSpaceDN w:val="false"/>
        <w:adjustRightInd w:val="false"/>
        <w:spacing w:lineRule="auto" w:line="360" w:after="0"/>
        <w:ind w:firstLine="720"/>
        <w:jc w:val="both"/>
        <w:rPr>
          <w:rFonts w:cs="Times New Roman" w:eastAsia="Times New Roman" w:hAnsi="Times New Roman" w:ascii="Times New Roman"/>
          <w:sz w:val="20"/>
          <w:lang w:eastAsia="hr-HR"/>
        </w:rPr>
      </w:pPr>
    </w:p>
    <w:p w:rsidRDefault="00A84607" w:rsidP="00A84607" w:rsidR="00A84607" w:rsidRPr="00A84607">
      <w:pPr>
        <w:widowControl w:val="false"/>
        <w:autoSpaceDE w:val="false"/>
        <w:autoSpaceDN w:val="false"/>
        <w:adjustRightInd w:val="false"/>
        <w:spacing w:lineRule="auto" w:line="360" w:after="0"/>
        <w:ind w:firstLine="720"/>
        <w:jc w:val="both"/>
        <w:rPr>
          <w:rFonts w:cs="Times New Roman" w:eastAsia="Times New Roman" w:hAnsi="Times New Roman" w:ascii="Times New Roman"/>
          <w:sz w:val="20"/>
          <w:lang w:eastAsia="hr-HR"/>
        </w:rPr>
      </w:pPr>
    </w:p>
    <w:p w:rsidRDefault="00A84607" w:rsidP="00A84607" w:rsidR="00A84607" w:rsidRPr="00A84607">
      <w:pPr>
        <w:widowControl w:val="false"/>
        <w:autoSpaceDE w:val="false"/>
        <w:autoSpaceDN w:val="false"/>
        <w:adjustRightInd w:val="false"/>
        <w:spacing w:lineRule="auto" w:line="360" w:after="0"/>
        <w:ind w:firstLine="720"/>
        <w:jc w:val="both"/>
        <w:rPr>
          <w:rFonts w:cs="Times New Roman" w:eastAsia="Times New Roman" w:hAnsi="Times New Roman" w:ascii="Times New Roman"/>
          <w:sz w:val="20"/>
          <w:lang w:eastAsia="hr-HR"/>
        </w:rPr>
      </w:pPr>
    </w:p>
    <w:p w:rsidRDefault="00A84607" w:rsidP="00A84607" w:rsidR="00A84607" w:rsidRPr="00A84607">
      <w:pPr>
        <w:widowControl w:val="false"/>
        <w:autoSpaceDE w:val="false"/>
        <w:autoSpaceDN w:val="false"/>
        <w:adjustRightInd w:val="false"/>
        <w:spacing w:lineRule="auto" w:line="360" w:after="0"/>
        <w:ind w:firstLine="720"/>
        <w:jc w:val="both"/>
        <w:rPr>
          <w:rFonts w:cs="Times New Roman" w:eastAsia="Times New Roman" w:hAnsi="Times New Roman" w:ascii="Times New Roman"/>
          <w:sz w:val="20"/>
          <w:lang w:eastAsia="hr-HR"/>
        </w:rPr>
      </w:pPr>
    </w:p>
    <w:p w:rsidRDefault="00A84607" w:rsidP="00A84607" w:rsidR="00A84607" w:rsidRPr="00A84607">
      <w:pPr>
        <w:widowControl w:val="false"/>
        <w:autoSpaceDE w:val="false"/>
        <w:autoSpaceDN w:val="false"/>
        <w:adjustRightInd w:val="false"/>
        <w:spacing w:lineRule="auto" w:line="360" w:after="0"/>
        <w:jc w:val="both"/>
        <w:rPr>
          <w:rFonts w:cs="Times New Roman" w:eastAsia="Times New Roman" w:hAnsi="Times New Roman" w:ascii="Times New Roman"/>
          <w:sz w:val="20"/>
          <w:lang w:eastAsia="hr-HR"/>
        </w:rPr>
      </w:pPr>
    </w:p>
    <w:p w:rsidRDefault="00A84607" w:rsidP="00A84607" w:rsidR="00A84607" w:rsidRPr="00A84607">
      <w:pPr>
        <w:widowControl w:val="false"/>
        <w:autoSpaceDE w:val="false"/>
        <w:autoSpaceDN w:val="false"/>
        <w:adjustRightInd w:val="false"/>
        <w:spacing w:lineRule="auto" w:line="360" w:after="0"/>
        <w:ind w:firstLine="720"/>
        <w:jc w:val="both"/>
        <w:rPr>
          <w:rFonts w:cs="Times New Roman" w:eastAsia="Times New Roman" w:hAnsi="Times New Roman" w:ascii="Times New Roman"/>
          <w:sz w:val="20"/>
          <w:lang w:eastAsia="hr-HR"/>
        </w:rPr>
      </w:pPr>
    </w:p>
    <w:p w:rsidRDefault="00A84607" w:rsidP="00A84607" w:rsidR="00A84607" w:rsidRPr="00A84607">
      <w:pPr>
        <w:widowControl w:val="false"/>
        <w:autoSpaceDE w:val="false"/>
        <w:autoSpaceDN w:val="false"/>
        <w:adjustRightInd w:val="false"/>
        <w:spacing w:lineRule="auto" w:line="360" w:after="0"/>
        <w:ind w:firstLine="720"/>
        <w:jc w:val="both"/>
        <w:rPr>
          <w:rFonts w:cs="Times New Roman" w:eastAsia="Times New Roman" w:hAnsi="Times New Roman" w:ascii="Times New Roman"/>
          <w:sz w:val="20"/>
          <w:lang w:eastAsia="hr-HR"/>
        </w:rPr>
      </w:pPr>
    </w:p>
    <w:p w:rsidRDefault="00A84607" w:rsidP="00A84607" w:rsidR="00A84607" w:rsidRPr="00A84607">
      <w:pPr>
        <w:widowControl w:val="false"/>
        <w:autoSpaceDE w:val="false"/>
        <w:autoSpaceDN w:val="false"/>
        <w:adjustRightInd w:val="false"/>
        <w:spacing w:lineRule="auto" w:line="360" w:after="0"/>
        <w:ind w:firstLine="720"/>
        <w:jc w:val="both"/>
        <w:rPr>
          <w:rFonts w:cs="Times New Roman" w:eastAsia="Times New Roman" w:hAnsi="Times New Roman" w:ascii="Times New Roman"/>
          <w:sz w:val="20"/>
          <w:lang w:eastAsia="hr-HR"/>
        </w:rPr>
      </w:pPr>
    </w:p>
    <w:p w:rsidRDefault="00A84607" w:rsidP="00A84607" w:rsidR="00A84607" w:rsidRPr="00A84607">
      <w:pPr>
        <w:widowControl w:val="false"/>
        <w:autoSpaceDE w:val="false"/>
        <w:autoSpaceDN w:val="false"/>
        <w:adjustRightInd w:val="false"/>
        <w:spacing w:lineRule="auto" w:line="360" w:after="0"/>
        <w:ind w:firstLine="720"/>
        <w:jc w:val="both"/>
        <w:rPr>
          <w:rFonts w:cs="Times New Roman" w:eastAsia="Times New Roman" w:hAnsi="Times New Roman" w:ascii="Times New Roman"/>
          <w:sz w:val="20"/>
          <w:lang w:eastAsia="hr-HR"/>
        </w:rPr>
        <w:sectPr w:rsidSect="00C942A5" w:rsidR="00A84607" w:rsidRPr="00A84607">
          <w:pgSz w:h="16840" w:w="11904"/>
          <w:pgMar w:gutter="0" w:footer="720" w:header="720" w:left="1134" w:bottom="851" w:right="1123" w:top="1094"/>
          <w:pgBorders w:offsetFrom="page">
            <w:bottom w:space="24" w:sz="4" w:color="auto" w:val="single"/>
          </w:pgBorders>
          <w:pgNumType w:start="1" w:fmt="lowerRoman"/>
          <w:cols w:space="720"/>
          <w:noEndnote/>
        </w:sectPr>
      </w:pPr>
    </w:p>
    <w:p w:rsidRDefault="00A84607" w:rsidP="00A84607" w:rsidR="00A84607" w:rsidRPr="00A84607">
      <w:pPr>
        <w:keepNext/>
        <w:widowControl w:val="false"/>
        <w:tabs>
          <w:tab w:pos="0" w:val="left"/>
        </w:tabs>
        <w:overflowPunct w:val="false"/>
        <w:autoSpaceDE w:val="false"/>
        <w:autoSpaceDN w:val="false"/>
        <w:adjustRightInd w:val="false"/>
        <w:spacing w:lineRule="auto" w:line="240" w:after="0"/>
        <w:ind w:hanging="360" w:left="360"/>
        <w:jc w:val="both"/>
        <w:outlineLvl w:val="0"/>
        <w:rPr>
          <w:rFonts w:cs="Arial Narrow" w:eastAsia="Times New Roman" w:hAnsi="Times New Roman" w:ascii="Times New Roman"/>
          <w:b/>
          <w:bCs/>
          <w:iCs/>
          <w:smallCaps/>
          <w:szCs w:val="20"/>
          <w:lang w:eastAsia="hr-HR"/>
        </w:rPr>
      </w:pPr>
      <w:bookmarkStart w:name="_Toc500517926" w:id="0"/>
      <w:r w:rsidRPr="00A84607">
        <w:rPr>
          <w:rFonts w:cs="Arial Narrow" w:eastAsia="Times New Roman" w:hAnsi="Times New Roman" w:ascii="Times New Roman"/>
          <w:b/>
          <w:bCs/>
          <w:iCs/>
          <w:smallCaps/>
          <w:szCs w:val="20"/>
          <w:lang w:eastAsia="hr-HR"/>
        </w:rPr>
        <w:lastRenderedPageBreak/>
        <w:t>UVOD</w:t>
      </w:r>
      <w:bookmarkEnd w:id="0"/>
    </w:p>
    <w:p w:rsidRDefault="00A84607" w:rsidP="00A84607" w:rsidR="00A84607" w:rsidRPr="00A84607">
      <w:pPr>
        <w:widowControl w:val="false"/>
        <w:autoSpaceDE w:val="false"/>
        <w:autoSpaceDN w:val="false"/>
        <w:adjustRightInd w:val="false"/>
        <w:spacing w:lineRule="auto" w:line="360" w:after="0"/>
        <w:ind w:firstLine="720"/>
        <w:jc w:val="both"/>
        <w:rPr>
          <w:rFonts w:cs="Times New Roman" w:eastAsia="Times New Roman" w:hAnsi="Times New Roman" w:ascii="Times New Roman"/>
          <w:color w:val="000000"/>
          <w:sz w:val="20"/>
          <w:lang w:eastAsia="hr-HR"/>
        </w:rPr>
      </w:pPr>
    </w:p>
    <w:p w:rsidRDefault="00A84607" w:rsidP="00A84607" w:rsidR="00A84607" w:rsidRPr="00A84607">
      <w:pPr>
        <w:widowControl w:val="false"/>
        <w:autoSpaceDE w:val="false"/>
        <w:autoSpaceDN w:val="false"/>
        <w:adjustRightInd w:val="false"/>
        <w:spacing w:lineRule="auto" w:line="360" w:after="0"/>
        <w:ind w:firstLine="720"/>
        <w:jc w:val="both"/>
        <w:rPr>
          <w:rFonts w:cs="Times New Roman" w:eastAsia="Times New Roman" w:hAnsi="Times New Roman" w:ascii="Times New Roman"/>
          <w:color w:val="000000"/>
          <w:sz w:val="20"/>
          <w:lang w:eastAsia="hr-HR"/>
        </w:rPr>
      </w:pPr>
    </w:p>
    <w:p w:rsidRDefault="00A84607" w:rsidP="00A84607" w:rsidR="00A84607" w:rsidRPr="00A84607">
      <w:pPr>
        <w:widowControl w:val="false"/>
        <w:autoSpaceDE w:val="false"/>
        <w:autoSpaceDN w:val="false"/>
        <w:adjustRightInd w:val="false"/>
        <w:spacing w:lineRule="auto" w:line="360" w:after="0"/>
        <w:ind w:firstLine="720"/>
        <w:jc w:val="both"/>
        <w:rPr>
          <w:rFonts w:cs="Times New Roman" w:eastAsia="Times New Roman" w:hAnsi="Times New Roman" w:ascii="Times New Roman"/>
          <w:color w:val="000000"/>
          <w:sz w:val="20"/>
          <w:lang w:eastAsia="hr-HR"/>
        </w:rPr>
      </w:pPr>
      <w:r w:rsidRPr="00A84607">
        <w:rPr>
          <w:rFonts w:cs="Times New Roman" w:eastAsia="Times New Roman" w:hAnsi="Times New Roman" w:ascii="Times New Roman"/>
          <w:color w:val="000000"/>
          <w:sz w:val="20"/>
          <w:lang w:eastAsia="hr-HR"/>
        </w:rPr>
        <w:t xml:space="preserve">Izmijenjeni plan restrukturiranja  trgovačkog društva Voćnjak d.o.o. napravljen je temeljem poslovne dokumentacije i financijskih podataka sa stanjem na dan </w:t>
      </w:r>
      <w:r w:rsidRPr="00A84607">
        <w:rPr>
          <w:rFonts w:cs="Times New Roman" w:eastAsia="Times New Roman" w:hAnsi="Times New Roman" w:ascii="Times New Roman"/>
          <w:sz w:val="20"/>
          <w:lang w:eastAsia="hr-HR"/>
        </w:rPr>
        <w:t>01.09.2016.</w:t>
      </w:r>
      <w:r w:rsidRPr="00A84607">
        <w:rPr>
          <w:rFonts w:cs="Times New Roman" w:eastAsia="Times New Roman" w:hAnsi="Times New Roman" w:ascii="Times New Roman"/>
          <w:color w:val="000000"/>
          <w:sz w:val="20"/>
          <w:lang w:eastAsia="hr-HR"/>
        </w:rPr>
        <w:t xml:space="preserve"> godine. Navedeni plan izrađen je sukladno Stečajnom zakonu koji je stupio na snagu 01.09.2015. godine.</w:t>
      </w:r>
    </w:p>
    <w:p w:rsidRDefault="00A84607" w:rsidP="00A84607" w:rsidR="00A84607" w:rsidRPr="00A84607">
      <w:pPr>
        <w:widowControl w:val="false"/>
        <w:autoSpaceDE w:val="false"/>
        <w:autoSpaceDN w:val="false"/>
        <w:adjustRightInd w:val="false"/>
        <w:spacing w:lineRule="auto" w:line="360" w:after="0"/>
        <w:ind w:firstLine="720"/>
        <w:jc w:val="both"/>
        <w:rPr>
          <w:rFonts w:cs="Times New Roman" w:eastAsia="Times New Roman" w:hAnsi="Times New Roman" w:ascii="Times New Roman"/>
          <w:color w:val="000000"/>
          <w:sz w:val="20"/>
          <w:lang w:eastAsia="hr-HR"/>
        </w:rPr>
      </w:pPr>
    </w:p>
    <w:p w:rsidRDefault="00A84607" w:rsidP="00A84607" w:rsidR="00A84607" w:rsidRPr="00A84607">
      <w:pPr>
        <w:widowControl w:val="false"/>
        <w:autoSpaceDE w:val="false"/>
        <w:autoSpaceDN w:val="false"/>
        <w:adjustRightInd w:val="false"/>
        <w:spacing w:lineRule="auto" w:line="360" w:after="0"/>
        <w:ind w:firstLine="720"/>
        <w:jc w:val="both"/>
        <w:rPr>
          <w:rFonts w:cs="Times New Roman" w:eastAsia="Times New Roman" w:hAnsi="Times New Roman" w:ascii="Times New Roman"/>
          <w:color w:val="000000"/>
          <w:sz w:val="20"/>
          <w:lang w:eastAsia="hr-HR"/>
        </w:rPr>
      </w:pPr>
      <w:r w:rsidRPr="00A84607">
        <w:rPr>
          <w:rFonts w:cs="Times New Roman" w:eastAsia="Times New Roman" w:hAnsi="Times New Roman" w:ascii="Times New Roman"/>
          <w:color w:val="000000"/>
          <w:sz w:val="20"/>
          <w:lang w:eastAsia="hr-HR"/>
        </w:rPr>
        <w:t>Cilj ovog plana je prezentirati vjerovnicima financijsko stanje društva nastalo utjecajem objektivnih i subjektivnih okolnosti. Ovim planom se daje prijedlog mogućeg scenarija koji bi omogućio nastavak i održivost poslovanja društva na duži rok te namirenje obaveza prema vjerovnicima.</w:t>
      </w:r>
    </w:p>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sz w:val="20"/>
          <w:szCs w:val="24"/>
          <w:lang w:eastAsia="hr-HR"/>
        </w:rPr>
      </w:pPr>
    </w:p>
    <w:p w:rsidRDefault="00A84607" w:rsidP="00A84607" w:rsidR="00A84607" w:rsidRPr="00A84607">
      <w:pPr>
        <w:keepNext/>
        <w:widowControl w:val="false"/>
        <w:tabs>
          <w:tab w:pos="0" w:val="left"/>
        </w:tabs>
        <w:overflowPunct w:val="false"/>
        <w:autoSpaceDE w:val="false"/>
        <w:autoSpaceDN w:val="false"/>
        <w:adjustRightInd w:val="false"/>
        <w:spacing w:lineRule="auto" w:line="240" w:after="0"/>
        <w:ind w:hanging="360" w:left="360"/>
        <w:jc w:val="both"/>
        <w:outlineLvl w:val="0"/>
        <w:rPr>
          <w:rFonts w:cs="Arial Narrow" w:eastAsia="Times New Roman" w:hAnsi="Times New Roman" w:ascii="Times New Roman"/>
          <w:b/>
          <w:bCs/>
          <w:iCs/>
          <w:smallCaps/>
          <w:szCs w:val="20"/>
          <w:lang w:eastAsia="hr-HR"/>
        </w:rPr>
      </w:pPr>
      <w:bookmarkStart w:name="_Toc500517927" w:id="1"/>
      <w:r w:rsidRPr="00A84607">
        <w:rPr>
          <w:rFonts w:cs="Arial Narrow" w:eastAsia="Times New Roman" w:hAnsi="Times New Roman" w:ascii="Times New Roman"/>
          <w:b/>
          <w:bCs/>
          <w:iCs/>
          <w:smallCaps/>
          <w:szCs w:val="20"/>
          <w:lang w:eastAsia="hr-HR"/>
        </w:rPr>
        <w:t>OSNOVNI PODACI O PODUZEĆU</w:t>
      </w:r>
      <w:bookmarkEnd w:id="1"/>
    </w:p>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sz w:val="20"/>
          <w:lang w:eastAsia="hr-HR"/>
        </w:rPr>
      </w:pPr>
    </w:p>
    <w:p w:rsidRDefault="00A84607" w:rsidP="00A84607" w:rsidR="00A84607" w:rsidRPr="00A84607">
      <w:pPr>
        <w:widowControl w:val="false"/>
        <w:autoSpaceDE w:val="false"/>
        <w:autoSpaceDN w:val="false"/>
        <w:adjustRightInd w:val="false"/>
        <w:spacing w:lineRule="auto" w:line="360" w:after="0"/>
        <w:jc w:val="both"/>
        <w:rPr>
          <w:rFonts w:cs="Times New Roman" w:eastAsia="Times New Roman" w:hAnsi="Times New Roman" w:ascii="Times New Roman"/>
          <w:sz w:val="20"/>
          <w:lang w:eastAsia="hr-HR"/>
        </w:rPr>
      </w:pPr>
      <w:r w:rsidRPr="00A84607">
        <w:rPr>
          <w:rFonts w:cs="Times New Roman" w:eastAsia="Times New Roman" w:hAnsi="Times New Roman" w:ascii="Times New Roman"/>
          <w:sz w:val="20"/>
          <w:lang w:eastAsia="hr-HR"/>
        </w:rPr>
        <w:t xml:space="preserve">Osnovni podaci o poduzeću </w:t>
      </w:r>
      <w:proofErr w:type="spellStart"/>
      <w:r w:rsidRPr="00A84607">
        <w:rPr>
          <w:rFonts w:cs="Times New Roman" w:eastAsia="Times New Roman" w:hAnsi="Times New Roman" w:ascii="Times New Roman"/>
          <w:sz w:val="20"/>
          <w:lang w:eastAsia="hr-HR"/>
        </w:rPr>
        <w:t>prestavljaju</w:t>
      </w:r>
      <w:proofErr w:type="spellEnd"/>
      <w:r w:rsidRPr="00A84607">
        <w:rPr>
          <w:rFonts w:cs="Times New Roman" w:eastAsia="Times New Roman" w:hAnsi="Times New Roman" w:ascii="Times New Roman"/>
          <w:sz w:val="20"/>
          <w:lang w:eastAsia="hr-HR"/>
        </w:rPr>
        <w:t xml:space="preserve"> javno dostupne informacije preuzete iz Sudskog registra Ministarstva pravosuđa Republike Hrvatske.</w:t>
      </w:r>
    </w:p>
    <w:p w:rsidRDefault="00A84607" w:rsidP="00A84607" w:rsidR="00A84607" w:rsidRPr="00A84607">
      <w:pPr>
        <w:numPr>
          <w:ilvl w:val="0"/>
          <w:numId w:val="30"/>
        </w:numPr>
        <w:shd w:fill="F8F8F8" w:color="auto" w:val="clear"/>
        <w:spacing w:lineRule="auto" w:line="360" w:after="69" w:beforeAutospacing="true" w:before="100"/>
        <w:jc w:val="both"/>
        <w:outlineLvl w:val="1"/>
        <w:rPr>
          <w:rFonts w:cs="Times New Roman" w:eastAsia="Times New Roman" w:hAnsi="Times New Roman" w:ascii="Times New Roman"/>
          <w:b/>
          <w:bCs/>
          <w:vanish/>
          <w:sz w:val="20"/>
          <w:lang w:eastAsia="hr-HR"/>
        </w:rPr>
      </w:pPr>
      <w:bookmarkStart w:name="_Toc471761457" w:id="2"/>
      <w:bookmarkStart w:name="_Toc471762857" w:id="3"/>
      <w:bookmarkStart w:name="_Toc499660708" w:id="4"/>
      <w:bookmarkStart w:name="_Toc499660848" w:id="5"/>
      <w:bookmarkStart w:name="_Toc500517928" w:id="6"/>
      <w:bookmarkEnd w:id="2"/>
      <w:bookmarkEnd w:id="3"/>
      <w:bookmarkEnd w:id="4"/>
      <w:bookmarkEnd w:id="5"/>
      <w:bookmarkEnd w:id="6"/>
    </w:p>
    <w:p w:rsidRDefault="00A84607" w:rsidP="00A84607" w:rsidR="00A84607" w:rsidRPr="00A84607">
      <w:pPr>
        <w:numPr>
          <w:ilvl w:val="0"/>
          <w:numId w:val="30"/>
        </w:numPr>
        <w:shd w:fill="F8F8F8" w:color="auto" w:val="clear"/>
        <w:spacing w:lineRule="auto" w:line="360" w:after="69" w:beforeAutospacing="true" w:before="100"/>
        <w:jc w:val="both"/>
        <w:outlineLvl w:val="1"/>
        <w:rPr>
          <w:rFonts w:cs="Times New Roman" w:eastAsia="Times New Roman" w:hAnsi="Times New Roman" w:ascii="Times New Roman"/>
          <w:b/>
          <w:bCs/>
          <w:vanish/>
          <w:sz w:val="20"/>
          <w:lang w:eastAsia="hr-HR"/>
        </w:rPr>
      </w:pPr>
      <w:bookmarkStart w:name="_Toc471761458" w:id="7"/>
      <w:bookmarkStart w:name="_Toc471762858" w:id="8"/>
      <w:bookmarkStart w:name="_Toc499660709" w:id="9"/>
      <w:bookmarkStart w:name="_Toc499660849" w:id="10"/>
      <w:bookmarkStart w:name="_Toc500517929" w:id="11"/>
      <w:bookmarkEnd w:id="7"/>
      <w:bookmarkEnd w:id="8"/>
      <w:bookmarkEnd w:id="9"/>
      <w:bookmarkEnd w:id="10"/>
      <w:bookmarkEnd w:id="11"/>
    </w:p>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iCs/>
          <w:caps/>
          <w:sz w:val="20"/>
          <w:szCs w:val="20"/>
          <w:lang w:eastAsia="hr-HR"/>
        </w:rPr>
      </w:pPr>
      <w:bookmarkStart w:name="_Toc500517930" w:id="12"/>
      <w:r w:rsidRPr="00A84607">
        <w:rPr>
          <w:rFonts w:cs="Times New Roman" w:eastAsia="Times New Roman" w:hAnsi="Times New Roman" w:ascii="Times New Roman"/>
          <w:b/>
          <w:bCs/>
          <w:sz w:val="20"/>
          <w:lang w:eastAsia="hr-HR"/>
        </w:rPr>
        <w:t>Pravni oblik društva i datum osnivanja</w:t>
      </w:r>
      <w:bookmarkEnd w:id="12"/>
    </w:p>
    <w:p w:rsidRDefault="00A84607" w:rsidP="00A84607" w:rsidR="00A84607" w:rsidRPr="00A84607">
      <w:pPr>
        <w:spacing w:lineRule="auto" w:line="360" w:after="0"/>
        <w:jc w:val="both"/>
        <w:rPr>
          <w:rFonts w:cs="Times New Roman" w:eastAsia="Times New Roman" w:hAnsi="Times New Roman" w:ascii="Times New Roman"/>
          <w:sz w:val="20"/>
          <w:lang w:eastAsia="hr-HR"/>
        </w:rPr>
      </w:pP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lang w:eastAsia="hr-HR"/>
        </w:rPr>
        <w:t>VRT d.o.o. je društvo s ograničenom odgovornošću za proizvodnju i usluge osnovano 16.06.2009. godine.</w:t>
      </w:r>
    </w:p>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31" w:id="13"/>
      <w:r w:rsidRPr="00A84607">
        <w:rPr>
          <w:rFonts w:cs="Times New Roman" w:eastAsia="Times New Roman" w:hAnsi="Times New Roman" w:ascii="Times New Roman"/>
          <w:b/>
          <w:bCs/>
          <w:sz w:val="20"/>
          <w:lang w:eastAsia="hr-HR"/>
        </w:rPr>
        <w:t>Nadležni sud</w:t>
      </w:r>
      <w:bookmarkEnd w:id="13"/>
    </w:p>
    <w:tbl>
      <w:tblPr>
        <w:tblW w:type="auto" w:w="0"/>
        <w:tblCellSpacing w:type="dxa" w:w="15"/>
        <w:tblInd w:type="dxa" w:w="138"/>
        <w:tblCellMar>
          <w:left w:type="dxa" w:w="0"/>
          <w:right w:type="dxa" w:w="0"/>
        </w:tblCellMar>
        <w:tblLook w:val="04A0" w:noVBand="1" w:noHBand="0" w:lastColumn="0" w:firstColumn="1" w:lastRow="0" w:firstRow="1"/>
      </w:tblPr>
      <w:tblGrid>
        <w:gridCol w:w="2337"/>
      </w:tblGrid>
      <w:tr w:rsidTr="00514864" w:rsidR="00A84607" w:rsidRPr="00A84607">
        <w:trPr>
          <w:tblCellSpacing w:type="dxa" w:w="15"/>
        </w:trPr>
        <w:tc>
          <w:tcPr>
            <w:tcW w:type="auto" w:w="0"/>
            <w:tcMar>
              <w:top w:type="dxa" w:w="0"/>
              <w:left w:type="dxa" w:w="0"/>
              <w:bottom w:type="dxa" w:w="0"/>
              <w:right w:type="dxa" w:w="138"/>
            </w:tcMar>
            <w:hideMark/>
          </w:tcPr>
          <w:p w:rsidRDefault="00A84607" w:rsidP="00A84607" w:rsidR="00A84607" w:rsidRPr="00A84607">
            <w:pPr>
              <w:spacing w:lineRule="auto" w:line="360" w:after="0"/>
              <w:rPr>
                <w:rFonts w:cs="Times New Roman" w:eastAsia="Times New Roman" w:hAnsi="Times New Roman" w:ascii="Times New Roman"/>
                <w:sz w:val="20"/>
                <w:lang w:eastAsia="hr-HR"/>
              </w:rPr>
            </w:pPr>
          </w:p>
          <w:p w:rsidRDefault="00A84607" w:rsidP="00A84607" w:rsidR="00A84607" w:rsidRPr="00A84607">
            <w:pPr>
              <w:spacing w:lineRule="auto" w:line="360" w:after="0"/>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lang w:eastAsia="hr-HR"/>
              </w:rPr>
              <w:t>Trgovački sud u Bjelovaru</w:t>
            </w:r>
          </w:p>
        </w:tc>
      </w:tr>
    </w:tbl>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32" w:id="14"/>
      <w:r w:rsidRPr="00A84607">
        <w:rPr>
          <w:rFonts w:cs="Times New Roman" w:eastAsia="Times New Roman" w:hAnsi="Times New Roman" w:ascii="Times New Roman"/>
          <w:b/>
          <w:bCs/>
          <w:sz w:val="20"/>
          <w:lang w:eastAsia="hr-HR"/>
        </w:rPr>
        <w:t>MBS</w:t>
      </w:r>
      <w:bookmarkEnd w:id="14"/>
    </w:p>
    <w:tbl>
      <w:tblPr>
        <w:tblW w:type="auto" w:w="0"/>
        <w:tblCellSpacing w:type="dxa" w:w="15"/>
        <w:tblInd w:type="dxa" w:w="138"/>
        <w:tblCellMar>
          <w:left w:type="dxa" w:w="0"/>
          <w:right w:type="dxa" w:w="0"/>
        </w:tblCellMar>
        <w:tblLook w:val="04A0" w:noVBand="1" w:noHBand="0" w:lastColumn="0" w:firstColumn="1" w:lastRow="0" w:firstRow="1"/>
      </w:tblPr>
      <w:tblGrid>
        <w:gridCol w:w="1098"/>
      </w:tblGrid>
      <w:tr w:rsidTr="00514864" w:rsidR="00A84607" w:rsidRPr="00A84607">
        <w:trPr>
          <w:tblCellSpacing w:type="dxa" w:w="15"/>
        </w:trPr>
        <w:tc>
          <w:tcPr>
            <w:tcW w:type="auto" w:w="0"/>
            <w:tcMar>
              <w:top w:type="dxa" w:w="0"/>
              <w:left w:type="dxa" w:w="0"/>
              <w:bottom w:type="dxa" w:w="0"/>
              <w:right w:type="dxa" w:w="138"/>
            </w:tcMar>
            <w:hideMark/>
          </w:tcPr>
          <w:p w:rsidRDefault="00A84607" w:rsidP="00A84607" w:rsidR="00A84607" w:rsidRPr="00A84607">
            <w:pPr>
              <w:spacing w:lineRule="auto" w:line="360" w:after="0"/>
              <w:rPr>
                <w:rFonts w:cs="Times New Roman" w:eastAsia="Times New Roman" w:hAnsi="Times New Roman" w:ascii="Times New Roman"/>
                <w:sz w:val="20"/>
                <w:lang w:eastAsia="hr-HR"/>
              </w:rPr>
            </w:pPr>
          </w:p>
          <w:p w:rsidRDefault="00A84607" w:rsidP="00A84607" w:rsidR="00A84607" w:rsidRPr="00A84607">
            <w:pPr>
              <w:spacing w:lineRule="auto" w:line="360" w:after="0"/>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lang w:eastAsia="hr-HR"/>
              </w:rPr>
              <w:t>030104368</w:t>
            </w:r>
          </w:p>
        </w:tc>
      </w:tr>
    </w:tbl>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33" w:id="15"/>
      <w:r w:rsidRPr="00A84607">
        <w:rPr>
          <w:rFonts w:cs="Times New Roman" w:eastAsia="Times New Roman" w:hAnsi="Times New Roman" w:ascii="Times New Roman"/>
          <w:b/>
          <w:bCs/>
          <w:sz w:val="20"/>
          <w:lang w:eastAsia="hr-HR"/>
        </w:rPr>
        <w:t>OIB</w:t>
      </w:r>
      <w:bookmarkEnd w:id="15"/>
    </w:p>
    <w:tbl>
      <w:tblPr>
        <w:tblW w:type="auto" w:w="0"/>
        <w:tblCellSpacing w:type="dxa" w:w="15"/>
        <w:tblInd w:type="dxa" w:w="138"/>
        <w:tblCellMar>
          <w:left w:type="dxa" w:w="0"/>
          <w:right w:type="dxa" w:w="0"/>
        </w:tblCellMar>
        <w:tblLook w:val="04A0" w:noVBand="1" w:noHBand="0" w:lastColumn="0" w:firstColumn="1" w:lastRow="0" w:firstRow="1"/>
      </w:tblPr>
      <w:tblGrid>
        <w:gridCol w:w="1298"/>
      </w:tblGrid>
      <w:tr w:rsidTr="00514864" w:rsidR="00A84607" w:rsidRPr="00A84607">
        <w:trPr>
          <w:tblCellSpacing w:type="dxa" w:w="15"/>
        </w:trPr>
        <w:tc>
          <w:tcPr>
            <w:tcW w:type="auto" w:w="0"/>
            <w:tcMar>
              <w:top w:type="dxa" w:w="0"/>
              <w:left w:type="dxa" w:w="0"/>
              <w:bottom w:type="dxa" w:w="0"/>
              <w:right w:type="dxa" w:w="138"/>
            </w:tcMar>
            <w:hideMark/>
          </w:tcPr>
          <w:p w:rsidRDefault="00A84607" w:rsidP="00A84607" w:rsidR="00A84607" w:rsidRPr="00A84607">
            <w:pPr>
              <w:spacing w:lineRule="auto" w:line="360" w:after="0"/>
              <w:rPr>
                <w:rFonts w:cs="Times New Roman" w:eastAsia="Times New Roman" w:hAnsi="Times New Roman" w:ascii="Times New Roman"/>
                <w:sz w:val="20"/>
                <w:lang w:eastAsia="hr-HR"/>
              </w:rPr>
            </w:pPr>
          </w:p>
          <w:p w:rsidRDefault="00A84607" w:rsidP="00A84607" w:rsidR="00A84607" w:rsidRPr="00A84607">
            <w:pPr>
              <w:spacing w:lineRule="auto" w:line="360" w:after="0"/>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lang w:eastAsia="hr-HR"/>
              </w:rPr>
              <w:t>52871551229</w:t>
            </w:r>
          </w:p>
        </w:tc>
      </w:tr>
    </w:tbl>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34" w:id="16"/>
      <w:r w:rsidRPr="00A84607">
        <w:rPr>
          <w:rFonts w:cs="Times New Roman" w:eastAsia="Times New Roman" w:hAnsi="Times New Roman" w:ascii="Times New Roman"/>
          <w:b/>
          <w:bCs/>
          <w:sz w:val="20"/>
          <w:lang w:eastAsia="hr-HR"/>
        </w:rPr>
        <w:t>Sjedište/adresa</w:t>
      </w:r>
      <w:bookmarkEnd w:id="16"/>
    </w:p>
    <w:tbl>
      <w:tblPr>
        <w:tblW w:type="auto" w:w="0"/>
        <w:tblCellSpacing w:type="dxa" w:w="15"/>
        <w:tblInd w:type="dxa" w:w="138"/>
        <w:tblCellMar>
          <w:left w:type="dxa" w:w="0"/>
          <w:right w:type="dxa" w:w="0"/>
        </w:tblCellMar>
        <w:tblLook w:val="04A0" w:noVBand="1" w:noHBand="0" w:lastColumn="0" w:firstColumn="1" w:lastRow="0" w:firstRow="1"/>
      </w:tblPr>
      <w:tblGrid>
        <w:gridCol w:w="3170"/>
      </w:tblGrid>
      <w:tr w:rsidTr="00514864" w:rsidR="00A84607" w:rsidRPr="00A84607">
        <w:trPr>
          <w:tblCellSpacing w:type="dxa" w:w="15"/>
        </w:trPr>
        <w:tc>
          <w:tcPr>
            <w:tcW w:type="auto" w:w="0"/>
            <w:tcMar>
              <w:top w:type="dxa" w:w="0"/>
              <w:left w:type="dxa" w:w="0"/>
              <w:bottom w:type="dxa" w:w="0"/>
              <w:right w:type="dxa" w:w="138"/>
            </w:tcMar>
            <w:hideMark/>
          </w:tcPr>
          <w:p w:rsidRDefault="00A84607" w:rsidP="00A84607" w:rsidR="00A84607" w:rsidRPr="00A84607">
            <w:pPr>
              <w:spacing w:lineRule="auto" w:line="360" w:after="0"/>
              <w:rPr>
                <w:rFonts w:cs="Times New Roman" w:eastAsia="Times New Roman" w:hAnsi="Times New Roman" w:ascii="Times New Roman"/>
                <w:sz w:val="20"/>
                <w:lang w:eastAsia="hr-HR"/>
              </w:rPr>
            </w:pPr>
          </w:p>
          <w:p w:rsidRDefault="00A84607" w:rsidP="00A84607" w:rsidR="00A84607" w:rsidRPr="00A84607">
            <w:pPr>
              <w:spacing w:lineRule="auto" w:line="360" w:after="0"/>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lang w:eastAsia="hr-HR"/>
              </w:rPr>
              <w:t>Matice Hrvatske 4/1, 43000 Bjelovar</w:t>
            </w:r>
          </w:p>
        </w:tc>
      </w:tr>
    </w:tbl>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35" w:id="17"/>
      <w:r w:rsidRPr="00A84607">
        <w:rPr>
          <w:rFonts w:cs="Times New Roman" w:eastAsia="Times New Roman" w:hAnsi="Times New Roman" w:ascii="Times New Roman"/>
          <w:b/>
          <w:bCs/>
          <w:sz w:val="20"/>
          <w:lang w:eastAsia="hr-HR"/>
        </w:rPr>
        <w:t>Temeljni kapital</w:t>
      </w:r>
      <w:bookmarkEnd w:id="17"/>
    </w:p>
    <w:tbl>
      <w:tblPr>
        <w:tblW w:type="auto" w:w="0"/>
        <w:tblCellSpacing w:type="dxa" w:w="15"/>
        <w:tblInd w:type="dxa" w:w="138"/>
        <w:tblCellMar>
          <w:left w:type="dxa" w:w="0"/>
          <w:right w:type="dxa" w:w="0"/>
        </w:tblCellMar>
        <w:tblLook w:val="04A0" w:noVBand="1" w:noHBand="0" w:lastColumn="0" w:firstColumn="1" w:lastRow="0" w:firstRow="1"/>
      </w:tblPr>
      <w:tblGrid>
        <w:gridCol w:w="2043"/>
      </w:tblGrid>
      <w:tr w:rsidTr="00514864" w:rsidR="00A84607" w:rsidRPr="00A84607">
        <w:trPr>
          <w:tblCellSpacing w:type="dxa" w:w="15"/>
        </w:trPr>
        <w:tc>
          <w:tcPr>
            <w:tcW w:type="auto" w:w="0"/>
            <w:tcMar>
              <w:top w:type="dxa" w:w="0"/>
              <w:left w:type="dxa" w:w="0"/>
              <w:bottom w:type="dxa" w:w="0"/>
              <w:right w:type="dxa" w:w="138"/>
            </w:tcMar>
            <w:hideMark/>
          </w:tcPr>
          <w:p w:rsidRDefault="00A84607" w:rsidP="00A84607" w:rsidR="00A84607" w:rsidRPr="00A84607">
            <w:pPr>
              <w:spacing w:lineRule="auto" w:line="360" w:after="0"/>
              <w:rPr>
                <w:rFonts w:cs="Times New Roman" w:eastAsia="Times New Roman" w:hAnsi="Times New Roman" w:ascii="Times New Roman"/>
                <w:sz w:val="20"/>
                <w:lang w:eastAsia="hr-HR"/>
              </w:rPr>
            </w:pPr>
          </w:p>
          <w:p w:rsidRDefault="00A84607" w:rsidP="00A84607" w:rsidR="00A84607" w:rsidRPr="00A84607">
            <w:pPr>
              <w:spacing w:lineRule="auto" w:line="360" w:after="0"/>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lang w:eastAsia="hr-HR"/>
              </w:rPr>
              <w:t>20.000,00 HRK (kuna)</w:t>
            </w:r>
          </w:p>
        </w:tc>
      </w:tr>
    </w:tbl>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36" w:id="18"/>
      <w:r w:rsidRPr="00A84607">
        <w:rPr>
          <w:rFonts w:cs="Times New Roman" w:eastAsia="Times New Roman" w:hAnsi="Times New Roman" w:ascii="Times New Roman"/>
          <w:b/>
          <w:bCs/>
          <w:sz w:val="20"/>
          <w:lang w:eastAsia="hr-HR"/>
        </w:rPr>
        <w:lastRenderedPageBreak/>
        <w:t>Registrirane djelatnosti</w:t>
      </w:r>
      <w:bookmarkEnd w:id="18"/>
    </w:p>
    <w:tbl>
      <w:tblPr>
        <w:tblW w:type="auto" w:w="0"/>
        <w:tblCellSpacing w:type="dxa" w:w="15"/>
        <w:tblInd w:type="dxa" w:w="188"/>
        <w:tblCellMar>
          <w:left w:type="dxa" w:w="0"/>
          <w:right w:type="dxa" w:w="0"/>
        </w:tblCellMar>
        <w:tblLook w:val="04A0" w:noVBand="1" w:noHBand="0" w:lastColumn="0" w:firstColumn="1" w:lastRow="0" w:firstRow="1"/>
      </w:tblPr>
      <w:tblGrid>
        <w:gridCol w:w="9669"/>
      </w:tblGrid>
      <w:tr w:rsidTr="00514864" w:rsidR="00A84607" w:rsidRPr="00A84607">
        <w:trPr>
          <w:tblCellSpacing w:type="dxa" w:w="15"/>
        </w:trPr>
        <w:tc>
          <w:tcPr>
            <w:tcW w:type="auto" w:w="0"/>
            <w:tcMar>
              <w:top w:type="dxa" w:w="0"/>
              <w:left w:type="dxa" w:w="0"/>
              <w:bottom w:type="dxa" w:w="0"/>
              <w:right w:type="dxa" w:w="150"/>
            </w:tcMar>
          </w:tcPr>
          <w:p w:rsidRDefault="00A84607" w:rsidP="00A84607" w:rsidR="00A84607" w:rsidRPr="00A84607">
            <w:pPr>
              <w:spacing w:lineRule="auto" w:line="360" w:after="0"/>
              <w:rPr>
                <w:rFonts w:cs="Times New Roman" w:eastAsia="Times New Roman" w:hAnsi="Times New Roman" w:ascii="Times New Roman"/>
                <w:sz w:val="20"/>
                <w:szCs w:val="24"/>
                <w:lang w:eastAsia="hr-HR"/>
              </w:rPr>
            </w:pPr>
          </w:p>
          <w:p w:rsidRDefault="00A84607" w:rsidP="00A84607" w:rsidR="00A84607" w:rsidRPr="00A84607">
            <w:pPr>
              <w:spacing w:lineRule="auto" w:line="360" w:after="0"/>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 -Proizvodnja voća i to: jabuka, krušaka, marelica, jagoda, trešanja, bresaka i šljiva</w:t>
            </w:r>
          </w:p>
          <w:p w:rsidRDefault="00A84607" w:rsidP="00A84607" w:rsidR="00A84607" w:rsidRPr="00A84607">
            <w:pPr>
              <w:spacing w:lineRule="auto" w:line="360" w:after="0"/>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 xml:space="preserve">* -Proizvodnja jestivog </w:t>
            </w:r>
            <w:proofErr w:type="spellStart"/>
            <w:r w:rsidRPr="00A84607">
              <w:rPr>
                <w:rFonts w:cs="Times New Roman" w:eastAsia="Times New Roman" w:hAnsi="Times New Roman" w:ascii="Times New Roman"/>
                <w:sz w:val="20"/>
                <w:szCs w:val="24"/>
                <w:lang w:eastAsia="hr-HR"/>
              </w:rPr>
              <w:t>orašastog</w:t>
            </w:r>
            <w:proofErr w:type="spellEnd"/>
            <w:r w:rsidRPr="00A84607">
              <w:rPr>
                <w:rFonts w:cs="Times New Roman" w:eastAsia="Times New Roman" w:hAnsi="Times New Roman" w:ascii="Times New Roman"/>
                <w:sz w:val="20"/>
                <w:szCs w:val="24"/>
                <w:lang w:eastAsia="hr-HR"/>
              </w:rPr>
              <w:t xml:space="preserve"> voća i to: orah i lješnjak</w:t>
            </w:r>
          </w:p>
          <w:p w:rsidRDefault="00A84607" w:rsidP="00A84607" w:rsidR="00A84607" w:rsidRPr="00A84607">
            <w:pPr>
              <w:spacing w:lineRule="auto" w:line="360" w:after="0"/>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 -Kupnja i prodaja robe na domaćem i inozemnom tržištu</w:t>
            </w:r>
          </w:p>
          <w:p w:rsidRDefault="00A84607" w:rsidP="00A84607" w:rsidR="00A84607" w:rsidRPr="00A84607">
            <w:pPr>
              <w:spacing w:lineRule="auto" w:line="360" w:after="0"/>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 -Pružanje usluga u trgovini u svrhu ostvarivanja dobiti ili drugog gospodarskog učinka na domaćem ili inozemnom tržištu</w:t>
            </w:r>
          </w:p>
        </w:tc>
      </w:tr>
    </w:tbl>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37" w:id="19"/>
      <w:r w:rsidRPr="00A84607">
        <w:rPr>
          <w:rFonts w:cs="Times New Roman" w:eastAsia="Times New Roman" w:hAnsi="Times New Roman" w:ascii="Times New Roman"/>
          <w:b/>
          <w:bCs/>
          <w:sz w:val="20"/>
          <w:lang w:eastAsia="hr-HR"/>
        </w:rPr>
        <w:t>Osobe ovlaštene za zastupanje</w:t>
      </w:r>
      <w:bookmarkEnd w:id="19"/>
    </w:p>
    <w:tbl>
      <w:tblPr>
        <w:tblW w:type="dxa" w:w="9619"/>
        <w:tblCellSpacing w:type="dxa" w:w="15"/>
        <w:tblInd w:type="dxa" w:w="138"/>
        <w:tblCellMar>
          <w:left w:type="dxa" w:w="0"/>
          <w:right w:type="dxa" w:w="0"/>
        </w:tblCellMar>
        <w:tblLook w:val="04A0" w:noVBand="1" w:noHBand="0" w:lastColumn="0" w:firstColumn="1" w:lastRow="0" w:firstRow="1"/>
      </w:tblPr>
      <w:tblGrid>
        <w:gridCol w:w="9619"/>
      </w:tblGrid>
      <w:tr w:rsidTr="00514864" w:rsidR="00A84607" w:rsidRPr="00A84607">
        <w:trPr>
          <w:trHeight w:val="2436"/>
          <w:tblCellSpacing w:type="dxa" w:w="15"/>
        </w:trPr>
        <w:tc>
          <w:tcPr>
            <w:tcW w:type="auto" w:w="0"/>
            <w:tcMar>
              <w:top w:type="dxa" w:w="0"/>
              <w:left w:type="dxa" w:w="0"/>
              <w:bottom w:type="dxa" w:w="0"/>
              <w:right w:type="dxa" w:w="138"/>
            </w:tcMar>
            <w:hideMark/>
          </w:tcPr>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Domagoj Belošević</w:t>
            </w:r>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OIB: 44070294656</w:t>
            </w:r>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-direktor - zastupa društvo samostalno i neograničeno, imenovan Odlukom o razrješenju i imenovanju direktora od 13.12.2013. godine.</w:t>
            </w:r>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Josip Belošević</w:t>
            </w:r>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OIB: 88477086610</w:t>
            </w:r>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-direktor - zastupa društvo pojedinačno bez ograničenja.</w:t>
            </w:r>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Snježana Mirić Philips</w:t>
            </w:r>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OIB: 58305904729</w:t>
            </w:r>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-prokurist - zastupa pojedinačno do iznosa od 10.000,00 kn, a preko tog iznosa uz jednog direktora.</w:t>
            </w:r>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p>
        </w:tc>
      </w:tr>
      <w:tr w:rsidTr="00514864" w:rsidR="00A84607" w:rsidRPr="00A84607">
        <w:trPr>
          <w:trHeight w:val="2525"/>
          <w:tblCellSpacing w:type="dxa" w:w="15"/>
        </w:trPr>
        <w:tc>
          <w:tcPr>
            <w:tcW w:type="auto" w:w="0"/>
            <w:tcMar>
              <w:top w:type="dxa" w:w="0"/>
              <w:left w:type="dxa" w:w="0"/>
              <w:bottom w:type="dxa" w:w="0"/>
              <w:right w:type="dxa" w:w="138"/>
            </w:tcMar>
            <w:hideMark/>
          </w:tcPr>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38" w:id="20"/>
            <w:r w:rsidRPr="00A84607">
              <w:rPr>
                <w:rFonts w:cs="Times New Roman" w:eastAsia="Times New Roman" w:hAnsi="Times New Roman" w:ascii="Times New Roman"/>
                <w:b/>
                <w:bCs/>
                <w:sz w:val="20"/>
                <w:lang w:eastAsia="hr-HR"/>
              </w:rPr>
              <w:t>Osnivači/članovi društva</w:t>
            </w:r>
            <w:bookmarkEnd w:id="20"/>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 xml:space="preserve">VRT društvo s ograničenom odgovornošću za trgovinu i usluge, </w:t>
            </w:r>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 xml:space="preserve">MBS: 010040017 </w:t>
            </w:r>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OIB: 68416812428</w:t>
            </w:r>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Matice Hrvatske 4/1, 43000 Bjelovar</w:t>
            </w:r>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Nadležan sud: Trgovački sud u Bjelovaru</w:t>
            </w:r>
          </w:p>
        </w:tc>
      </w:tr>
    </w:tbl>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39" w:id="21"/>
      <w:r w:rsidRPr="00A84607">
        <w:rPr>
          <w:rFonts w:cs="Times New Roman" w:eastAsia="Times New Roman" w:hAnsi="Times New Roman" w:ascii="Times New Roman"/>
          <w:b/>
          <w:bCs/>
          <w:sz w:val="20"/>
          <w:lang w:eastAsia="hr-HR"/>
        </w:rPr>
        <w:t>Pravni odnosi</w:t>
      </w:r>
      <w:bookmarkEnd w:id="21"/>
    </w:p>
    <w:p w:rsidRDefault="00A84607" w:rsidP="00A84607" w:rsidR="00A84607" w:rsidRPr="00A84607">
      <w:pPr>
        <w:spacing w:lineRule="auto" w:line="360" w:after="0"/>
        <w:rPr>
          <w:rFonts w:cs="Times New Roman" w:eastAsia="Times New Roman" w:hAnsi="Times New Roman" w:ascii="Times New Roman"/>
          <w:sz w:val="20"/>
          <w:szCs w:val="24"/>
          <w:lang w:eastAsia="hr-HR"/>
        </w:rPr>
      </w:pP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Osnivački akt:</w:t>
      </w:r>
    </w:p>
    <w:p w:rsidRDefault="00A84607" w:rsidP="00A84607" w:rsidR="00A84607" w:rsidRPr="00A84607">
      <w:pPr>
        <w:widowControl w:val="false"/>
        <w:overflowPunct w:val="false"/>
        <w:autoSpaceDE w:val="false"/>
        <w:autoSpaceDN w:val="false"/>
        <w:adjustRightInd w:val="false"/>
        <w:spacing w:lineRule="auto" w:line="360" w:after="0"/>
        <w:ind w:hanging="360" w:left="586"/>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Društveni ugovor usvojen dana 16.06.2009. god. Izmjena Društvenog ugovora od 30.06.2009.g. kojom se mijenja čl. 5. Društvenog ugovora u odnosu na predmet poslovanja</w:t>
      </w:r>
    </w:p>
    <w:p w:rsidRDefault="00A84607" w:rsidP="00A84607" w:rsidR="00A84607" w:rsidRPr="00A84607">
      <w:pPr>
        <w:widowControl w:val="false"/>
        <w:overflowPunct w:val="false"/>
        <w:autoSpaceDE w:val="false"/>
        <w:autoSpaceDN w:val="false"/>
        <w:adjustRightInd w:val="false"/>
        <w:spacing w:lineRule="auto" w:line="360" w:after="0"/>
        <w:ind w:hanging="360" w:left="586"/>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Društveni ugovor od dana 30.06.2009. godine izmijenjen je odlukom od 17.05.2010. godine u članku 1. o članovima društva te čl.6., 7. i 9. o temeljnom kapitalu i poslovnim udjelima. Čistopis Društvenog ugovora dostavljen je Trgovačkom sudu.</w:t>
      </w:r>
    </w:p>
    <w:p w:rsidRDefault="00A84607" w:rsidP="00A84607" w:rsidR="00A84607" w:rsidRPr="00A84607">
      <w:pPr>
        <w:widowControl w:val="false"/>
        <w:overflowPunct w:val="false"/>
        <w:autoSpaceDE w:val="false"/>
        <w:autoSpaceDN w:val="false"/>
        <w:adjustRightInd w:val="false"/>
        <w:spacing w:lineRule="auto" w:line="360" w:after="0"/>
        <w:ind w:hanging="360" w:left="586"/>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 xml:space="preserve">Odlukom o promjeni sjedišta od 13.12.2013. godine, osnivač je promijenio sjedište društva. Izjavom o osnivanju - </w:t>
      </w:r>
      <w:r w:rsidRPr="00A84607">
        <w:rPr>
          <w:rFonts w:cs="Times New Roman" w:eastAsia="Times New Roman" w:hAnsi="Times New Roman" w:ascii="Times New Roman"/>
          <w:color w:val="000000"/>
          <w:sz w:val="20"/>
          <w:szCs w:val="24"/>
          <w:lang w:eastAsia="hr-HR"/>
        </w:rPr>
        <w:lastRenderedPageBreak/>
        <w:t>potpuni tekst od 13.12.2013. godine, osnivač je promijenio u potpunosti društveni ugovor o osnivanju od 17.5.2010. godine i usvojio ga u formi Izjave o osnivanju. Izjava o osnivanju d.o.o. od 13.12.2013. godine - potpuni tekst.</w:t>
      </w:r>
    </w:p>
    <w:p w:rsidRDefault="00A84607" w:rsidP="00A84607" w:rsidR="00A84607" w:rsidRPr="00A84607">
      <w:pPr>
        <w:spacing w:lineRule="auto" w:line="360" w:after="0"/>
        <w:ind w:left="720"/>
        <w:jc w:val="both"/>
        <w:rPr>
          <w:rFonts w:cs="Times New Roman" w:eastAsia="Times New Roman" w:hAnsi="Times New Roman" w:ascii="Times New Roman"/>
          <w:sz w:val="20"/>
          <w:szCs w:val="24"/>
          <w:lang w:eastAsia="hr-HR"/>
        </w:rPr>
      </w:pP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 xml:space="preserve">Odluke suda: Otvaranje </w:t>
      </w:r>
      <w:proofErr w:type="spellStart"/>
      <w:r w:rsidRPr="00A84607">
        <w:rPr>
          <w:rFonts w:cs="Times New Roman" w:eastAsia="Times New Roman" w:hAnsi="Times New Roman" w:ascii="Times New Roman"/>
          <w:sz w:val="20"/>
          <w:szCs w:val="24"/>
          <w:lang w:eastAsia="hr-HR"/>
        </w:rPr>
        <w:t>predstečajnog</w:t>
      </w:r>
      <w:proofErr w:type="spellEnd"/>
      <w:r w:rsidRPr="00A84607">
        <w:rPr>
          <w:rFonts w:cs="Times New Roman" w:eastAsia="Times New Roman" w:hAnsi="Times New Roman" w:ascii="Times New Roman"/>
          <w:sz w:val="20"/>
          <w:szCs w:val="24"/>
          <w:lang w:eastAsia="hr-HR"/>
        </w:rPr>
        <w:t xml:space="preserve"> postupka</w:t>
      </w:r>
    </w:p>
    <w:p w:rsidRDefault="00A84607" w:rsidP="00A84607" w:rsidR="00A84607" w:rsidRPr="00A84607">
      <w:pPr>
        <w:widowControl w:val="false"/>
        <w:overflowPunct w:val="false"/>
        <w:autoSpaceDE w:val="false"/>
        <w:autoSpaceDN w:val="false"/>
        <w:adjustRightInd w:val="false"/>
        <w:spacing w:lineRule="auto" w:line="360" w:after="0"/>
        <w:ind w:hanging="360" w:left="586"/>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 xml:space="preserve">Trgovački sud u Bjelovaru rješenjem broj St-1339/2016 od 01.09.2016. otvorio je </w:t>
      </w:r>
      <w:proofErr w:type="spellStart"/>
      <w:r w:rsidRPr="00A84607">
        <w:rPr>
          <w:rFonts w:cs="Times New Roman" w:eastAsia="Times New Roman" w:hAnsi="Times New Roman" w:ascii="Times New Roman"/>
          <w:color w:val="000000"/>
          <w:sz w:val="20"/>
          <w:szCs w:val="24"/>
          <w:lang w:eastAsia="hr-HR"/>
        </w:rPr>
        <w:t>predstečajni</w:t>
      </w:r>
      <w:proofErr w:type="spellEnd"/>
      <w:r w:rsidRPr="00A84607">
        <w:rPr>
          <w:rFonts w:cs="Times New Roman" w:eastAsia="Times New Roman" w:hAnsi="Times New Roman" w:ascii="Times New Roman"/>
          <w:color w:val="000000"/>
          <w:sz w:val="20"/>
          <w:szCs w:val="24"/>
          <w:lang w:eastAsia="hr-HR"/>
        </w:rPr>
        <w:t xml:space="preserve"> postupak nad subjektom VOĆNJAK društvo s ograničenom odgovornošću za proizvodnju i usluge, Bjelovar, Matice Hrvatske 4/1, MBS: 030104368, OIB: 52871551229.</w:t>
      </w:r>
    </w:p>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40" w:id="22"/>
      <w:r w:rsidRPr="00A84607">
        <w:rPr>
          <w:rFonts w:cs="Times New Roman" w:eastAsia="Times New Roman" w:hAnsi="Times New Roman" w:ascii="Times New Roman"/>
          <w:b/>
          <w:bCs/>
          <w:sz w:val="20"/>
          <w:lang w:eastAsia="hr-HR"/>
        </w:rPr>
        <w:t>Struktura vlasništva u temeljnom kapitalu</w:t>
      </w:r>
      <w:bookmarkEnd w:id="22"/>
    </w:p>
    <w:p w:rsidRDefault="00A84607" w:rsidP="00A84607" w:rsidR="00A84607" w:rsidRPr="00A84607">
      <w:pPr>
        <w:widowControl w:val="false"/>
        <w:overflowPunct w:val="false"/>
        <w:autoSpaceDE w:val="false"/>
        <w:autoSpaceDN w:val="false"/>
        <w:adjustRightInd w:val="false"/>
        <w:spacing w:lineRule="auto" w:line="360" w:after="0"/>
        <w:ind w:left="1106"/>
        <w:jc w:val="both"/>
        <w:rPr>
          <w:rFonts w:cs="Times New Roman" w:eastAsia="Times New Roman" w:hAnsi="Times New Roman" w:ascii="Times New Roman"/>
          <w:b/>
          <w:sz w:val="20"/>
          <w:szCs w:val="24"/>
          <w:lang w:eastAsia="hr-HR"/>
        </w:rPr>
      </w:pPr>
    </w:p>
    <w:p w:rsidRDefault="00A84607" w:rsidP="00A84607" w:rsidR="00A84607" w:rsidRPr="00A84607">
      <w:pPr>
        <w:widowControl w:val="false"/>
        <w:overflowPunct w:val="false"/>
        <w:autoSpaceDE w:val="false"/>
        <w:autoSpaceDN w:val="false"/>
        <w:adjustRightInd w:val="false"/>
        <w:spacing w:lineRule="auto" w:line="360" w:after="0"/>
        <w:jc w:val="both"/>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U strukturi vlasništva 100 % udjela ima VRT društvo s ograničenom odgovornošću za trgovinu i usluge.</w:t>
      </w:r>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 xml:space="preserve">MBS: 010040017 </w:t>
      </w:r>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OIB: 68416812428</w:t>
      </w:r>
    </w:p>
    <w:p w:rsidRDefault="00A84607" w:rsidP="00A84607" w:rsidR="00A84607" w:rsidRPr="00A84607">
      <w:pPr>
        <w:spacing w:lineRule="auto" w:line="360" w:after="0"/>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Matice Hrvatske 4/1, 43000 Bjelovar</w:t>
      </w:r>
    </w:p>
    <w:p w:rsidRDefault="00A84607" w:rsidP="00A84607" w:rsidR="00A84607" w:rsidRPr="00A84607">
      <w:pPr>
        <w:widowControl w:val="false"/>
        <w:overflowPunct w:val="false"/>
        <w:autoSpaceDE w:val="false"/>
        <w:autoSpaceDN w:val="false"/>
        <w:adjustRightInd w:val="false"/>
        <w:spacing w:lineRule="auto" w:line="360" w:after="0"/>
        <w:jc w:val="both"/>
        <w:rPr>
          <w:rFonts w:cs="Times New Roman" w:eastAsia="Times New Roman" w:hAnsi="Times New Roman" w:ascii="Times New Roman"/>
          <w:color w:val="FF0000"/>
          <w:sz w:val="20"/>
          <w:szCs w:val="24"/>
          <w:lang w:eastAsia="hr-HR"/>
        </w:rPr>
      </w:pPr>
      <w:r w:rsidRPr="00A84607">
        <w:rPr>
          <w:rFonts w:cs="Times New Roman" w:eastAsia="Times New Roman" w:hAnsi="Times New Roman" w:ascii="Times New Roman"/>
          <w:color w:val="000000"/>
          <w:sz w:val="20"/>
          <w:szCs w:val="24"/>
          <w:lang w:eastAsia="hr-HR"/>
        </w:rPr>
        <w:t>Nadležan sud: Trgovački sud u Bjelovaru</w:t>
      </w:r>
      <w:r w:rsidRPr="00A84607">
        <w:rPr>
          <w:rFonts w:cs="Times New Roman" w:eastAsia="Times New Roman" w:hAnsi="Times New Roman" w:ascii="Times New Roman"/>
          <w:color w:val="FF0000"/>
          <w:sz w:val="20"/>
          <w:szCs w:val="24"/>
          <w:lang w:eastAsia="hr-HR"/>
        </w:rPr>
        <w:t xml:space="preserve"> </w:t>
      </w:r>
      <w:r w:rsidRPr="00A84607">
        <w:rPr>
          <w:rFonts w:cs="Times New Roman" w:eastAsia="Times New Roman" w:hAnsi="Times New Roman" w:ascii="Times New Roman"/>
          <w:color w:val="FF0000"/>
          <w:sz w:val="20"/>
          <w:szCs w:val="24"/>
          <w:lang w:eastAsia="hr-HR"/>
        </w:rPr>
        <w:br w:type="page"/>
      </w:r>
    </w:p>
    <w:p w:rsidRDefault="00A84607" w:rsidP="00A84607" w:rsidR="00A84607" w:rsidRPr="00A84607">
      <w:pPr>
        <w:keepNext/>
        <w:widowControl w:val="false"/>
        <w:tabs>
          <w:tab w:pos="0" w:val="left"/>
        </w:tabs>
        <w:overflowPunct w:val="false"/>
        <w:autoSpaceDE w:val="false"/>
        <w:autoSpaceDN w:val="false"/>
        <w:adjustRightInd w:val="false"/>
        <w:spacing w:lineRule="auto" w:line="240" w:after="0"/>
        <w:ind w:hanging="360" w:left="360"/>
        <w:jc w:val="both"/>
        <w:outlineLvl w:val="0"/>
        <w:rPr>
          <w:rFonts w:cs="Arial Narrow" w:eastAsia="Times New Roman" w:hAnsi="Times New Roman" w:ascii="Times New Roman"/>
          <w:b/>
          <w:bCs/>
          <w:iCs/>
          <w:smallCaps/>
          <w:szCs w:val="20"/>
          <w:lang w:eastAsia="hr-HR"/>
        </w:rPr>
      </w:pPr>
      <w:bookmarkStart w:name="_Toc500517941" w:id="23"/>
      <w:r w:rsidRPr="00A84607">
        <w:rPr>
          <w:rFonts w:cs="Arial Narrow" w:eastAsia="Times New Roman" w:hAnsi="Times New Roman" w:ascii="Times New Roman"/>
          <w:b/>
          <w:bCs/>
          <w:iCs/>
          <w:smallCaps/>
          <w:szCs w:val="20"/>
          <w:lang w:eastAsia="hr-HR"/>
        </w:rPr>
        <w:lastRenderedPageBreak/>
        <w:t>ČINJENICE I OKOLNOSTI IZ KOJIH PROIZLAZI POSTOJANJE PRIJETEĆE NESPOSOBNOSTI ZA PLAĆANJE</w:t>
      </w:r>
      <w:bookmarkEnd w:id="23"/>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 xml:space="preserve">Sukladno članku 4. Stečajnog zakona (NN broj 71/15) </w:t>
      </w:r>
      <w:proofErr w:type="spellStart"/>
      <w:r w:rsidRPr="00A84607">
        <w:rPr>
          <w:rFonts w:cs="Times New Roman" w:eastAsia="Times New Roman" w:hAnsi="Times New Roman" w:ascii="Times New Roman"/>
          <w:sz w:val="20"/>
          <w:szCs w:val="24"/>
          <w:lang w:eastAsia="hr-HR"/>
        </w:rPr>
        <w:t>predstečajni</w:t>
      </w:r>
      <w:proofErr w:type="spellEnd"/>
      <w:r w:rsidRPr="00A84607">
        <w:rPr>
          <w:rFonts w:cs="Times New Roman" w:eastAsia="Times New Roman" w:hAnsi="Times New Roman" w:ascii="Times New Roman"/>
          <w:sz w:val="20"/>
          <w:szCs w:val="24"/>
          <w:lang w:eastAsia="hr-HR"/>
        </w:rPr>
        <w:t xml:space="preserve"> postupak može se otvoriti ako sud utvrdi postojanje prijeteće nesposobnosti za plaćanje. Prijeteća nesposobnost za plaćanje postoji ako sud stekne uvjerenje da dužnik svoje postojeće obveze neće moći ispuniti po dospijeću. </w:t>
      </w: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 xml:space="preserve">Nakon što Uprava društva poduzetim mjerama restrukturiranja izvan </w:t>
      </w:r>
      <w:proofErr w:type="spellStart"/>
      <w:r w:rsidRPr="00A84607">
        <w:rPr>
          <w:rFonts w:cs="Times New Roman" w:eastAsia="Times New Roman" w:hAnsi="Times New Roman" w:ascii="Times New Roman"/>
          <w:sz w:val="20"/>
          <w:szCs w:val="24"/>
          <w:lang w:eastAsia="hr-HR"/>
        </w:rPr>
        <w:t>predstečajne</w:t>
      </w:r>
      <w:proofErr w:type="spellEnd"/>
      <w:r w:rsidRPr="00A84607">
        <w:rPr>
          <w:rFonts w:cs="Times New Roman" w:eastAsia="Times New Roman" w:hAnsi="Times New Roman" w:ascii="Times New Roman"/>
          <w:sz w:val="20"/>
          <w:szCs w:val="24"/>
          <w:lang w:eastAsia="hr-HR"/>
        </w:rPr>
        <w:t xml:space="preserve"> nagodbe nije uspjela uspostaviti stanje likvidnosti, a po proteku 35 dana neprekidne blokade bankovnih računa, dana 24.08.2016. godine Trgovačkom sudu u Bjelovaru podnijela je Prijedlog za pokretanje </w:t>
      </w:r>
      <w:proofErr w:type="spellStart"/>
      <w:r w:rsidRPr="00A84607">
        <w:rPr>
          <w:rFonts w:cs="Times New Roman" w:eastAsia="Times New Roman" w:hAnsi="Times New Roman" w:ascii="Times New Roman"/>
          <w:sz w:val="20"/>
          <w:szCs w:val="24"/>
          <w:lang w:eastAsia="hr-HR"/>
        </w:rPr>
        <w:t>predstečajnog</w:t>
      </w:r>
      <w:proofErr w:type="spellEnd"/>
      <w:r w:rsidRPr="00A84607">
        <w:rPr>
          <w:rFonts w:cs="Times New Roman" w:eastAsia="Times New Roman" w:hAnsi="Times New Roman" w:ascii="Times New Roman"/>
          <w:sz w:val="20"/>
          <w:szCs w:val="24"/>
          <w:lang w:eastAsia="hr-HR"/>
        </w:rPr>
        <w:t xml:space="preserve"> postupka.</w:t>
      </w: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 xml:space="preserve">Činjenica da prijeteća nesposobnost plaćanja postoji proizlazi iz Potvrde Financijske agencije Bjelovar od 11.08.2016. godine o blokadi računa i novčanih sredstava u neprekidnom trajanju 35 dana i Očevidnika redoslijeda osnova za plaćanje Financijske agencije u kojem ima više evidentiranih neizvršenih osnova za plaćanje koje je trebalo, na temelju valjanih osnova za plaćanje i bez daljnjeg pristanka dužnika, naplatiti s bilo kojeg od njegovih računa. Navedeni dokumenti dostavljeni su Trgovačkom sudu u Bjelovaru uz Prijedlog otvaranja </w:t>
      </w:r>
      <w:proofErr w:type="spellStart"/>
      <w:r w:rsidRPr="00A84607">
        <w:rPr>
          <w:rFonts w:cs="Times New Roman" w:eastAsia="Times New Roman" w:hAnsi="Times New Roman" w:ascii="Times New Roman"/>
          <w:sz w:val="20"/>
          <w:szCs w:val="24"/>
          <w:lang w:eastAsia="hr-HR"/>
        </w:rPr>
        <w:t>predstečajnog</w:t>
      </w:r>
      <w:proofErr w:type="spellEnd"/>
      <w:r w:rsidRPr="00A84607">
        <w:rPr>
          <w:rFonts w:cs="Times New Roman" w:eastAsia="Times New Roman" w:hAnsi="Times New Roman" w:ascii="Times New Roman"/>
          <w:sz w:val="20"/>
          <w:szCs w:val="24"/>
          <w:lang w:eastAsia="hr-HR"/>
        </w:rPr>
        <w:t xml:space="preserve"> postupka sukladno čl. 26 Stečajnog zakona (NN broj 71/15).</w:t>
      </w: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 xml:space="preserve">Okolnosti iz kojih proizlazi postojanje prijeteće nesposobnosti plaćanja su: </w:t>
      </w:r>
    </w:p>
    <w:p w:rsidRDefault="00A84607" w:rsidP="00A84607" w:rsidR="00A84607" w:rsidRPr="00A84607">
      <w:pPr>
        <w:widowControl w:val="false"/>
        <w:numPr>
          <w:ilvl w:val="0"/>
          <w:numId w:val="40"/>
        </w:numPr>
        <w:overflowPunct w:val="false"/>
        <w:autoSpaceDE w:val="false"/>
        <w:autoSpaceDN w:val="false"/>
        <w:adjustRightInd w:val="false"/>
        <w:spacing w:lineRule="auto" w:line="360" w:after="0"/>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 xml:space="preserve">smanjenje obujma poslovnih aktivnosti, </w:t>
      </w:r>
    </w:p>
    <w:p w:rsidRDefault="00A84607" w:rsidP="00A84607" w:rsidR="00A84607" w:rsidRPr="00A84607">
      <w:pPr>
        <w:widowControl w:val="false"/>
        <w:numPr>
          <w:ilvl w:val="0"/>
          <w:numId w:val="40"/>
        </w:numPr>
        <w:overflowPunct w:val="false"/>
        <w:autoSpaceDE w:val="false"/>
        <w:autoSpaceDN w:val="false"/>
        <w:adjustRightInd w:val="false"/>
        <w:spacing w:lineRule="auto" w:line="360" w:after="0"/>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 xml:space="preserve">ostvarivanje negativnih financijskih rezultata voćarskoj proizvodnji i </w:t>
      </w:r>
    </w:p>
    <w:p w:rsidRDefault="00A84607" w:rsidP="00A84607" w:rsidR="00A84607" w:rsidRPr="00A84607">
      <w:pPr>
        <w:widowControl w:val="false"/>
        <w:numPr>
          <w:ilvl w:val="0"/>
          <w:numId w:val="40"/>
        </w:numPr>
        <w:overflowPunct w:val="false"/>
        <w:autoSpaceDE w:val="false"/>
        <w:autoSpaceDN w:val="false"/>
        <w:adjustRightInd w:val="false"/>
        <w:spacing w:lineRule="auto" w:line="360" w:after="0"/>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visoka razina zaduženosti temeljem danih jamstava kreditorima društva u čijem je Voćnjak d.o.o. vlasništvu</w:t>
      </w: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 xml:space="preserve">Pokušaji </w:t>
      </w:r>
      <w:proofErr w:type="spellStart"/>
      <w:r w:rsidRPr="00A84607">
        <w:rPr>
          <w:rFonts w:cs="Times New Roman" w:eastAsia="Times New Roman" w:hAnsi="Times New Roman" w:ascii="Times New Roman"/>
          <w:sz w:val="20"/>
          <w:szCs w:val="24"/>
          <w:lang w:eastAsia="hr-HR"/>
        </w:rPr>
        <w:t>premoščivanja</w:t>
      </w:r>
      <w:proofErr w:type="spellEnd"/>
      <w:r w:rsidRPr="00A84607">
        <w:rPr>
          <w:rFonts w:cs="Times New Roman" w:eastAsia="Times New Roman" w:hAnsi="Times New Roman" w:ascii="Times New Roman"/>
          <w:sz w:val="20"/>
          <w:szCs w:val="24"/>
          <w:lang w:eastAsia="hr-HR"/>
        </w:rPr>
        <w:t xml:space="preserve"> nelikvidnosti putem zaduživanja u banci rezultirali su nesolventnošću i padom poslovnih aktivnosti jer je slobodan novčani tok bio usmjeravan u zatvaranje obveza prema banci, odobrenih po uvjetima koje ostvarivani prihodi nisu mogli nositi.</w:t>
      </w: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sectPr w:rsidSect="00C942A5" w:rsidR="00A84607" w:rsidRPr="00A84607">
          <w:pgSz w:h="16840" w:w="11904"/>
          <w:pgMar w:gutter="0" w:footer="720" w:header="720" w:left="1134" w:bottom="851" w:right="1123" w:top="1094"/>
          <w:pgBorders w:offsetFrom="page">
            <w:bottom w:space="24" w:sz="4" w:color="auto" w:val="single"/>
          </w:pgBorders>
          <w:pgNumType w:start="1"/>
          <w:cols w:space="720"/>
          <w:noEndnote/>
          <w:docGrid w:linePitch="272"/>
        </w:sectPr>
      </w:pPr>
    </w:p>
    <w:p w:rsidRDefault="00A84607" w:rsidP="00A84607" w:rsidR="00A84607" w:rsidRPr="00A84607">
      <w:pPr>
        <w:numPr>
          <w:ilvl w:val="0"/>
          <w:numId w:val="30"/>
        </w:numPr>
        <w:shd w:fill="F8F8F8" w:color="auto" w:val="clear"/>
        <w:spacing w:lineRule="auto" w:line="360" w:after="69" w:beforeAutospacing="true" w:before="100"/>
        <w:jc w:val="both"/>
        <w:outlineLvl w:val="1"/>
        <w:rPr>
          <w:rFonts w:cs="Times New Roman" w:eastAsia="Times New Roman" w:hAnsi="Times New Roman" w:ascii="Times New Roman"/>
          <w:b/>
          <w:bCs/>
          <w:vanish/>
          <w:sz w:val="20"/>
          <w:lang w:eastAsia="hr-HR"/>
        </w:rPr>
      </w:pPr>
      <w:bookmarkStart w:name="_Toc471761471" w:id="24"/>
      <w:bookmarkStart w:name="_Toc471762871" w:id="25"/>
      <w:bookmarkStart w:name="_Toc499660722" w:id="26"/>
      <w:bookmarkStart w:name="_Toc499660862" w:id="27"/>
      <w:bookmarkStart w:name="_Toc500517942" w:id="28"/>
      <w:bookmarkStart w:name="_Toc471295896" w:id="29"/>
      <w:bookmarkEnd w:id="24"/>
      <w:bookmarkEnd w:id="25"/>
      <w:bookmarkEnd w:id="26"/>
      <w:bookmarkEnd w:id="27"/>
      <w:bookmarkEnd w:id="28"/>
    </w:p>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43" w:id="30"/>
      <w:r w:rsidRPr="00A84607">
        <w:rPr>
          <w:rFonts w:cs="Times New Roman" w:eastAsia="Times New Roman" w:hAnsi="Times New Roman" w:ascii="Times New Roman"/>
          <w:b/>
          <w:bCs/>
          <w:sz w:val="20"/>
          <w:lang w:eastAsia="hr-HR"/>
        </w:rPr>
        <w:t>Financijski izvještaji društva Voćnjak d.o.o.</w:t>
      </w:r>
      <w:bookmarkEnd w:id="29"/>
      <w:r w:rsidRPr="00A84607">
        <w:rPr>
          <w:rFonts w:cs="Times New Roman" w:eastAsia="Times New Roman" w:hAnsi="Times New Roman" w:ascii="Times New Roman"/>
          <w:b/>
          <w:bCs/>
          <w:sz w:val="20"/>
          <w:lang w:eastAsia="hr-HR"/>
        </w:rPr>
        <w:t xml:space="preserve"> </w:t>
      </w:r>
      <w:bookmarkStart w:name="_Toc471259084" w:id="31"/>
      <w:bookmarkStart w:name="_Toc471259274" w:id="32"/>
      <w:bookmarkStart w:name="_Toc471259085" w:id="33"/>
      <w:bookmarkStart w:name="_Toc471259275" w:id="34"/>
      <w:bookmarkStart w:name="_Toc471259086" w:id="35"/>
      <w:bookmarkStart w:name="_Toc471259276" w:id="36"/>
      <w:bookmarkStart w:name="_Toc471259087" w:id="37"/>
      <w:bookmarkStart w:name="_Toc471259277" w:id="38"/>
      <w:bookmarkEnd w:id="31"/>
      <w:bookmarkEnd w:id="32"/>
      <w:bookmarkEnd w:id="33"/>
      <w:bookmarkEnd w:id="34"/>
      <w:bookmarkEnd w:id="35"/>
      <w:bookmarkEnd w:id="36"/>
      <w:bookmarkEnd w:id="37"/>
      <w:bookmarkEnd w:id="38"/>
      <w:r w:rsidRPr="00A84607">
        <w:rPr>
          <w:rFonts w:cs="Times New Roman" w:eastAsia="Times New Roman" w:hAnsi="Times New Roman" w:ascii="Times New Roman"/>
          <w:b/>
          <w:bCs/>
          <w:sz w:val="20"/>
          <w:lang w:eastAsia="hr-HR"/>
        </w:rPr>
        <w:t xml:space="preserve">na dan otvaranja </w:t>
      </w:r>
      <w:proofErr w:type="spellStart"/>
      <w:r w:rsidRPr="00A84607">
        <w:rPr>
          <w:rFonts w:cs="Times New Roman" w:eastAsia="Times New Roman" w:hAnsi="Times New Roman" w:ascii="Times New Roman"/>
          <w:b/>
          <w:bCs/>
          <w:sz w:val="20"/>
          <w:lang w:eastAsia="hr-HR"/>
        </w:rPr>
        <w:t>predstečajnog</w:t>
      </w:r>
      <w:proofErr w:type="spellEnd"/>
      <w:r w:rsidRPr="00A84607">
        <w:rPr>
          <w:rFonts w:cs="Times New Roman" w:eastAsia="Times New Roman" w:hAnsi="Times New Roman" w:ascii="Times New Roman"/>
          <w:b/>
          <w:bCs/>
          <w:sz w:val="20"/>
          <w:lang w:eastAsia="hr-HR"/>
        </w:rPr>
        <w:t xml:space="preserve"> postupka</w:t>
      </w:r>
      <w:bookmarkEnd w:id="30"/>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numPr>
          <w:ilvl w:val="2"/>
          <w:numId w:val="0"/>
        </w:numPr>
        <w:spacing w:lineRule="auto" w:line="360" w:after="0"/>
        <w:ind w:hanging="504" w:left="1224"/>
        <w:jc w:val="both"/>
        <w:outlineLvl w:val="2"/>
        <w:rPr>
          <w:rFonts w:cs="Times New Roman" w:eastAsia="Times New Roman" w:hAnsi="Times New Roman" w:ascii="Times New Roman"/>
          <w:b/>
          <w:i/>
          <w:sz w:val="20"/>
          <w:szCs w:val="24"/>
          <w:lang w:eastAsia="hr-HR"/>
        </w:rPr>
      </w:pPr>
      <w:bookmarkStart w:name="_Toc471295897" w:id="39"/>
      <w:bookmarkStart w:name="_Toc471307440" w:id="40"/>
      <w:bookmarkStart w:name="_Toc471317918" w:id="41"/>
      <w:bookmarkStart w:name="_Toc471317966" w:id="42"/>
      <w:bookmarkStart w:name="_Toc471354337" w:id="43"/>
      <w:bookmarkStart w:name="_Toc471354462" w:id="44"/>
      <w:bookmarkStart w:name="_Toc471295900" w:id="45"/>
      <w:bookmarkStart w:name="_Toc471307443" w:id="46"/>
      <w:bookmarkStart w:name="_Toc471317921" w:id="47"/>
      <w:bookmarkStart w:name="_Toc471317969" w:id="48"/>
      <w:bookmarkStart w:name="_Toc471354340" w:id="49"/>
      <w:bookmarkStart w:name="_Toc471354465" w:id="50"/>
      <w:bookmarkStart w:name="_Toc500517944" w:id="51"/>
      <w:bookmarkEnd w:id="39"/>
      <w:bookmarkEnd w:id="40"/>
      <w:bookmarkEnd w:id="41"/>
      <w:bookmarkEnd w:id="42"/>
      <w:bookmarkEnd w:id="43"/>
      <w:bookmarkEnd w:id="44"/>
      <w:bookmarkEnd w:id="45"/>
      <w:bookmarkEnd w:id="46"/>
      <w:bookmarkEnd w:id="47"/>
      <w:bookmarkEnd w:id="48"/>
      <w:bookmarkEnd w:id="49"/>
      <w:bookmarkEnd w:id="50"/>
      <w:r w:rsidRPr="00A84607">
        <w:rPr>
          <w:rFonts w:cs="Times New Roman" w:eastAsia="Times New Roman" w:hAnsi="Times New Roman" w:ascii="Times New Roman"/>
          <w:b/>
          <w:i/>
          <w:sz w:val="20"/>
          <w:szCs w:val="24"/>
          <w:lang w:eastAsia="hr-HR"/>
        </w:rPr>
        <w:t>Bilanca na dan 01.09.2016. godine</w:t>
      </w:r>
      <w:bookmarkEnd w:id="51"/>
    </w:p>
    <w:tbl>
      <w:tblPr>
        <w:tblW w:type="pct" w:w="5000"/>
        <w:tblLook w:val="04A0" w:noVBand="1" w:noHBand="0" w:lastColumn="0" w:firstColumn="1" w:lastRow="0" w:firstRow="1"/>
      </w:tblPr>
      <w:tblGrid>
        <w:gridCol w:w="7390"/>
        <w:gridCol w:w="671"/>
        <w:gridCol w:w="866"/>
        <w:gridCol w:w="936"/>
      </w:tblGrid>
      <w:tr w:rsidTr="00514864" w:rsidR="00A84607" w:rsidRPr="00A84607">
        <w:trPr>
          <w:trHeight w:val="645"/>
          <w:tblHeader/>
        </w:trPr>
        <w:tc>
          <w:tcPr>
            <w:tcW w:type="pct" w:w="3747"/>
            <w:tcBorders>
              <w:top w:space="0" w:sz="4" w:color="auto" w:val="single"/>
              <w:left w:space="0" w:sz="4" w:color="auto" w:val="single"/>
              <w:bottom w:space="0" w:sz="8" w:color="C0C0C0" w:val="single"/>
              <w:right w:space="0" w:sz="4" w:color="000000" w:val="single"/>
            </w:tcBorders>
            <w:shd w:fill="969696"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Naziv pozicije</w:t>
            </w:r>
          </w:p>
        </w:tc>
        <w:tc>
          <w:tcPr>
            <w:tcW w:type="pct" w:w="340"/>
            <w:tcBorders>
              <w:top w:space="0" w:sz="4" w:color="auto" w:val="single"/>
              <w:left w:val="nil"/>
              <w:bottom w:space="0" w:sz="8" w:color="C0C0C0" w:val="single"/>
              <w:right w:space="0" w:sz="4" w:color="auto" w:val="single"/>
            </w:tcBorders>
            <w:shd w:fill="969696"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AOP</w:t>
            </w:r>
            <w:r w:rsidRPr="00A84607">
              <w:rPr>
                <w:rFonts w:cs="Times New Roman" w:eastAsia="Times New Roman" w:hAnsi="Times New Roman" w:ascii="Times New Roman"/>
                <w:bCs/>
                <w:sz w:val="16"/>
                <w:szCs w:val="16"/>
                <w:lang w:eastAsia="hr-HR"/>
              </w:rPr>
              <w:br/>
              <w:t>oznaka</w:t>
            </w:r>
          </w:p>
        </w:tc>
        <w:tc>
          <w:tcPr>
            <w:tcW w:type="pct" w:w="439"/>
            <w:tcBorders>
              <w:top w:space="0" w:sz="4" w:color="auto" w:val="single"/>
              <w:left w:val="nil"/>
              <w:bottom w:space="0" w:sz="8" w:color="C0C0C0" w:val="single"/>
              <w:right w:val="nil"/>
            </w:tcBorders>
            <w:shd w:fill="969696"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Prethodna godina</w:t>
            </w:r>
            <w:r w:rsidRPr="00A84607">
              <w:rPr>
                <w:rFonts w:cs="Times New Roman" w:eastAsia="Times New Roman" w:hAnsi="Times New Roman" w:ascii="Times New Roman"/>
                <w:bCs/>
                <w:sz w:val="16"/>
                <w:szCs w:val="16"/>
                <w:lang w:eastAsia="hr-HR"/>
              </w:rPr>
              <w:br/>
              <w:t>(neto)</w:t>
            </w:r>
          </w:p>
        </w:tc>
        <w:tc>
          <w:tcPr>
            <w:tcW w:type="pct" w:w="475"/>
            <w:tcBorders>
              <w:top w:space="0" w:sz="4" w:color="auto" w:val="single"/>
              <w:left w:space="0" w:sz="4" w:color="auto" w:val="single"/>
              <w:bottom w:space="0" w:sz="8" w:color="C0C0C0" w:val="single"/>
              <w:right w:space="0" w:sz="4" w:color="auto" w:val="single"/>
            </w:tcBorders>
            <w:shd w:fill="969696"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Tekuća godina</w:t>
            </w:r>
            <w:r w:rsidRPr="00A84607">
              <w:rPr>
                <w:rFonts w:cs="Times New Roman" w:eastAsia="Times New Roman" w:hAnsi="Times New Roman" w:ascii="Times New Roman"/>
                <w:bCs/>
                <w:sz w:val="16"/>
                <w:szCs w:val="16"/>
                <w:lang w:eastAsia="hr-HR"/>
              </w:rPr>
              <w:br/>
              <w:t>(neto)</w:t>
            </w:r>
          </w:p>
        </w:tc>
      </w:tr>
      <w:tr w:rsidTr="00514864" w:rsidR="00A84607" w:rsidRPr="00A84607">
        <w:trPr>
          <w:trHeight w:val="225"/>
          <w:tblHeader/>
        </w:trPr>
        <w:tc>
          <w:tcPr>
            <w:tcW w:type="pct" w:w="3747"/>
            <w:tcBorders>
              <w:top w:space="0" w:sz="8" w:color="C0C0C0" w:val="single"/>
              <w:left w:space="0" w:sz="4" w:color="auto" w:val="single"/>
              <w:bottom w:space="0" w:sz="4" w:color="auto" w:val="single"/>
              <w:right w:space="0" w:sz="4" w:color="auto" w:val="single"/>
            </w:tcBorders>
            <w:shd w:fill="969696"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w:t>
            </w:r>
          </w:p>
        </w:tc>
        <w:tc>
          <w:tcPr>
            <w:tcW w:type="pct" w:w="340"/>
            <w:tcBorders>
              <w:top w:val="nil"/>
              <w:left w:val="nil"/>
              <w:bottom w:space="0" w:sz="4" w:color="auto" w:val="single"/>
              <w:right w:space="0" w:sz="4" w:color="auto" w:val="single"/>
            </w:tcBorders>
            <w:shd w:fill="969696" w:color="000000"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2</w:t>
            </w:r>
          </w:p>
        </w:tc>
        <w:tc>
          <w:tcPr>
            <w:tcW w:type="pct" w:w="439"/>
            <w:tcBorders>
              <w:top w:val="nil"/>
              <w:left w:val="nil"/>
              <w:bottom w:space="0" w:sz="4" w:color="auto" w:val="single"/>
              <w:right w:space="0" w:sz="4" w:color="auto" w:val="single"/>
            </w:tcBorders>
            <w:shd w:fill="969696"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4</w:t>
            </w:r>
          </w:p>
        </w:tc>
        <w:tc>
          <w:tcPr>
            <w:tcW w:type="pct" w:w="475"/>
            <w:tcBorders>
              <w:top w:val="nil"/>
              <w:left w:val="nil"/>
              <w:bottom w:space="0" w:sz="4" w:color="auto" w:val="single"/>
              <w:right w:space="0" w:sz="4" w:color="auto" w:val="single"/>
            </w:tcBorders>
            <w:shd w:fill="969696"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5</w:t>
            </w:r>
          </w:p>
        </w:tc>
      </w:tr>
      <w:tr w:rsidTr="00514864" w:rsidR="00A84607" w:rsidRPr="00A84607">
        <w:trPr>
          <w:trHeight w:val="225"/>
        </w:trPr>
        <w:tc>
          <w:tcPr>
            <w:tcW w:type="pct" w:w="5000"/>
            <w:gridSpan w:val="4"/>
            <w:tcBorders>
              <w:top w:val="nil"/>
              <w:left w:space="0" w:sz="4" w:color="auto" w:val="single"/>
              <w:bottom w:space="0" w:sz="4" w:color="auto" w:val="single"/>
              <w:right w:space="0" w:sz="4" w:color="000000" w:val="single"/>
            </w:tcBorders>
            <w:shd w:fill="C0C0C0" w:color="000000"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AKTIVA</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A)  POTRAŽIVANJA ZA UPISANI A NEUPLAĆENI KAPITAL</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001</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B)  DUGOTRAJNA IMOVINA </w:t>
            </w:r>
            <w:r w:rsidRPr="00A84607">
              <w:rPr>
                <w:rFonts w:cs="Times New Roman" w:eastAsia="Times New Roman" w:hAnsi="Times New Roman" w:ascii="Times New Roman"/>
                <w:sz w:val="16"/>
                <w:szCs w:val="16"/>
                <w:lang w:eastAsia="hr-HR"/>
              </w:rPr>
              <w:t>(003+010+020+029+033)</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002</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12.264.350</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I. NEMATERIJALNA IMOVINA (004 do 009)</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003</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 Izdaci za razvoj</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004</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2. Koncesije, patenti, licencije, robne i uslužne marke, softver i ostala prava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005</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3. </w:t>
            </w:r>
            <w:proofErr w:type="spellStart"/>
            <w:r w:rsidRPr="00A84607">
              <w:rPr>
                <w:rFonts w:cs="Times New Roman" w:eastAsia="Times New Roman" w:hAnsi="Times New Roman" w:ascii="Times New Roman"/>
                <w:sz w:val="16"/>
                <w:szCs w:val="16"/>
                <w:lang w:eastAsia="hr-HR"/>
              </w:rPr>
              <w:t>Goodwill</w:t>
            </w:r>
            <w:proofErr w:type="spellEnd"/>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006</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4. Predujmovi za nabavu nematerijalne imovine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007</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5. Nematerijalna imovina u pripremi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008</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6. Ostala nematerijalna imovina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009</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II. MATERIJALNA IMOVINA (011 do 019)</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010</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12.264.350</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 Zemljište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011</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2.471.201</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2. Građevinski objekti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012</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131.465</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3. Postrojenja i oprema </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013</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178.873</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4. Alati, pogonski inventar i transportna imovina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014</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36.620</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5. Biološka imovina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015</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1.500.367</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6. Predujmovi za materijalnu imovinu</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016</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7. Materijalna imovina u pripremi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017</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7.945.824</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8. Ostala materijalna imovina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018</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9. Ulaganje u nekretnine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019</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III. DUGOTRAJNA FINANCIJSKA IMOVINA (021 do 028)</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020</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 Udjeli (dionice) kod povezanih poduzetnika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021</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2. Dani zajmovi povezanim poduzetnicima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022</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3. Sudjelujući interesi (udjeli)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023</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4. Zajmovi dani poduzetnicima u kojima postoje sudjelujući interesi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024</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5. Ulaganja u vrijednosne papire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025</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6. Dani zajmovi, depoziti i slično</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026</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7. Ostala dugotrajna financijska imovina </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027</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8.  Ulaganja koja se obračunavaju metodom udjela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028</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IV. POTRAŽIVANJA (030 do 032)</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029</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 Potraživanja od povezanih poduzetnika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030</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2. Potraživanja po osnovi prodaje na kredit</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031</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3. Ostala potraživanja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032</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V. ODGOĐENA POREZNA IMOVINA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033</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C)  KRATKOTRAJNA IMOVINA </w:t>
            </w:r>
            <w:r w:rsidRPr="00A84607">
              <w:rPr>
                <w:rFonts w:cs="Times New Roman" w:eastAsia="Times New Roman" w:hAnsi="Times New Roman" w:ascii="Times New Roman"/>
                <w:sz w:val="16"/>
                <w:szCs w:val="16"/>
                <w:lang w:eastAsia="hr-HR"/>
              </w:rPr>
              <w:t>(035+043+050+058)</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034</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4.306.331</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I. ZALIHE (036 do 042)</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035</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947.143</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 Sirovine i materijal</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036</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857.040</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2. Proizvodnja u tijeku</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037</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3. Gotovi proizvodi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038</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4.633</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4. Trgovačka roba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039</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85.470</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5. Predujmovi za zalihe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040</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6. Dugotrajna imovina namijenjena prodaji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041</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7. Biološka imovina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042</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II. POTRAŽIVANJA (044 do 049)</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043</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3.354.188</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 Potraživanja od povezanih poduzetnika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044</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3.336.250</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2. Potraživanja od kupaca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045</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3.150</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3. Potraživanja od sudjelujućih poduzetnika </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046</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4. Potraživanja od zaposlenika i članova poduzetnika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047</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12.292</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5. Potraživanja od države i drugih institucija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048</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2.496</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6. Ostala potraživanja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049</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lastRenderedPageBreak/>
              <w:t>III. KRATKOTRAJNA FINANCIJSKA IMOVINA (051 do 057)</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050</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 Udjeli (dionice) kod povezanih poduzetnika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051</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2. Dani zajmovi povezanim poduzetnicima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052</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3. Sudjelujući interesi (udjeli) </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053</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4. Zajmovi dani poduzetnicima u kojima postoje sudjelujući interesi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054</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5. Ulaganja u vrijednosne papire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055</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6. Dani zajmovi, depoziti i slično</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056</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7. Ostala financijska imovina </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057</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IV. NOVAC U BANCI I BLAGAJNI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058</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5.000</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D)  PLAĆENI TROŠKOVI BUDUĆEG RAZDOBLJA I OBRAČUNATI PRIHODI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059</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E)  UKUPNO AKTIVA </w:t>
            </w:r>
            <w:r w:rsidRPr="00A84607">
              <w:rPr>
                <w:rFonts w:cs="Times New Roman" w:eastAsia="Times New Roman" w:hAnsi="Times New Roman" w:ascii="Times New Roman"/>
                <w:sz w:val="16"/>
                <w:szCs w:val="16"/>
                <w:lang w:eastAsia="hr-HR"/>
              </w:rPr>
              <w:t>(001+002+034+059)</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060</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16.570.681</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F)  IZVANBILANČNI ZAPISI</w:t>
            </w:r>
          </w:p>
        </w:tc>
        <w:tc>
          <w:tcPr>
            <w:tcW w:type="pct" w:w="340"/>
            <w:tcBorders>
              <w:top w:val="nil"/>
              <w:left w:val="nil"/>
              <w:bottom w:val="nil"/>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061</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5000"/>
            <w:gridSpan w:val="4"/>
            <w:tcBorders>
              <w:top w:space="0" w:sz="4" w:color="auto" w:val="single"/>
              <w:left w:space="0" w:sz="4" w:color="auto" w:val="single"/>
              <w:bottom w:space="0" w:sz="4" w:color="auto" w:val="single"/>
              <w:right w:space="0" w:sz="4" w:color="000000" w:val="single"/>
            </w:tcBorders>
            <w:shd w:fill="C0C0C0" w:color="000000"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PASIVA</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A)  KAPITAL I REZERVE </w:t>
            </w:r>
            <w:r w:rsidRPr="00A84607">
              <w:rPr>
                <w:rFonts w:cs="Times New Roman" w:eastAsia="Times New Roman" w:hAnsi="Times New Roman" w:ascii="Times New Roman"/>
                <w:sz w:val="16"/>
                <w:szCs w:val="16"/>
                <w:lang w:eastAsia="hr-HR"/>
              </w:rPr>
              <w:t>(063+064+065+071+072+075+078)</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062</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4.076.777</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I. TEMELJNI (UPISANI) KAPITAL</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063</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20.000</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II. KAPITALNE REZERVE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064</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III. REZERVE IZ DOBITI (066+067-068+069+070)</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065</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 Zakonske rezerve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066</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 Rezerve za vlastite dionice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067</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3. Vlastite dionice i udjeli (</w:t>
            </w:r>
            <w:proofErr w:type="spellStart"/>
            <w:r w:rsidRPr="00A84607">
              <w:rPr>
                <w:rFonts w:cs="Times New Roman" w:eastAsia="Times New Roman" w:hAnsi="Times New Roman" w:ascii="Times New Roman"/>
                <w:sz w:val="16"/>
                <w:szCs w:val="16"/>
                <w:lang w:eastAsia="hr-HR"/>
              </w:rPr>
              <w:t>odbitna</w:t>
            </w:r>
            <w:proofErr w:type="spellEnd"/>
            <w:r w:rsidRPr="00A84607">
              <w:rPr>
                <w:rFonts w:cs="Times New Roman" w:eastAsia="Times New Roman" w:hAnsi="Times New Roman" w:ascii="Times New Roman"/>
                <w:sz w:val="16"/>
                <w:szCs w:val="16"/>
                <w:lang w:eastAsia="hr-HR"/>
              </w:rPr>
              <w:t xml:space="preserve"> stavka)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068</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4. Statutarne rezerve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069</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5. Ostale rezerve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070</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IV. REVALORIZACIJSKE REZERVE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071</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515.229</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V. ZADRŽANA DOBIT ILI PRENESENI GUBITAK (073-074)</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072</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1.263.385</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ind w:firstLineChars="100" w:firstLine="16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 Zadržana dobit</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073</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1.263.385</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ind w:firstLineChars="100" w:firstLine="16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 Preneseni gubitak</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074</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VI. DOBIT ILI GUBITAK POSLOVNE GODINE (076-077)</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075</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2.278.163</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ind w:firstLineChars="100" w:firstLine="16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 Dobit poslovne godine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076</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2.278.163</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ind w:firstLineChars="100" w:firstLine="16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 Gubitak poslovne godine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077</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VII. MANJINSKI INTERES</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078</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B)  REZERVIRANJA </w:t>
            </w:r>
            <w:r w:rsidRPr="00A84607">
              <w:rPr>
                <w:rFonts w:cs="Times New Roman" w:eastAsia="Times New Roman" w:hAnsi="Times New Roman" w:ascii="Times New Roman"/>
                <w:sz w:val="16"/>
                <w:szCs w:val="16"/>
                <w:lang w:eastAsia="hr-HR"/>
              </w:rPr>
              <w:t>(080 do 082)</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079</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 Rezerviranja za mirovine, otpremnine i slične obveze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080</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2. Rezerviranja za porezne obveze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081</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3. Druga rezerviranja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082</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C)  DUGOROČNE OBVEZE </w:t>
            </w:r>
            <w:r w:rsidRPr="00A84607">
              <w:rPr>
                <w:rFonts w:cs="Times New Roman" w:eastAsia="Times New Roman" w:hAnsi="Times New Roman" w:ascii="Times New Roman"/>
                <w:sz w:val="16"/>
                <w:szCs w:val="16"/>
                <w:lang w:eastAsia="hr-HR"/>
              </w:rPr>
              <w:t>(084 do 092)</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083</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10.850.852</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 Obveze prema povezanim poduzetnicima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084</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2.821.360</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2. Obveze za zajmove, depozite i slično</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085</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3. Obveze prema bankama i drugim financijskim institucijama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086</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8.029.492</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4. Obveze za predujmove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087</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5. Obveze prema dobavljačima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088</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6. Obveze po vrijednosnim papirima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089</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7. Obveze prema poduzetnicima u kojima postoje sudjelujući interesi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090</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8. Ostale dugoročne obveze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091</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9. Odgođena porezna obveza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092</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D)  KRATKOROČNE OBVEZE </w:t>
            </w:r>
            <w:r w:rsidRPr="00A84607">
              <w:rPr>
                <w:rFonts w:cs="Times New Roman" w:eastAsia="Times New Roman" w:hAnsi="Times New Roman" w:ascii="Times New Roman"/>
                <w:sz w:val="16"/>
                <w:szCs w:val="16"/>
                <w:lang w:eastAsia="hr-HR"/>
              </w:rPr>
              <w:t>(094 do 105)</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093</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1.643.052</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 Obveze prema povezanim poduzetnicima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094</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448.081</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2. Obveze za zajmove, depozite i slično</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095</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77.242</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3. Obveze prema bankama i drugim financijskim institucijama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096</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163.584</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4. Obveze za predujmove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097</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5. Obveze prema dobavljačima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098</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184.684</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6. Obveze po vrijednosnim papirima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099</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105.743</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7. Obveze prema poduzetnicima u kojima postoje sudjelujući interesi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100</w:t>
            </w:r>
          </w:p>
        </w:tc>
        <w:tc>
          <w:tcPr>
            <w:tcW w:type="pct" w:w="439"/>
            <w:tcBorders>
              <w:top w:val="nil"/>
              <w:left w:val="nil"/>
              <w:bottom w:val="nil"/>
              <w:right w:val="nil"/>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p>
        </w:tc>
        <w:tc>
          <w:tcPr>
            <w:tcW w:type="pct" w:w="475"/>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8. Obveze prema zaposlenicima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101</w:t>
            </w:r>
          </w:p>
        </w:tc>
        <w:tc>
          <w:tcPr>
            <w:tcW w:type="pct" w:w="439"/>
            <w:tcBorders>
              <w:top w:space="0" w:sz="4" w:color="auto" w:val="single"/>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33.554</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9. Obveze za poreze, doprinose i slična davanja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102</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630.164</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10. Obveze s osnove udjela u rezultatu</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103</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11. Obveze po osnovi dugotrajne imovine namijenjene prodaji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104</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lastRenderedPageBreak/>
              <w:t xml:space="preserve">   12. Ostale kratkoročne obveze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105</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E) ODGOĐENO PLAĆANJE TROŠKOVA I PRIHOD BUDUĆEGA RAZDOBLJA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106</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F) UKUPNO – PASIVA </w:t>
            </w:r>
            <w:r w:rsidRPr="00A84607">
              <w:rPr>
                <w:rFonts w:cs="Times New Roman" w:eastAsia="Times New Roman" w:hAnsi="Times New Roman" w:ascii="Times New Roman"/>
                <w:sz w:val="16"/>
                <w:szCs w:val="16"/>
                <w:lang w:eastAsia="hr-HR"/>
              </w:rPr>
              <w:t>(062+079+083+093+106)</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107</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75"/>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16.570.681</w:t>
            </w:r>
          </w:p>
        </w:tc>
      </w:tr>
      <w:tr w:rsidTr="00514864" w:rsidR="00A84607" w:rsidRPr="00A84607">
        <w:trPr>
          <w:trHeight w:val="225"/>
        </w:trPr>
        <w:tc>
          <w:tcPr>
            <w:tcW w:type="pct" w:w="3747"/>
            <w:tcBorders>
              <w:top w:space="0" w:sz="4" w:color="auto" w:val="single"/>
              <w:left w:space="0" w:sz="4" w:color="auto" w:val="single"/>
              <w:bottom w:val="nil"/>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G)  IZVANBILANČNI ZAPISI</w:t>
            </w:r>
          </w:p>
        </w:tc>
        <w:tc>
          <w:tcPr>
            <w:tcW w:type="pct" w:w="340"/>
            <w:tcBorders>
              <w:top w:val="nil"/>
              <w:left w:val="nil"/>
              <w:bottom w:val="nil"/>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108</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5000"/>
            <w:gridSpan w:val="4"/>
            <w:tcBorders>
              <w:top w:space="0" w:sz="4" w:color="auto" w:val="single"/>
              <w:left w:space="0" w:sz="4" w:color="auto" w:val="single"/>
              <w:bottom w:space="0" w:sz="4" w:color="auto" w:val="single"/>
              <w:right w:space="0" w:sz="4" w:color="000000" w:val="single"/>
            </w:tcBorders>
            <w:shd w:fill="C0C0C0" w:color="000000"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DODATAK BILANCI (popunjava poduzetnik koji sastavlja konsolidirani godišnji financijski izvještaj)</w:t>
            </w:r>
          </w:p>
        </w:tc>
      </w:tr>
      <w:tr w:rsidTr="00514864" w:rsidR="00A84607" w:rsidRPr="00A84607">
        <w:trPr>
          <w:trHeight w:val="225"/>
        </w:trPr>
        <w:tc>
          <w:tcPr>
            <w:tcW w:type="pct" w:w="5000"/>
            <w:gridSpan w:val="4"/>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A) KAPITAL I REZERVE</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 Pripisano imateljima kapitala matice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109</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747"/>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 Pripisano manjinskom interesu</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110</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75"/>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bl>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bookmarkStart w:name="_Toc471357989" w:id="52"/>
      <w:bookmarkStart w:name="_Toc471761291" w:id="53"/>
      <w:bookmarkStart w:name="_Toc500517030" w:id="54"/>
      <w:r w:rsidRPr="00A84607">
        <w:rPr>
          <w:rFonts w:cs="Times New Roman" w:eastAsia="Times New Roman" w:hAnsi="Times New Roman" w:ascii="Times New Roman"/>
          <w:bCs/>
          <w:i/>
          <w:noProof/>
          <w:sz w:val="20"/>
          <w:szCs w:val="20"/>
          <w:lang w:eastAsia="hr-HR"/>
        </w:rPr>
        <w:t xml:space="preserve">Tablica </w:t>
      </w:r>
      <w:r w:rsidRPr="00A84607">
        <w:rPr>
          <w:rFonts w:cs="Times New Roman" w:eastAsia="Times New Roman" w:hAnsi="Times New Roman" w:ascii="Times New Roman"/>
          <w:bCs/>
          <w:i/>
          <w:noProof/>
          <w:sz w:val="20"/>
          <w:szCs w:val="20"/>
          <w:lang w:eastAsia="hr-HR"/>
        </w:rPr>
        <w:fldChar w:fldCharType="begin"/>
      </w:r>
      <w:r w:rsidRPr="00A84607">
        <w:rPr>
          <w:rFonts w:cs="Times New Roman" w:eastAsia="Times New Roman" w:hAnsi="Times New Roman" w:ascii="Times New Roman"/>
          <w:bCs/>
          <w:i/>
          <w:noProof/>
          <w:sz w:val="20"/>
          <w:szCs w:val="20"/>
          <w:lang w:eastAsia="hr-HR"/>
        </w:rPr>
        <w:instrText xml:space="preserve"> SEQ Tablica \* ARABIC </w:instrText>
      </w:r>
      <w:r w:rsidRPr="00A84607">
        <w:rPr>
          <w:rFonts w:cs="Times New Roman" w:eastAsia="Times New Roman" w:hAnsi="Times New Roman" w:ascii="Times New Roman"/>
          <w:bCs/>
          <w:i/>
          <w:noProof/>
          <w:sz w:val="20"/>
          <w:szCs w:val="20"/>
          <w:lang w:eastAsia="hr-HR"/>
        </w:rPr>
        <w:fldChar w:fldCharType="separate"/>
      </w:r>
      <w:r w:rsidRPr="00A84607">
        <w:rPr>
          <w:rFonts w:cs="Times New Roman" w:eastAsia="Times New Roman" w:hAnsi="Times New Roman" w:ascii="Times New Roman"/>
          <w:bCs/>
          <w:i/>
          <w:noProof/>
          <w:sz w:val="20"/>
          <w:szCs w:val="20"/>
          <w:lang w:eastAsia="hr-HR"/>
        </w:rPr>
        <w:t>1</w:t>
      </w:r>
      <w:r w:rsidRPr="00A84607">
        <w:rPr>
          <w:rFonts w:cs="Times New Roman" w:eastAsia="Times New Roman" w:hAnsi="Times New Roman" w:ascii="Times New Roman"/>
          <w:bCs/>
          <w:i/>
          <w:noProof/>
          <w:sz w:val="20"/>
          <w:szCs w:val="20"/>
          <w:lang w:eastAsia="hr-HR"/>
        </w:rPr>
        <w:fldChar w:fldCharType="end"/>
      </w:r>
      <w:r w:rsidRPr="00A84607">
        <w:rPr>
          <w:rFonts w:cs="Times New Roman" w:eastAsia="Times New Roman" w:hAnsi="Times New Roman" w:ascii="Times New Roman"/>
          <w:bCs/>
          <w:i/>
          <w:noProof/>
          <w:sz w:val="20"/>
          <w:szCs w:val="20"/>
          <w:lang w:eastAsia="hr-HR"/>
        </w:rPr>
        <w:t xml:space="preserve"> - Bilanca na dan 01.09.2016.</w:t>
      </w:r>
      <w:bookmarkEnd w:id="52"/>
      <w:bookmarkEnd w:id="53"/>
      <w:bookmarkEnd w:id="54"/>
      <w:r w:rsidRPr="00A84607">
        <w:rPr>
          <w:rFonts w:cs="Times New Roman" w:eastAsia="Times New Roman" w:hAnsi="Times New Roman" w:ascii="Times New Roman"/>
          <w:bCs/>
          <w:i/>
          <w:noProof/>
          <w:sz w:val="20"/>
          <w:szCs w:val="20"/>
          <w:lang w:eastAsia="hr-HR"/>
        </w:rPr>
        <w:fldChar w:fldCharType="begin"/>
      </w:r>
      <w:r w:rsidRPr="00A84607">
        <w:rPr>
          <w:rFonts w:cs="Times New Roman" w:eastAsia="Times New Roman" w:hAnsi="Times New Roman" w:ascii="Times New Roman"/>
          <w:bCs/>
          <w:i/>
          <w:noProof/>
          <w:sz w:val="20"/>
          <w:szCs w:val="20"/>
          <w:lang w:eastAsia="hr-HR"/>
        </w:rPr>
        <w:instrText xml:space="preserve"> XE "Tablica 1 - Bilanca na dan 01.09.2016." </w:instrText>
      </w:r>
      <w:r w:rsidRPr="00A84607">
        <w:rPr>
          <w:rFonts w:cs="Times New Roman" w:eastAsia="Times New Roman" w:hAnsi="Times New Roman" w:ascii="Times New Roman"/>
          <w:bCs/>
          <w:i/>
          <w:noProof/>
          <w:sz w:val="20"/>
          <w:szCs w:val="20"/>
          <w:lang w:eastAsia="hr-HR"/>
        </w:rPr>
        <w:fldChar w:fldCharType="end"/>
      </w: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numPr>
          <w:ilvl w:val="2"/>
          <w:numId w:val="0"/>
        </w:numPr>
        <w:spacing w:lineRule="auto" w:line="360" w:after="0"/>
        <w:ind w:hanging="504" w:left="1224"/>
        <w:jc w:val="both"/>
        <w:outlineLvl w:val="2"/>
        <w:rPr>
          <w:rFonts w:cs="Times New Roman" w:eastAsia="Times New Roman" w:hAnsi="Times New Roman" w:ascii="Times New Roman"/>
          <w:b/>
          <w:i/>
          <w:sz w:val="20"/>
          <w:szCs w:val="24"/>
          <w:lang w:eastAsia="hr-HR"/>
        </w:rPr>
      </w:pPr>
      <w:bookmarkStart w:name="_Toc500517945" w:id="55"/>
      <w:r w:rsidRPr="00A84607">
        <w:rPr>
          <w:rFonts w:cs="Times New Roman" w:eastAsia="Times New Roman" w:hAnsi="Times New Roman" w:ascii="Times New Roman"/>
          <w:b/>
          <w:i/>
          <w:sz w:val="20"/>
          <w:szCs w:val="24"/>
          <w:lang w:eastAsia="hr-HR"/>
        </w:rPr>
        <w:t>Račun dobiti i gubitka za razdoblje od 01.01.2016. do 01.09.2016. godine</w:t>
      </w:r>
      <w:bookmarkEnd w:id="55"/>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tbl>
      <w:tblPr>
        <w:tblW w:type="pct" w:w="5000"/>
        <w:tblLook w:val="04A0" w:noVBand="1" w:noHBand="0" w:lastColumn="0" w:firstColumn="1" w:lastRow="0" w:firstRow="1"/>
      </w:tblPr>
      <w:tblGrid>
        <w:gridCol w:w="6756"/>
        <w:gridCol w:w="671"/>
        <w:gridCol w:w="714"/>
        <w:gridCol w:w="866"/>
        <w:gridCol w:w="856"/>
      </w:tblGrid>
      <w:tr w:rsidTr="00514864" w:rsidR="00A84607" w:rsidRPr="00A84607">
        <w:trPr>
          <w:trHeight w:val="435"/>
          <w:tblHeader/>
        </w:trPr>
        <w:tc>
          <w:tcPr>
            <w:tcW w:type="pct" w:w="3425"/>
            <w:tcBorders>
              <w:top w:space="0" w:sz="4" w:color="auto" w:val="single"/>
              <w:left w:space="0" w:sz="4" w:color="auto" w:val="single"/>
              <w:bottom w:space="0" w:sz="8" w:color="C0C0C0" w:val="single"/>
              <w:right w:space="0" w:sz="4" w:color="auto" w:val="single"/>
            </w:tcBorders>
            <w:shd w:fill="969696"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Naziv pozicije</w:t>
            </w:r>
          </w:p>
        </w:tc>
        <w:tc>
          <w:tcPr>
            <w:tcW w:type="pct" w:w="340"/>
            <w:tcBorders>
              <w:top w:space="0" w:sz="4" w:color="auto" w:val="single"/>
              <w:left w:val="nil"/>
              <w:bottom w:space="0" w:sz="8" w:color="C0C0C0" w:val="single"/>
              <w:right w:space="0" w:sz="4" w:color="auto" w:val="single"/>
            </w:tcBorders>
            <w:shd w:fill="969696"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AOP</w:t>
            </w:r>
            <w:r w:rsidRPr="00A84607">
              <w:rPr>
                <w:rFonts w:cs="Times New Roman" w:eastAsia="Times New Roman" w:hAnsi="Times New Roman" w:ascii="Times New Roman"/>
                <w:bCs/>
                <w:sz w:val="16"/>
                <w:szCs w:val="16"/>
                <w:lang w:eastAsia="hr-HR"/>
              </w:rPr>
              <w:br/>
              <w:t>oznaka</w:t>
            </w:r>
          </w:p>
        </w:tc>
        <w:tc>
          <w:tcPr>
            <w:tcW w:type="pct" w:w="362"/>
            <w:tcBorders>
              <w:top w:space="0" w:sz="4" w:color="auto" w:val="single"/>
              <w:left w:val="nil"/>
              <w:bottom w:space="0" w:sz="8" w:color="C0C0C0" w:val="single"/>
              <w:right w:space="0" w:sz="4" w:color="auto" w:val="single"/>
            </w:tcBorders>
            <w:shd w:fill="969696"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proofErr w:type="spellStart"/>
            <w:r w:rsidRPr="00A84607">
              <w:rPr>
                <w:rFonts w:cs="Times New Roman" w:eastAsia="Times New Roman" w:hAnsi="Times New Roman" w:ascii="Times New Roman"/>
                <w:bCs/>
                <w:sz w:val="16"/>
                <w:szCs w:val="16"/>
                <w:lang w:eastAsia="hr-HR"/>
              </w:rPr>
              <w:t>Rbr</w:t>
            </w:r>
            <w:proofErr w:type="spellEnd"/>
            <w:r w:rsidRPr="00A84607">
              <w:rPr>
                <w:rFonts w:cs="Times New Roman" w:eastAsia="Times New Roman" w:hAnsi="Times New Roman" w:ascii="Times New Roman"/>
                <w:bCs/>
                <w:sz w:val="16"/>
                <w:szCs w:val="16"/>
                <w:lang w:eastAsia="hr-HR"/>
              </w:rPr>
              <w:t xml:space="preserve">. </w:t>
            </w:r>
            <w:r w:rsidRPr="00A84607">
              <w:rPr>
                <w:rFonts w:cs="Times New Roman" w:eastAsia="Times New Roman" w:hAnsi="Times New Roman" w:ascii="Times New Roman"/>
                <w:bCs/>
                <w:sz w:val="16"/>
                <w:szCs w:val="16"/>
                <w:lang w:eastAsia="hr-HR"/>
              </w:rPr>
              <w:br/>
              <w:t>bilješke</w:t>
            </w:r>
          </w:p>
        </w:tc>
        <w:tc>
          <w:tcPr>
            <w:tcW w:type="pct" w:w="439"/>
            <w:tcBorders>
              <w:top w:space="0" w:sz="4" w:color="auto" w:val="single"/>
              <w:left w:val="nil"/>
              <w:bottom w:space="0" w:sz="8" w:color="C0C0C0" w:val="single"/>
              <w:right w:space="0" w:sz="4" w:color="auto" w:val="single"/>
            </w:tcBorders>
            <w:shd w:fill="969696"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Prethodna godina</w:t>
            </w:r>
          </w:p>
        </w:tc>
        <w:tc>
          <w:tcPr>
            <w:tcW w:type="pct" w:w="434"/>
            <w:tcBorders>
              <w:top w:space="0" w:sz="4" w:color="auto" w:val="single"/>
              <w:left w:val="nil"/>
              <w:bottom w:space="0" w:sz="8" w:color="C0C0C0" w:val="single"/>
              <w:right w:space="0" w:sz="4" w:color="auto" w:val="single"/>
            </w:tcBorders>
            <w:shd w:fill="969696"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Tekuća godina</w:t>
            </w:r>
          </w:p>
        </w:tc>
      </w:tr>
      <w:tr w:rsidTr="00514864" w:rsidR="00A84607" w:rsidRPr="00A84607">
        <w:trPr>
          <w:trHeight w:val="225"/>
          <w:tblHeader/>
        </w:trPr>
        <w:tc>
          <w:tcPr>
            <w:tcW w:type="pct" w:w="3425"/>
            <w:tcBorders>
              <w:top w:space="0" w:sz="8" w:color="C0C0C0" w:val="single"/>
              <w:left w:space="0" w:sz="4" w:color="auto" w:val="single"/>
              <w:bottom w:space="0" w:sz="4" w:color="auto" w:val="single"/>
              <w:right w:space="0" w:sz="4" w:color="auto" w:val="single"/>
            </w:tcBorders>
            <w:shd w:fill="969696"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w:t>
            </w:r>
          </w:p>
        </w:tc>
        <w:tc>
          <w:tcPr>
            <w:tcW w:type="pct" w:w="340"/>
            <w:tcBorders>
              <w:top w:val="nil"/>
              <w:left w:val="nil"/>
              <w:bottom w:space="0" w:sz="4" w:color="auto" w:val="single"/>
              <w:right w:space="0" w:sz="4" w:color="auto" w:val="single"/>
            </w:tcBorders>
            <w:shd w:fill="969696" w:color="000000"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2</w:t>
            </w:r>
          </w:p>
        </w:tc>
        <w:tc>
          <w:tcPr>
            <w:tcW w:type="pct" w:w="362"/>
            <w:tcBorders>
              <w:top w:val="nil"/>
              <w:left w:val="nil"/>
              <w:bottom w:space="0" w:sz="4" w:color="auto" w:val="single"/>
              <w:right w:space="0" w:sz="4" w:color="auto" w:val="single"/>
            </w:tcBorders>
            <w:shd w:fill="969696" w:color="000000"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3</w:t>
            </w:r>
          </w:p>
        </w:tc>
        <w:tc>
          <w:tcPr>
            <w:tcW w:type="pct" w:w="439"/>
            <w:tcBorders>
              <w:top w:val="nil"/>
              <w:left w:val="nil"/>
              <w:bottom w:space="0" w:sz="4" w:color="auto" w:val="single"/>
              <w:right w:space="0" w:sz="4" w:color="auto" w:val="single"/>
            </w:tcBorders>
            <w:shd w:fill="969696"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4</w:t>
            </w:r>
          </w:p>
        </w:tc>
        <w:tc>
          <w:tcPr>
            <w:tcW w:type="pct" w:w="434"/>
            <w:tcBorders>
              <w:top w:val="nil"/>
              <w:left w:val="nil"/>
              <w:bottom w:space="0" w:sz="4" w:color="auto" w:val="single"/>
              <w:right w:space="0" w:sz="4" w:color="auto" w:val="single"/>
            </w:tcBorders>
            <w:shd w:fill="969696"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5</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I. POSLOVNI PRIHODI </w:t>
            </w:r>
            <w:r w:rsidRPr="00A84607">
              <w:rPr>
                <w:rFonts w:cs="Times New Roman" w:eastAsia="Times New Roman" w:hAnsi="Times New Roman" w:ascii="Times New Roman"/>
                <w:sz w:val="16"/>
                <w:szCs w:val="16"/>
                <w:lang w:eastAsia="hr-HR"/>
              </w:rPr>
              <w:t>(112+113)</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111</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2.701.159</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1. Prihodi od prodaje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112</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2.671.752</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2. Ostali poslovni prihodi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113</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29.407</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II. POSLOVNI RASHODI </w:t>
            </w:r>
            <w:r w:rsidRPr="00A84607">
              <w:rPr>
                <w:rFonts w:cs="Times New Roman" w:eastAsia="Times New Roman" w:hAnsi="Times New Roman" w:ascii="Times New Roman"/>
                <w:sz w:val="16"/>
                <w:szCs w:val="16"/>
                <w:lang w:eastAsia="hr-HR"/>
              </w:rPr>
              <w:t>(115+116+120+124+125+126+129+130)</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114</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499.154</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1. Promjene vrijednosti zaliha proizvodnje u tijeku i gotovih proizvoda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115</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257.550</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2. Materijalni troškovi </w:t>
            </w:r>
            <w:r w:rsidRPr="00A84607">
              <w:rPr>
                <w:rFonts w:cs="Times New Roman" w:eastAsia="Times New Roman" w:hAnsi="Times New Roman" w:ascii="Times New Roman"/>
                <w:sz w:val="16"/>
                <w:szCs w:val="16"/>
                <w:lang w:eastAsia="hr-HR"/>
              </w:rPr>
              <w:t>(117 do 119)</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116</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132.234</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a) Troškovi sirovina i materijala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117</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36.250</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b) Troškovi prodane robe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118</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c) Ostali vanjski troškovi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119</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95.984</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3. Troškovi osoblja </w:t>
            </w:r>
            <w:r w:rsidRPr="00A84607">
              <w:rPr>
                <w:rFonts w:cs="Times New Roman" w:eastAsia="Times New Roman" w:hAnsi="Times New Roman" w:ascii="Times New Roman"/>
                <w:sz w:val="16"/>
                <w:szCs w:val="16"/>
                <w:lang w:eastAsia="hr-HR"/>
              </w:rPr>
              <w:t>(121 do 123)</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120</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58.074</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a) Neto plaće i nadnice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121</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39.641</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b) Troškovi poreza i doprinosa iz plaća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122</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10.139</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c) Doprinosi na plaće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123</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8.294</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4. Amortizacija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124</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25.245</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5. Ostali troškovi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125</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20.799</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6. Vrijednosno usklađivanje </w:t>
            </w:r>
            <w:r w:rsidRPr="00A84607">
              <w:rPr>
                <w:rFonts w:cs="Times New Roman" w:eastAsia="Times New Roman" w:hAnsi="Times New Roman" w:ascii="Times New Roman"/>
                <w:sz w:val="16"/>
                <w:szCs w:val="16"/>
                <w:lang w:eastAsia="hr-HR"/>
              </w:rPr>
              <w:t>(127+128)</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126</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a) dugotrajne imovine (osim financijske imovine)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127</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b) kratkotrajne imovine (osim financijske imovine)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128</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7. Rezerviranja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129</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8. Ostali poslovni rashodi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130</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5.252</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III. FINANCIJSKI PRIHODI </w:t>
            </w:r>
            <w:r w:rsidRPr="00A84607">
              <w:rPr>
                <w:rFonts w:cs="Times New Roman" w:eastAsia="Times New Roman" w:hAnsi="Times New Roman" w:ascii="Times New Roman"/>
                <w:sz w:val="16"/>
                <w:szCs w:val="16"/>
                <w:lang w:eastAsia="hr-HR"/>
              </w:rPr>
              <w:t>(132 do 136)</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131</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324.365</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1. Kamate, tečajne razlike, dividende i slični prihodi iz odnosa s</w:t>
            </w:r>
            <w:r w:rsidRPr="00A84607">
              <w:rPr>
                <w:rFonts w:cs="Times New Roman" w:eastAsia="Times New Roman" w:hAnsi="Times New Roman" w:ascii="Times New Roman"/>
                <w:bCs/>
                <w:sz w:val="16"/>
                <w:szCs w:val="16"/>
                <w:lang w:eastAsia="hr-HR"/>
              </w:rPr>
              <w:br/>
              <w:t xml:space="preserve">         povezanim poduzetnicima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132</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2. Kamate, tečajne razlike, dividende, slični prihodi iz odnosa s</w:t>
            </w:r>
            <w:r w:rsidRPr="00A84607">
              <w:rPr>
                <w:rFonts w:cs="Times New Roman" w:eastAsia="Times New Roman" w:hAnsi="Times New Roman" w:ascii="Times New Roman"/>
                <w:bCs/>
                <w:sz w:val="16"/>
                <w:szCs w:val="16"/>
                <w:lang w:eastAsia="hr-HR"/>
              </w:rPr>
              <w:br/>
              <w:t xml:space="preserve">          nepovezanim poduzetnicima i drugim osobama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133</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324.365</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3. Dio prihoda od pridruženih poduzetnika i sudjelujućih interesa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134</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4. Nerealizirani dobici (prihodi) od financijske imovine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135</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5. Ostali financijski prihodi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136</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IV. FINANCIJSKI RASHODI </w:t>
            </w:r>
            <w:r w:rsidRPr="00A84607">
              <w:rPr>
                <w:rFonts w:cs="Times New Roman" w:eastAsia="Times New Roman" w:hAnsi="Times New Roman" w:ascii="Times New Roman"/>
                <w:sz w:val="16"/>
                <w:szCs w:val="16"/>
                <w:lang w:eastAsia="hr-HR"/>
              </w:rPr>
              <w:t>(138 do 141)</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137</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224.878</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1. Kamate, tečajne razlike i drugi rashodi s povezanim poduzetnicima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138</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2. Kamate, tečajne razlike i drugi rashodi iz odnosa s nepovezanim</w:t>
            </w:r>
            <w:r w:rsidRPr="00A84607">
              <w:rPr>
                <w:rFonts w:cs="Times New Roman" w:eastAsia="Times New Roman" w:hAnsi="Times New Roman" w:ascii="Times New Roman"/>
                <w:bCs/>
                <w:sz w:val="16"/>
                <w:szCs w:val="16"/>
                <w:lang w:eastAsia="hr-HR"/>
              </w:rPr>
              <w:br/>
              <w:t xml:space="preserve">        poduzetnicima i drugim osobama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139</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224.878</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3. Nerealizirani gubici (rashodi) od financijske imovine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140</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4. Ostali financijski rashodi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141</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V.    UDIO U DOBITI OD PRIDRUŽENIH PODUZETNIKA </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142</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VI.   UDIO U GUBITKU OD PRIDRUŽENIH PODUZETNIKA </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143</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VII.  IZVANREDNI - OSTALI PRIHODI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144</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VIII. IZVANREDNI - OSTALI RASHODI</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145</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lastRenderedPageBreak/>
              <w:t xml:space="preserve">IX.  UKUPNI PRIHODI </w:t>
            </w:r>
            <w:r w:rsidRPr="00A84607">
              <w:rPr>
                <w:rFonts w:cs="Times New Roman" w:eastAsia="Times New Roman" w:hAnsi="Times New Roman" w:ascii="Times New Roman"/>
                <w:sz w:val="16"/>
                <w:szCs w:val="16"/>
                <w:lang w:eastAsia="hr-HR"/>
              </w:rPr>
              <w:t>(111+131+142 + 144)</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146</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3.025.524</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X.   UKUPNI RASHODI </w:t>
            </w:r>
            <w:r w:rsidRPr="00A84607">
              <w:rPr>
                <w:rFonts w:cs="Times New Roman" w:eastAsia="Times New Roman" w:hAnsi="Times New Roman" w:ascii="Times New Roman"/>
                <w:sz w:val="16"/>
                <w:szCs w:val="16"/>
                <w:lang w:eastAsia="hr-HR"/>
              </w:rPr>
              <w:t>(114+137+143 + 145)</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147</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724.032</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XI.  DOBIT ILI GUBITAK PRIJE OPOREZIVANJA </w:t>
            </w:r>
            <w:r w:rsidRPr="00A84607">
              <w:rPr>
                <w:rFonts w:cs="Times New Roman" w:eastAsia="Times New Roman" w:hAnsi="Times New Roman" w:ascii="Times New Roman"/>
                <w:sz w:val="16"/>
                <w:szCs w:val="16"/>
                <w:lang w:eastAsia="hr-HR"/>
              </w:rPr>
              <w:t>(146-147)</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148</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2.301.492</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ind w:firstLineChars="100" w:firstLine="16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 Dobit prije oporezivanja (146-147)</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149</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2.301.492</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ind w:firstLineChars="100" w:firstLine="16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2. Gubitak prije oporezivanja (147-146)</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150</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XII.  POREZ NA DOBIT</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151</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23.329</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XIII. DOBIT ILI GUBITAK RAZDOBLJA </w:t>
            </w:r>
            <w:r w:rsidRPr="00A84607">
              <w:rPr>
                <w:rFonts w:cs="Times New Roman" w:eastAsia="Times New Roman" w:hAnsi="Times New Roman" w:ascii="Times New Roman"/>
                <w:sz w:val="16"/>
                <w:szCs w:val="16"/>
                <w:lang w:eastAsia="hr-HR"/>
              </w:rPr>
              <w:t>(148-151)</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152</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2.278.163</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ind w:firstLineChars="100" w:firstLine="16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 Dobit razdoblja (149-151)</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153</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2.278.163</w:t>
            </w:r>
          </w:p>
        </w:tc>
      </w:tr>
      <w:tr w:rsidTr="00514864" w:rsidR="00A84607" w:rsidRPr="00A84607">
        <w:trPr>
          <w:trHeight w:val="225"/>
        </w:trPr>
        <w:tc>
          <w:tcPr>
            <w:tcW w:type="pct" w:w="3425"/>
            <w:tcBorders>
              <w:top w:space="0" w:sz="4" w:color="auto" w:val="single"/>
              <w:left w:space="0" w:sz="4" w:color="auto" w:val="single"/>
              <w:bottom w:val="nil"/>
              <w:right w:space="0" w:sz="4" w:color="000000" w:val="single"/>
            </w:tcBorders>
            <w:shd w:fill="auto" w:color="auto" w:val="clear"/>
            <w:vAlign w:val="center"/>
            <w:hideMark/>
          </w:tcPr>
          <w:p w:rsidRDefault="00A84607" w:rsidP="00A84607" w:rsidR="00A84607" w:rsidRPr="00A84607">
            <w:pPr>
              <w:spacing w:lineRule="auto" w:line="240" w:after="0"/>
              <w:ind w:firstLineChars="100" w:firstLine="16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2. Gubitak razdoblja (151-148)</w:t>
            </w:r>
          </w:p>
        </w:tc>
        <w:tc>
          <w:tcPr>
            <w:tcW w:type="pct" w:w="340"/>
            <w:tcBorders>
              <w:top w:val="nil"/>
              <w:left w:val="nil"/>
              <w:bottom w:val="nil"/>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154</w:t>
            </w:r>
          </w:p>
        </w:tc>
        <w:tc>
          <w:tcPr>
            <w:tcW w:type="pct" w:w="362"/>
            <w:tcBorders>
              <w:top w:val="nil"/>
              <w:left w:val="nil"/>
              <w:bottom w:val="nil"/>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r>
      <w:tr w:rsidTr="00514864" w:rsidR="00A84607" w:rsidRPr="00A84607">
        <w:trPr>
          <w:trHeight w:val="225"/>
        </w:trPr>
        <w:tc>
          <w:tcPr>
            <w:tcW w:type="pct" w:w="5000"/>
            <w:gridSpan w:val="5"/>
            <w:tcBorders>
              <w:top w:space="0" w:sz="4" w:color="auto" w:val="single"/>
              <w:left w:space="0" w:sz="4" w:color="auto" w:val="single"/>
              <w:bottom w:space="0" w:sz="4" w:color="auto" w:val="single"/>
              <w:right w:space="0" w:sz="4" w:color="000000" w:val="single"/>
            </w:tcBorders>
            <w:shd w:fill="C0C0C0" w:color="000000"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DODATAK RDG-u (popunjava poduzetnik koji sastavlja konsolidirani godišnji financijski izvještaj)</w:t>
            </w:r>
          </w:p>
        </w:tc>
      </w:tr>
      <w:tr w:rsidTr="00514864" w:rsidR="00A84607" w:rsidRPr="00A84607">
        <w:trPr>
          <w:trHeight w:val="225"/>
        </w:trPr>
        <w:tc>
          <w:tcPr>
            <w:tcW w:type="pct" w:w="5000"/>
            <w:gridSpan w:val="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XIV. DOBIT ILI GUBITAK RAZDOBLJA</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ind w:firstLineChars="100" w:firstLine="16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 Pripisana imateljima kapitala matice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155</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ind w:firstLineChars="100" w:firstLine="16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2. Pripisana manjinskom interesu</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156</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5000"/>
            <w:gridSpan w:val="5"/>
            <w:tcBorders>
              <w:top w:space="0" w:sz="4" w:color="auto" w:val="single"/>
              <w:left w:space="0" w:sz="4" w:color="auto" w:val="single"/>
              <w:bottom w:space="0" w:sz="4" w:color="auto" w:val="single"/>
              <w:right w:space="0" w:sz="4" w:color="000000" w:val="single"/>
            </w:tcBorders>
            <w:shd w:fill="C0C0C0" w:color="000000"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IZVJEŠTAJ O OSTALOJ SVEOBUHVATNOJ DOBITI (popunjava poduzetnik obveznik primjene MSFI-a)</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I. DOBIT ILI GUBITAK RAZDOBLJA (= 152)</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157</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II. OSTALA SVEOBUHVATNA DOBIT/GUBITAK PRIJE POREZA </w:t>
            </w:r>
            <w:r w:rsidRPr="00A84607">
              <w:rPr>
                <w:rFonts w:cs="Times New Roman" w:eastAsia="Times New Roman" w:hAnsi="Times New Roman" w:ascii="Times New Roman"/>
                <w:sz w:val="16"/>
                <w:szCs w:val="16"/>
                <w:lang w:eastAsia="hr-HR"/>
              </w:rPr>
              <w:t>(159 do 165)</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158</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1. Tečajne razlike iz preračuna inozemnog poslovanja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159</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2. Promjene revalorizacijskih rezervi dugotrajne materijalne i</w:t>
            </w:r>
            <w:r w:rsidRPr="00A84607">
              <w:rPr>
                <w:rFonts w:cs="Times New Roman" w:eastAsia="Times New Roman" w:hAnsi="Times New Roman" w:ascii="Times New Roman"/>
                <w:bCs/>
                <w:sz w:val="16"/>
                <w:szCs w:val="16"/>
                <w:lang w:eastAsia="hr-HR"/>
              </w:rPr>
              <w:br/>
              <w:t xml:space="preserve">         nematerijalne imovine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160</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3. Dobit ili gubitak s osnove ponovnog vrednovanja financijske</w:t>
            </w:r>
            <w:r w:rsidRPr="00A84607">
              <w:rPr>
                <w:rFonts w:cs="Times New Roman" w:eastAsia="Times New Roman" w:hAnsi="Times New Roman" w:ascii="Times New Roman"/>
                <w:bCs/>
                <w:sz w:val="16"/>
                <w:szCs w:val="16"/>
                <w:lang w:eastAsia="hr-HR"/>
              </w:rPr>
              <w:br/>
              <w:t xml:space="preserve">         imovine raspoložive za prodaju</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161</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4. Dobit ili gubitak s osnove učinkovite zaštite novčanog toka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162</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5. Dobit ili gubitak s osnove učinkovite zaštite neto ulaganja u inozemstvu</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163</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6. Udio u ostaloj sveobuhvatnoj dobiti/gubitku pridruženih poduzetnika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164</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xml:space="preserve">    7. </w:t>
            </w:r>
            <w:proofErr w:type="spellStart"/>
            <w:r w:rsidRPr="00A84607">
              <w:rPr>
                <w:rFonts w:cs="Times New Roman" w:eastAsia="Times New Roman" w:hAnsi="Times New Roman" w:ascii="Times New Roman"/>
                <w:bCs/>
                <w:sz w:val="16"/>
                <w:szCs w:val="16"/>
                <w:lang w:eastAsia="hr-HR"/>
              </w:rPr>
              <w:t>Aktuarski</w:t>
            </w:r>
            <w:proofErr w:type="spellEnd"/>
            <w:r w:rsidRPr="00A84607">
              <w:rPr>
                <w:rFonts w:cs="Times New Roman" w:eastAsia="Times New Roman" w:hAnsi="Times New Roman" w:ascii="Times New Roman"/>
                <w:bCs/>
                <w:sz w:val="16"/>
                <w:szCs w:val="16"/>
                <w:lang w:eastAsia="hr-HR"/>
              </w:rPr>
              <w:t xml:space="preserve"> dobici/gubici po planovima definiranih primanja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165</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III. POREZ NA OSTALU SVEOBUHVATNU DOBIT RAZDOBLJA</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166</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IV. NETO OSTALA SVEOBUHVATNA DOBIT ILI GUBITAK</w:t>
            </w:r>
            <w:r w:rsidRPr="00A84607">
              <w:rPr>
                <w:rFonts w:cs="Times New Roman" w:eastAsia="Times New Roman" w:hAnsi="Times New Roman" w:ascii="Times New Roman"/>
                <w:bCs/>
                <w:sz w:val="16"/>
                <w:szCs w:val="16"/>
                <w:lang w:eastAsia="hr-HR"/>
              </w:rPr>
              <w:br/>
              <w:t xml:space="preserve">      RAZDOBLJA</w:t>
            </w:r>
            <w:r w:rsidRPr="00A84607">
              <w:rPr>
                <w:rFonts w:cs="Times New Roman" w:eastAsia="Times New Roman" w:hAnsi="Times New Roman" w:ascii="Times New Roman"/>
                <w:sz w:val="16"/>
                <w:szCs w:val="16"/>
                <w:lang w:eastAsia="hr-HR"/>
              </w:rPr>
              <w:t xml:space="preserve"> (158-166)</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167</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V. SVEOBUHVATNA DOBIT ILI GUBITAK RAZDOBLJA (157+167)</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168</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c>
          <w:tcPr>
            <w:tcW w:type="pct" w:w="434"/>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r>
      <w:tr w:rsidTr="00514864" w:rsidR="00A84607" w:rsidRPr="00A84607">
        <w:trPr>
          <w:trHeight w:val="225"/>
        </w:trPr>
        <w:tc>
          <w:tcPr>
            <w:tcW w:type="pct" w:w="5000"/>
            <w:gridSpan w:val="5"/>
            <w:tcBorders>
              <w:top w:space="0" w:sz="4" w:color="auto" w:val="single"/>
              <w:left w:space="0" w:sz="4" w:color="auto" w:val="single"/>
              <w:bottom w:space="0" w:sz="4" w:color="auto" w:val="single"/>
              <w:right w:space="0" w:sz="4" w:color="000000" w:val="single"/>
            </w:tcBorders>
            <w:shd w:fill="C0C0C0" w:color="000000"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DODATAK Izvještaju o  ostaloj sveobuhvatnoj dobiti (popunjava poduzetnik koji sastavlja konsolidirani godišnji financijski izvještaj)</w:t>
            </w:r>
          </w:p>
        </w:tc>
      </w:tr>
      <w:tr w:rsidTr="00514864" w:rsidR="00A84607" w:rsidRPr="00A84607">
        <w:trPr>
          <w:trHeight w:val="225"/>
        </w:trPr>
        <w:tc>
          <w:tcPr>
            <w:tcW w:type="pct" w:w="5000"/>
            <w:gridSpan w:val="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VI. SVEOBUHVATNA DOBIT ILI GUBITAK RAZDOBLJA</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ind w:firstLineChars="100" w:firstLine="16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 Pripisana imateljima kapitala matice</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169</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3425"/>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A84607" w:rsidP="00A84607" w:rsidR="00A84607" w:rsidRPr="00A84607">
            <w:pPr>
              <w:spacing w:lineRule="auto" w:line="240" w:after="0"/>
              <w:ind w:firstLineChars="100" w:firstLine="16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2. Pripisana manjinskom interesu</w:t>
            </w:r>
          </w:p>
        </w:tc>
        <w:tc>
          <w:tcPr>
            <w:tcW w:type="pct" w:w="340"/>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170</w:t>
            </w:r>
          </w:p>
        </w:tc>
        <w:tc>
          <w:tcPr>
            <w:tcW w:type="pct" w:w="36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Cs/>
                <w:sz w:val="16"/>
                <w:szCs w:val="16"/>
                <w:lang w:eastAsia="hr-HR"/>
              </w:rPr>
            </w:pPr>
            <w:r w:rsidRPr="00A84607">
              <w:rPr>
                <w:rFonts w:cs="Times New Roman" w:eastAsia="Times New Roman" w:hAnsi="Times New Roman" w:ascii="Times New Roman"/>
                <w:bCs/>
                <w:sz w:val="16"/>
                <w:szCs w:val="16"/>
                <w:lang w:eastAsia="hr-HR"/>
              </w:rPr>
              <w:t> </w:t>
            </w:r>
          </w:p>
        </w:tc>
        <w:tc>
          <w:tcPr>
            <w:tcW w:type="pct" w:w="439"/>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c>
          <w:tcPr>
            <w:tcW w:type="pct" w:w="4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bl>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bookmarkStart w:name="_Toc471761292" w:id="56"/>
      <w:bookmarkStart w:name="_Toc500517031" w:id="57"/>
      <w:r w:rsidRPr="00A84607">
        <w:rPr>
          <w:rFonts w:cs="Times New Roman" w:eastAsia="Times New Roman" w:hAnsi="Times New Roman" w:ascii="Times New Roman"/>
          <w:bCs/>
          <w:i/>
          <w:noProof/>
          <w:sz w:val="20"/>
          <w:szCs w:val="20"/>
          <w:lang w:eastAsia="hr-HR"/>
        </w:rPr>
        <w:t xml:space="preserve">Tablica </w:t>
      </w:r>
      <w:r w:rsidRPr="00A84607">
        <w:rPr>
          <w:rFonts w:cs="Times New Roman" w:eastAsia="Times New Roman" w:hAnsi="Times New Roman" w:ascii="Times New Roman"/>
          <w:bCs/>
          <w:i/>
          <w:noProof/>
          <w:sz w:val="20"/>
          <w:szCs w:val="20"/>
          <w:lang w:eastAsia="hr-HR"/>
        </w:rPr>
        <w:fldChar w:fldCharType="begin"/>
      </w:r>
      <w:r w:rsidRPr="00A84607">
        <w:rPr>
          <w:rFonts w:cs="Times New Roman" w:eastAsia="Times New Roman" w:hAnsi="Times New Roman" w:ascii="Times New Roman"/>
          <w:bCs/>
          <w:i/>
          <w:noProof/>
          <w:sz w:val="20"/>
          <w:szCs w:val="20"/>
          <w:lang w:eastAsia="hr-HR"/>
        </w:rPr>
        <w:instrText xml:space="preserve"> SEQ Tablica \* ARABIC </w:instrText>
      </w:r>
      <w:r w:rsidRPr="00A84607">
        <w:rPr>
          <w:rFonts w:cs="Times New Roman" w:eastAsia="Times New Roman" w:hAnsi="Times New Roman" w:ascii="Times New Roman"/>
          <w:bCs/>
          <w:i/>
          <w:noProof/>
          <w:sz w:val="20"/>
          <w:szCs w:val="20"/>
          <w:lang w:eastAsia="hr-HR"/>
        </w:rPr>
        <w:fldChar w:fldCharType="separate"/>
      </w:r>
      <w:r w:rsidRPr="00A84607">
        <w:rPr>
          <w:rFonts w:cs="Times New Roman" w:eastAsia="Times New Roman" w:hAnsi="Times New Roman" w:ascii="Times New Roman"/>
          <w:bCs/>
          <w:i/>
          <w:noProof/>
          <w:sz w:val="20"/>
          <w:szCs w:val="20"/>
          <w:lang w:eastAsia="hr-HR"/>
        </w:rPr>
        <w:t>2</w:t>
      </w:r>
      <w:r w:rsidRPr="00A84607">
        <w:rPr>
          <w:rFonts w:cs="Times New Roman" w:eastAsia="Times New Roman" w:hAnsi="Times New Roman" w:ascii="Times New Roman"/>
          <w:bCs/>
          <w:i/>
          <w:noProof/>
          <w:sz w:val="20"/>
          <w:szCs w:val="20"/>
          <w:lang w:eastAsia="hr-HR"/>
        </w:rPr>
        <w:fldChar w:fldCharType="end"/>
      </w:r>
      <w:r w:rsidRPr="00A84607">
        <w:rPr>
          <w:rFonts w:cs="Times New Roman" w:eastAsia="Times New Roman" w:hAnsi="Times New Roman" w:ascii="Times New Roman"/>
          <w:bCs/>
          <w:i/>
          <w:noProof/>
          <w:sz w:val="20"/>
          <w:szCs w:val="20"/>
          <w:lang w:eastAsia="hr-HR"/>
        </w:rPr>
        <w:t xml:space="preserve"> - Račun dobiti i gubitka za razdoblje od 01.01.2016. do 01.09.2016.</w:t>
      </w:r>
      <w:bookmarkEnd w:id="56"/>
      <w:bookmarkEnd w:id="57"/>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r w:rsidRPr="00A84607">
        <w:rPr>
          <w:rFonts w:cs="Times New Roman" w:eastAsia="Times New Roman" w:hAnsi="Times New Roman" w:ascii="Times New Roman"/>
          <w:bCs/>
          <w:i/>
          <w:noProof/>
          <w:sz w:val="20"/>
          <w:szCs w:val="20"/>
          <w:lang w:eastAsia="hr-HR"/>
        </w:rPr>
        <w:br w:type="page"/>
      </w:r>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keepNext/>
        <w:widowControl w:val="false"/>
        <w:tabs>
          <w:tab w:pos="0" w:val="left"/>
        </w:tabs>
        <w:overflowPunct w:val="false"/>
        <w:autoSpaceDE w:val="false"/>
        <w:autoSpaceDN w:val="false"/>
        <w:adjustRightInd w:val="false"/>
        <w:spacing w:lineRule="auto" w:line="240" w:after="0"/>
        <w:ind w:hanging="360" w:left="360"/>
        <w:jc w:val="both"/>
        <w:outlineLvl w:val="0"/>
        <w:rPr>
          <w:rFonts w:cs="Arial Narrow" w:eastAsia="Times New Roman" w:hAnsi="Times New Roman" w:ascii="Times New Roman"/>
          <w:b/>
          <w:bCs/>
          <w:iCs/>
          <w:smallCaps/>
          <w:szCs w:val="20"/>
          <w:lang w:eastAsia="hr-HR"/>
        </w:rPr>
      </w:pPr>
      <w:bookmarkStart w:name="_Toc500517946" w:id="58"/>
      <w:r w:rsidRPr="00A84607">
        <w:rPr>
          <w:rFonts w:cs="Arial Narrow" w:eastAsia="Times New Roman" w:hAnsi="Times New Roman" w:ascii="Times New Roman"/>
          <w:b/>
          <w:bCs/>
          <w:iCs/>
          <w:smallCaps/>
          <w:szCs w:val="20"/>
          <w:lang w:eastAsia="hr-HR"/>
        </w:rPr>
        <w:t>IZRAČUN MANJKA LIKVIDNIH SREDSTAVA NA DAN PRILOŽENIH FINANCIJSKIH IZVJEŠTAJA</w:t>
      </w:r>
      <w:bookmarkEnd w:id="58"/>
    </w:p>
    <w:p w:rsidRDefault="00A84607" w:rsidP="00A84607" w:rsidR="00A84607" w:rsidRPr="00A84607">
      <w:pPr>
        <w:spacing w:lineRule="auto" w:line="360" w:after="0"/>
        <w:rPr>
          <w:rFonts w:cs="Times New Roman" w:eastAsia="Times New Roman" w:hAnsi="Times New Roman" w:ascii="Times New Roman"/>
          <w:sz w:val="20"/>
          <w:szCs w:val="24"/>
          <w:lang w:eastAsia="hr-HR"/>
        </w:rPr>
      </w:pPr>
    </w:p>
    <w:p w:rsidRDefault="00A84607" w:rsidP="00A84607" w:rsidR="00A84607" w:rsidRPr="00A84607">
      <w:pPr>
        <w:spacing w:lineRule="auto" w:line="360" w:after="0"/>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Pregled izračuna likvidnih sredstava na dan 01.09.2016. godine prikazan je u nastavku.</w:t>
      </w:r>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p>
    <w:tbl>
      <w:tblPr>
        <w:tblW w:type="pct" w:w="5000"/>
        <w:tblLook w:val="04A0" w:noVBand="1" w:noHBand="0" w:lastColumn="0" w:firstColumn="1" w:lastRow="0" w:firstRow="1"/>
      </w:tblPr>
      <w:tblGrid>
        <w:gridCol w:w="8299"/>
        <w:gridCol w:w="1564"/>
      </w:tblGrid>
      <w:tr w:rsidTr="00514864" w:rsidR="00A84607" w:rsidRPr="00A84607">
        <w:trPr>
          <w:trHeight w:val="255"/>
        </w:trPr>
        <w:tc>
          <w:tcPr>
            <w:tcW w:type="pct" w:w="420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r w:rsidRPr="00A84607">
              <w:rPr>
                <w:rFonts w:cs="Times New Roman" w:eastAsia="Times New Roman" w:hAnsi="Times New Roman" w:ascii="Times New Roman"/>
                <w:sz w:val="20"/>
                <w:szCs w:val="20"/>
                <w:lang w:eastAsia="hr-HR"/>
              </w:rPr>
              <w:t> </w:t>
            </w:r>
          </w:p>
        </w:tc>
        <w:tc>
          <w:tcPr>
            <w:tcW w:type="pct" w:w="793"/>
            <w:tcBorders>
              <w:top w:space="0" w:sz="4" w:color="auto" w:val="single"/>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8"/>
                <w:lang w:eastAsia="hr-HR"/>
              </w:rPr>
              <w:t>01.09.2016.</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
                <w:bCs/>
                <w:sz w:val="16"/>
                <w:szCs w:val="16"/>
                <w:lang w:eastAsia="hr-HR"/>
              </w:rPr>
            </w:pPr>
            <w:r w:rsidRPr="00A84607">
              <w:rPr>
                <w:rFonts w:cs="Times New Roman" w:eastAsia="Times New Roman" w:hAnsi="Times New Roman" w:ascii="Times New Roman"/>
                <w:b/>
                <w:bCs/>
                <w:sz w:val="16"/>
                <w:szCs w:val="16"/>
                <w:lang w:eastAsia="hr-HR"/>
              </w:rPr>
              <w:t xml:space="preserve">C)  KRATKOTRAJNA IMOVINA </w:t>
            </w:r>
            <w:r w:rsidRPr="00A84607">
              <w:rPr>
                <w:rFonts w:cs="Times New Roman" w:eastAsia="Times New Roman" w:hAnsi="Times New Roman" w:ascii="Times New Roman"/>
                <w:sz w:val="16"/>
                <w:szCs w:val="16"/>
                <w:lang w:eastAsia="hr-HR"/>
              </w:rPr>
              <w:t>(035+043+050+058)</w:t>
            </w:r>
          </w:p>
        </w:tc>
        <w:tc>
          <w:tcPr>
            <w:tcW w:type="pct" w:w="793"/>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4.306.331</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I. ZALIHE (036 do 042)</w:t>
            </w:r>
          </w:p>
        </w:tc>
        <w:tc>
          <w:tcPr>
            <w:tcW w:type="pct" w:w="793"/>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947.143</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 Sirovine i materijal</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857.040</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2. Proizvodnja u tijeku</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3. Gotovi proizvodi</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4.633</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4. Trgovačka roba</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85.470</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5. Predujmovi za zalihe</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6. Dugotrajna imovina namijenjena prodaji</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7. Biološka imovina</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II. POTRAŽIVANJA (044 do 049)</w:t>
            </w:r>
          </w:p>
        </w:tc>
        <w:tc>
          <w:tcPr>
            <w:tcW w:type="pct" w:w="793"/>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3.354.188</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 Potraživanja od povezanih poduzetnika</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3.336.250</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2. Potraživanja od kupaca</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3.150</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3. Potraživanja od sudjelujućih poduzetnika </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4. Potraživanja od zaposlenika i članova poduzetnika</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12.292</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5. Potraživanja od države i drugih institucija</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2.496</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6. Ostala potraživanja</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III. KRATKOTRAJNA FINANCIJSKA IMOVINA (051 do 057)</w:t>
            </w:r>
          </w:p>
        </w:tc>
        <w:tc>
          <w:tcPr>
            <w:tcW w:type="pct" w:w="793"/>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0</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 Udjeli (dionice) kod povezanih poduzetnika</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2. Dani zajmovi povezanim poduzetnicima</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3. Sudjelujući interesi (udjeli) </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4. Zajmovi dani poduzetnicima u kojima postoje sudjelujući interesi</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5. Ulaganja u vrijednosne papire</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6. Dani zajmovi, depoziti i slično</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7. Ostala financijska imovina </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IV. NOVAC U BANCI I BLAGAJNI</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5.000</w:t>
            </w:r>
          </w:p>
        </w:tc>
      </w:tr>
      <w:tr w:rsidTr="00514864" w:rsidR="00A84607" w:rsidRPr="00A84607">
        <w:trPr>
          <w:trHeight w:val="255"/>
        </w:trPr>
        <w:tc>
          <w:tcPr>
            <w:tcW w:type="pct" w:w="4207"/>
            <w:tcBorders>
              <w:top w:val="nil"/>
              <w:left w:space="0" w:sz="4" w:color="auto" w:val="single"/>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r w:rsidRPr="00A84607">
              <w:rPr>
                <w:rFonts w:cs="Times New Roman" w:eastAsia="Times New Roman" w:hAnsi="Times New Roman" w:ascii="Times New Roman"/>
                <w:sz w:val="20"/>
                <w:szCs w:val="20"/>
                <w:lang w:eastAsia="hr-HR"/>
              </w:rPr>
              <w:t> </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20"/>
                <w:szCs w:val="20"/>
                <w:lang w:eastAsia="hr-HR"/>
              </w:rPr>
            </w:pPr>
            <w:r w:rsidRPr="00A84607">
              <w:rPr>
                <w:rFonts w:cs="Times New Roman" w:eastAsia="Times New Roman" w:hAnsi="Times New Roman" w:ascii="Times New Roman"/>
                <w:color w:val="000000"/>
                <w:sz w:val="20"/>
                <w:szCs w:val="20"/>
                <w:lang w:eastAsia="hr-HR"/>
              </w:rPr>
              <w:t> </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b/>
                <w:bCs/>
                <w:sz w:val="16"/>
                <w:szCs w:val="16"/>
                <w:lang w:eastAsia="hr-HR"/>
              </w:rPr>
            </w:pPr>
            <w:r w:rsidRPr="00A84607">
              <w:rPr>
                <w:rFonts w:cs="Times New Roman" w:eastAsia="Times New Roman" w:hAnsi="Times New Roman" w:ascii="Times New Roman"/>
                <w:b/>
                <w:bCs/>
                <w:sz w:val="16"/>
                <w:szCs w:val="16"/>
                <w:lang w:eastAsia="hr-HR"/>
              </w:rPr>
              <w:t xml:space="preserve">D)  KRATKOROČNE OBVEZE </w:t>
            </w:r>
            <w:r w:rsidRPr="00A84607">
              <w:rPr>
                <w:rFonts w:cs="Times New Roman" w:eastAsia="Times New Roman" w:hAnsi="Times New Roman" w:ascii="Times New Roman"/>
                <w:sz w:val="16"/>
                <w:szCs w:val="16"/>
                <w:lang w:eastAsia="hr-HR"/>
              </w:rPr>
              <w:t>(094 do 105)</w:t>
            </w:r>
          </w:p>
        </w:tc>
        <w:tc>
          <w:tcPr>
            <w:tcW w:type="pct" w:w="793"/>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1.643.052</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 Obveze prema povezanim poduzetnicima</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448.081</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2. Obveze za zajmove, depozite i slično</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77.242</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3. Obveze prema bankama i drugim financijskim institucijama</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163.584</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4. Obveze za predujmove</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5. Obveze prema dobavljačima</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184.684</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6. Obveze po vrijednosnim papirima</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105.743</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7. Obveze prema poduzetnicima u kojima postoje sudjelujući interesi</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8. Obveze prema zaposlenicima</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33.554</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9. Obveze za poreze, doprinose i slična davanja</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630.164</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10. Obveze s osnove udjela u rezultatu</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11. Obveze po osnovi dugotrajne imovine namijenjene prodaji</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12. Ostale kratkoročne obveze</w:t>
            </w:r>
          </w:p>
        </w:tc>
        <w:tc>
          <w:tcPr>
            <w:tcW w:type="pct" w:w="793"/>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w:t>
            </w:r>
          </w:p>
        </w:tc>
      </w:tr>
      <w:tr w:rsidTr="00514864" w:rsidR="00A84607" w:rsidRPr="00A84607">
        <w:trPr>
          <w:trHeight w:val="225"/>
        </w:trPr>
        <w:tc>
          <w:tcPr>
            <w:tcW w:type="pct" w:w="4207"/>
            <w:tcBorders>
              <w:top w:val="nil"/>
              <w:left w:space="0" w:sz="4" w:color="auto" w:val="single"/>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MANJAK OBRTNIH SREDSTAVA</w:t>
            </w:r>
          </w:p>
        </w:tc>
        <w:tc>
          <w:tcPr>
            <w:tcW w:type="pct" w:w="793"/>
            <w:tcBorders>
              <w:top w:val="nil"/>
              <w:left w:val="nil"/>
              <w:bottom w:space="0" w:sz="4" w:color="auto" w:val="single"/>
              <w:right w:space="0" w:sz="4" w:color="auto" w:val="single"/>
            </w:tcBorders>
            <w:shd w:fill="auto" w:color="C0C0C0" w:val="pct25"/>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2.663.279</w:t>
            </w:r>
          </w:p>
        </w:tc>
      </w:tr>
    </w:tbl>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bookmarkStart w:name="_Toc471357993" w:id="59"/>
      <w:bookmarkStart w:name="_Toc471761293" w:id="60"/>
      <w:bookmarkStart w:name="_Toc500517032" w:id="61"/>
      <w:r w:rsidRPr="00A84607">
        <w:rPr>
          <w:rFonts w:cs="Times New Roman" w:eastAsia="Times New Roman" w:hAnsi="Times New Roman" w:ascii="Times New Roman"/>
          <w:bCs/>
          <w:i/>
          <w:noProof/>
          <w:sz w:val="20"/>
          <w:szCs w:val="20"/>
          <w:lang w:eastAsia="hr-HR"/>
        </w:rPr>
        <w:t xml:space="preserve">Tablica </w:t>
      </w:r>
      <w:r w:rsidRPr="00A84607">
        <w:rPr>
          <w:rFonts w:cs="Times New Roman" w:eastAsia="Times New Roman" w:hAnsi="Times New Roman" w:ascii="Times New Roman"/>
          <w:bCs/>
          <w:i/>
          <w:noProof/>
          <w:sz w:val="20"/>
          <w:szCs w:val="20"/>
          <w:lang w:eastAsia="hr-HR"/>
        </w:rPr>
        <w:fldChar w:fldCharType="begin"/>
      </w:r>
      <w:r w:rsidRPr="00A84607">
        <w:rPr>
          <w:rFonts w:cs="Times New Roman" w:eastAsia="Times New Roman" w:hAnsi="Times New Roman" w:ascii="Times New Roman"/>
          <w:bCs/>
          <w:i/>
          <w:noProof/>
          <w:sz w:val="20"/>
          <w:szCs w:val="20"/>
          <w:lang w:eastAsia="hr-HR"/>
        </w:rPr>
        <w:instrText xml:space="preserve"> SEQ Tablica \* ARABIC </w:instrText>
      </w:r>
      <w:r w:rsidRPr="00A84607">
        <w:rPr>
          <w:rFonts w:cs="Times New Roman" w:eastAsia="Times New Roman" w:hAnsi="Times New Roman" w:ascii="Times New Roman"/>
          <w:bCs/>
          <w:i/>
          <w:noProof/>
          <w:sz w:val="20"/>
          <w:szCs w:val="20"/>
          <w:lang w:eastAsia="hr-HR"/>
        </w:rPr>
        <w:fldChar w:fldCharType="separate"/>
      </w:r>
      <w:r w:rsidRPr="00A84607">
        <w:rPr>
          <w:rFonts w:cs="Times New Roman" w:eastAsia="Times New Roman" w:hAnsi="Times New Roman" w:ascii="Times New Roman"/>
          <w:bCs/>
          <w:i/>
          <w:noProof/>
          <w:sz w:val="20"/>
          <w:szCs w:val="20"/>
          <w:lang w:eastAsia="hr-HR"/>
        </w:rPr>
        <w:t>3</w:t>
      </w:r>
      <w:r w:rsidRPr="00A84607">
        <w:rPr>
          <w:rFonts w:cs="Times New Roman" w:eastAsia="Times New Roman" w:hAnsi="Times New Roman" w:ascii="Times New Roman"/>
          <w:bCs/>
          <w:i/>
          <w:noProof/>
          <w:sz w:val="20"/>
          <w:szCs w:val="20"/>
          <w:lang w:eastAsia="hr-HR"/>
        </w:rPr>
        <w:fldChar w:fldCharType="end"/>
      </w:r>
      <w:r w:rsidRPr="00A84607">
        <w:rPr>
          <w:rFonts w:cs="Times New Roman" w:eastAsia="Times New Roman" w:hAnsi="Times New Roman" w:ascii="Times New Roman"/>
          <w:bCs/>
          <w:i/>
          <w:noProof/>
          <w:sz w:val="20"/>
          <w:szCs w:val="20"/>
          <w:lang w:eastAsia="hr-HR"/>
        </w:rPr>
        <w:t xml:space="preserve"> - Izračuna likvidnih sredstava na dan </w:t>
      </w:r>
      <w:bookmarkEnd w:id="59"/>
      <w:r w:rsidRPr="00A84607">
        <w:rPr>
          <w:rFonts w:cs="Times New Roman" w:eastAsia="Times New Roman" w:hAnsi="Times New Roman" w:ascii="Times New Roman"/>
          <w:bCs/>
          <w:i/>
          <w:noProof/>
          <w:sz w:val="20"/>
          <w:szCs w:val="20"/>
          <w:lang w:eastAsia="hr-HR"/>
        </w:rPr>
        <w:t>01.09.2016.</w:t>
      </w:r>
      <w:bookmarkEnd w:id="60"/>
      <w:bookmarkEnd w:id="61"/>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 xml:space="preserve">Društvo je na dan 01.09.2016. godine iskazalo pozitivan iznos likvidnih sredstava u iznosu 2.663.279 kn, a isti je iskazan kao razlika kratkoročne imovine i kratkoročnih obveza. Izračun likvidnih sredstava prikazuje da je društvo Voćnjak d.o.o. na dan otvaranja </w:t>
      </w:r>
      <w:proofErr w:type="spellStart"/>
      <w:r w:rsidRPr="00A84607">
        <w:rPr>
          <w:rFonts w:cs="Times New Roman" w:eastAsia="Times New Roman" w:hAnsi="Times New Roman" w:ascii="Times New Roman"/>
          <w:sz w:val="20"/>
          <w:szCs w:val="24"/>
          <w:lang w:eastAsia="hr-HR"/>
        </w:rPr>
        <w:t>predstečaja</w:t>
      </w:r>
      <w:proofErr w:type="spellEnd"/>
      <w:r w:rsidRPr="00A84607">
        <w:rPr>
          <w:rFonts w:cs="Times New Roman" w:eastAsia="Times New Roman" w:hAnsi="Times New Roman" w:ascii="Times New Roman"/>
          <w:sz w:val="20"/>
          <w:szCs w:val="24"/>
          <w:lang w:eastAsia="hr-HR"/>
        </w:rPr>
        <w:t xml:space="preserve"> likvidno u kontekstu vlastitih bilančnih kratkoročnih obveza. No postoji dugoročna insolventnost koja nije vidljiva iz gore priloženog izračuna. Dugoročna insolventnost proizlazi iz visoke zaduženosti Voćnjaka d.o.o. po danim jamstvima Erste &amp; </w:t>
      </w:r>
      <w:proofErr w:type="spellStart"/>
      <w:r w:rsidRPr="00A84607">
        <w:rPr>
          <w:rFonts w:cs="Times New Roman" w:eastAsia="Times New Roman" w:hAnsi="Times New Roman" w:ascii="Times New Roman"/>
          <w:sz w:val="20"/>
          <w:szCs w:val="24"/>
          <w:lang w:eastAsia="hr-HR"/>
        </w:rPr>
        <w:t>Steiermarksiche</w:t>
      </w:r>
      <w:proofErr w:type="spellEnd"/>
      <w:r w:rsidRPr="00A84607">
        <w:rPr>
          <w:rFonts w:cs="Times New Roman" w:eastAsia="Times New Roman" w:hAnsi="Times New Roman" w:ascii="Times New Roman"/>
          <w:sz w:val="20"/>
          <w:szCs w:val="24"/>
          <w:lang w:eastAsia="hr-HR"/>
        </w:rPr>
        <w:t xml:space="preserve"> banci d.d. za društvo u čijem je vlasništvu Voćnjak d.o.o. – VRT d.o.o.. a temeljem kojih je nastupila blokada bankovnog računa.</w:t>
      </w:r>
    </w:p>
    <w:p w:rsidRDefault="00A84607" w:rsidP="00A84607" w:rsidR="00A84607" w:rsidRPr="00A84607">
      <w:pPr>
        <w:keepNext/>
        <w:widowControl w:val="false"/>
        <w:tabs>
          <w:tab w:pos="0" w:val="left"/>
        </w:tabs>
        <w:overflowPunct w:val="false"/>
        <w:autoSpaceDE w:val="false"/>
        <w:autoSpaceDN w:val="false"/>
        <w:adjustRightInd w:val="false"/>
        <w:spacing w:lineRule="auto" w:line="240" w:after="0"/>
        <w:ind w:hanging="360" w:left="360"/>
        <w:jc w:val="both"/>
        <w:outlineLvl w:val="0"/>
        <w:rPr>
          <w:rFonts w:cs="Arial Narrow" w:eastAsia="Times New Roman" w:hAnsi="Times New Roman" w:ascii="Times New Roman"/>
          <w:b/>
          <w:bCs/>
          <w:iCs/>
          <w:smallCaps/>
          <w:szCs w:val="20"/>
          <w:lang w:eastAsia="hr-HR"/>
        </w:rPr>
      </w:pPr>
      <w:bookmarkStart w:name="_Toc500517947" w:id="62"/>
      <w:r w:rsidRPr="00A84607">
        <w:rPr>
          <w:rFonts w:cs="Arial Narrow" w:eastAsia="Times New Roman" w:hAnsi="Times New Roman" w:ascii="Times New Roman"/>
          <w:b/>
          <w:bCs/>
          <w:iCs/>
          <w:smallCaps/>
          <w:szCs w:val="20"/>
          <w:lang w:eastAsia="hr-HR"/>
        </w:rPr>
        <w:lastRenderedPageBreak/>
        <w:t>STRATEŠKI CILJEVI DRUŠTVA</w:t>
      </w:r>
      <w:bookmarkEnd w:id="62"/>
    </w:p>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color w:val="FF0000"/>
          <w:sz w:val="20"/>
          <w:szCs w:val="24"/>
          <w:lang w:eastAsia="hr-HR"/>
        </w:rPr>
      </w:pPr>
    </w:p>
    <w:p w:rsidRDefault="00A84607" w:rsidP="00A84607" w:rsidR="00A84607" w:rsidRPr="00A84607">
      <w:pPr>
        <w:widowControl w:val="false"/>
        <w:overflowPunct w:val="false"/>
        <w:autoSpaceDE w:val="false"/>
        <w:autoSpaceDN w:val="false"/>
        <w:adjustRightInd w:val="false"/>
        <w:spacing w:lineRule="auto" w:line="360" w:after="0"/>
        <w:ind w:firstLine="720" w:right="23"/>
        <w:jc w:val="both"/>
        <w:rPr>
          <w:rFonts w:cs="Times New Roman" w:eastAsia="Times New Roman" w:hAnsi="Times New Roman" w:ascii="Times New Roman"/>
          <w:color w:val="FF0000"/>
          <w:sz w:val="20"/>
          <w:szCs w:val="24"/>
          <w:lang w:eastAsia="hr-HR"/>
        </w:rPr>
      </w:pP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 xml:space="preserve">Okolnosti i činjenice iz kojih proizlaze uvjeti za otvaranje postupka </w:t>
      </w:r>
      <w:proofErr w:type="spellStart"/>
      <w:r w:rsidRPr="00A84607">
        <w:rPr>
          <w:rFonts w:cs="Times New Roman" w:eastAsia="Times New Roman" w:hAnsi="Times New Roman" w:ascii="Times New Roman"/>
          <w:sz w:val="20"/>
          <w:szCs w:val="24"/>
          <w:lang w:eastAsia="hr-HR"/>
        </w:rPr>
        <w:t>predstečajne</w:t>
      </w:r>
      <w:proofErr w:type="spellEnd"/>
      <w:r w:rsidRPr="00A84607">
        <w:rPr>
          <w:rFonts w:cs="Times New Roman" w:eastAsia="Times New Roman" w:hAnsi="Times New Roman" w:ascii="Times New Roman"/>
          <w:sz w:val="20"/>
          <w:szCs w:val="24"/>
          <w:lang w:eastAsia="hr-HR"/>
        </w:rPr>
        <w:t xml:space="preserve"> nagodbe ujedno su i strateške smjernice  za planiranje aktivnosti i resursa za temeljitu reorganizaciju svih poslovnih procesa kao i svih poslovnih funkcija u poduzeću.</w:t>
      </w: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Efikasno i profitabilno tržišno orijentirano  poslovanje društva u budućnosti prije svega ovisi o mijenjanju cjelokupne dosadašnje filozofije poslovanja utemeljene na stihijskom odgovoru na zahtjeve tržišta. Društvo prije svega treba točno uspostaviti kontrolne mehanizme u svim segmentima poslovanja na način da može dobiti povratnu informaciju o učinjenim i planiranim poslovnim aktivnostima.</w:t>
      </w: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U ove procese, kako u proizvodnji, tako i u drugim poslovnim funkcijama treba angažirati kvalitetni upravljački kadar i osmisliti načine motivacije takvih potencijala kako bi se zaustavila fluktuacija kvalitetnih kadrova. U situaciji kada društvo nema dovoljno financijskih sredstava treba iskoristiti mogućnost participacije u rezultatima izvršenih aktivnosti.</w:t>
      </w: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Strateški ciljevi društva su održati poslovanje društva u području u kojem je već dugo prisutno na tržištu, zadržati i proširiti svoj tržišni udio te održati zaposlenost. Isto tako cilj društva je pokriti prenesene gubitke i konsolidirati obaveze prema dobavljačima.</w:t>
      </w: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Konkretne mjere restrukturiranja opisane su u poglavljima 6. i 7.</w:t>
      </w:r>
    </w:p>
    <w:p w:rsidRDefault="00A84607" w:rsidP="00A84607" w:rsidR="00A84607" w:rsidRPr="00A84607">
      <w:pPr>
        <w:spacing w:lineRule="auto" w:line="360" w:after="0"/>
        <w:rPr>
          <w:rFonts w:cs="Times New Roman" w:eastAsia="Times New Roman" w:hAnsi="Times New Roman" w:ascii="Times New Roman"/>
          <w:sz w:val="20"/>
          <w:szCs w:val="24"/>
          <w:lang w:eastAsia="hr-HR"/>
        </w:rPr>
      </w:pPr>
    </w:p>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sz w:val="20"/>
          <w:szCs w:val="24"/>
          <w:lang w:eastAsia="hr-HR"/>
        </w:rPr>
      </w:pPr>
    </w:p>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color w:val="FF0000"/>
          <w:sz w:val="20"/>
          <w:szCs w:val="24"/>
          <w:lang w:eastAsia="hr-HR"/>
        </w:rPr>
        <w:sectPr w:rsidSect="00C942A5" w:rsidR="00A84607" w:rsidRPr="00A84607">
          <w:pgSz w:h="16840" w:w="11904"/>
          <w:pgMar w:gutter="0" w:footer="720" w:header="720" w:left="1134" w:bottom="851" w:right="1123" w:top="1094"/>
          <w:pgBorders w:offsetFrom="page">
            <w:bottom w:space="24" w:sz="4" w:color="auto" w:val="single"/>
          </w:pgBorders>
          <w:pgNumType w:start="5"/>
          <w:cols w:space="720"/>
          <w:noEndnote/>
        </w:sectPr>
      </w:pPr>
      <w:r w:rsidRPr="00A84607">
        <w:rPr>
          <w:rFonts w:cs="Times New Roman" w:eastAsia="Times New Roman" w:hAnsi="Times New Roman" w:ascii="Times New Roman"/>
          <w:color w:val="FF0000"/>
          <w:sz w:val="20"/>
          <w:szCs w:val="24"/>
          <w:lang w:eastAsia="hr-HR"/>
        </w:rPr>
        <w:br w:type="page"/>
      </w:r>
    </w:p>
    <w:p w:rsidRDefault="00A84607" w:rsidP="00A84607" w:rsidR="00A84607" w:rsidRPr="00A84607">
      <w:pPr>
        <w:keepNext/>
        <w:widowControl w:val="false"/>
        <w:tabs>
          <w:tab w:pos="0" w:val="left"/>
        </w:tabs>
        <w:overflowPunct w:val="false"/>
        <w:autoSpaceDE w:val="false"/>
        <w:autoSpaceDN w:val="false"/>
        <w:adjustRightInd w:val="false"/>
        <w:spacing w:lineRule="auto" w:line="240" w:after="0"/>
        <w:ind w:hanging="360" w:left="360"/>
        <w:jc w:val="both"/>
        <w:outlineLvl w:val="0"/>
        <w:rPr>
          <w:rFonts w:cs="Arial Narrow" w:eastAsia="Times New Roman" w:hAnsi="Times New Roman" w:ascii="Times New Roman"/>
          <w:b/>
          <w:bCs/>
          <w:iCs/>
          <w:smallCaps/>
          <w:szCs w:val="20"/>
          <w:lang w:eastAsia="hr-HR"/>
        </w:rPr>
      </w:pPr>
      <w:bookmarkStart w:name="_Toc500517948" w:id="63"/>
      <w:r w:rsidRPr="00A84607">
        <w:rPr>
          <w:rFonts w:cs="Arial Narrow" w:eastAsia="Times New Roman" w:hAnsi="Times New Roman" w:ascii="Times New Roman"/>
          <w:b/>
          <w:bCs/>
          <w:iCs/>
          <w:smallCaps/>
          <w:szCs w:val="20"/>
          <w:lang w:eastAsia="hr-HR"/>
        </w:rPr>
        <w:lastRenderedPageBreak/>
        <w:t>MJERE FINANCIJSKOG RESTRUKTURIRANJA I IZRAČUN NJIHOVIH EFEKATA NA MANJAK LIKVIDNIH SREDSTAVA</w:t>
      </w:r>
      <w:bookmarkEnd w:id="63"/>
    </w:p>
    <w:p w:rsidRDefault="00A84607" w:rsidP="00A84607" w:rsidR="00A84607" w:rsidRPr="00A84607">
      <w:pPr>
        <w:widowControl w:val="false"/>
        <w:overflowPunct w:val="false"/>
        <w:autoSpaceDE w:val="false"/>
        <w:autoSpaceDN w:val="false"/>
        <w:adjustRightInd w:val="false"/>
        <w:spacing w:lineRule="auto" w:line="360" w:after="0"/>
        <w:ind w:left="226"/>
        <w:jc w:val="both"/>
        <w:rPr>
          <w:rFonts w:cs="Times New Roman" w:eastAsia="Times New Roman" w:hAnsi="Times New Roman" w:ascii="Times New Roman"/>
          <w:b/>
          <w:color w:val="FF0000"/>
          <w:sz w:val="20"/>
          <w:szCs w:val="24"/>
          <w:lang w:eastAsia="hr-HR"/>
        </w:rPr>
      </w:pPr>
    </w:p>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lang w:eastAsia="hr-HR"/>
        </w:rPr>
        <w:t xml:space="preserve">Planom </w:t>
      </w:r>
      <w:proofErr w:type="spellStart"/>
      <w:r w:rsidRPr="00A84607">
        <w:rPr>
          <w:rFonts w:cs="Times New Roman" w:eastAsia="Times New Roman" w:hAnsi="Times New Roman" w:ascii="Times New Roman"/>
          <w:sz w:val="20"/>
          <w:lang w:eastAsia="hr-HR"/>
        </w:rPr>
        <w:t>finanijskog</w:t>
      </w:r>
      <w:proofErr w:type="spellEnd"/>
      <w:r w:rsidRPr="00A84607">
        <w:rPr>
          <w:rFonts w:cs="Times New Roman" w:eastAsia="Times New Roman" w:hAnsi="Times New Roman" w:ascii="Times New Roman"/>
          <w:sz w:val="20"/>
          <w:lang w:eastAsia="hr-HR"/>
        </w:rPr>
        <w:t xml:space="preserve"> restrukturiranja predviđeno je reprogramiranje dospjelosti preostalog iznosa obveze prema vjerovnicima i to na sljedeći način:</w:t>
      </w:r>
      <w:r w:rsidRPr="00A84607">
        <w:rPr>
          <w:rFonts w:cs="Times New Roman" w:eastAsia="Times New Roman" w:hAnsi="Times New Roman" w:ascii="Times New Roman"/>
          <w:sz w:val="20"/>
          <w:szCs w:val="24"/>
          <w:lang w:eastAsia="hr-HR"/>
        </w:rPr>
        <w:t xml:space="preserve"> </w:t>
      </w:r>
    </w:p>
    <w:tbl>
      <w:tblPr>
        <w:tblW w:type="pct" w:w="5000"/>
        <w:tblLook w:val="04A0" w:noVBand="1" w:noHBand="0" w:lastColumn="0" w:firstColumn="1" w:lastRow="0" w:firstRow="1"/>
      </w:tblPr>
      <w:tblGrid>
        <w:gridCol w:w="1263"/>
        <w:gridCol w:w="1617"/>
        <w:gridCol w:w="1136"/>
        <w:gridCol w:w="1257"/>
        <w:gridCol w:w="831"/>
        <w:gridCol w:w="870"/>
        <w:gridCol w:w="1766"/>
        <w:gridCol w:w="795"/>
        <w:gridCol w:w="976"/>
        <w:gridCol w:w="4600"/>
      </w:tblGrid>
      <w:tr w:rsidTr="00514864" w:rsidR="00A84607" w:rsidRPr="00A84607">
        <w:trPr>
          <w:trHeight w:val="450"/>
          <w:tblHeader/>
        </w:trPr>
        <w:tc>
          <w:tcPr>
            <w:tcW w:type="pct" w:w="418"/>
            <w:tcBorders>
              <w:top w:space="0" w:sz="4" w:color="auto" w:val="single"/>
              <w:left w:space="0" w:sz="4" w:color="auto" w:val="single"/>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Skupina</w:t>
            </w:r>
          </w:p>
        </w:tc>
        <w:tc>
          <w:tcPr>
            <w:tcW w:type="pct" w:w="535"/>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Utvrđene tražbina </w:t>
            </w:r>
          </w:p>
        </w:tc>
        <w:tc>
          <w:tcPr>
            <w:tcW w:type="pct" w:w="376"/>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Kamata </w:t>
            </w:r>
          </w:p>
        </w:tc>
        <w:tc>
          <w:tcPr>
            <w:tcW w:type="pct" w:w="416"/>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Glavnica </w:t>
            </w:r>
          </w:p>
        </w:tc>
        <w:tc>
          <w:tcPr>
            <w:tcW w:type="pct" w:w="275"/>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Otpis kamate </w:t>
            </w:r>
          </w:p>
        </w:tc>
        <w:tc>
          <w:tcPr>
            <w:tcW w:type="pct" w:w="288"/>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Otpis glavnice </w:t>
            </w:r>
          </w:p>
        </w:tc>
        <w:tc>
          <w:tcPr>
            <w:tcW w:type="pct" w:w="584"/>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Otplata </w:t>
            </w:r>
          </w:p>
        </w:tc>
        <w:tc>
          <w:tcPr>
            <w:tcW w:type="pct" w:w="263"/>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Kamatna stopa</w:t>
            </w:r>
          </w:p>
        </w:tc>
        <w:tc>
          <w:tcPr>
            <w:tcW w:type="pct" w:w="323"/>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Početak plaćanja</w:t>
            </w:r>
          </w:p>
        </w:tc>
        <w:tc>
          <w:tcPr>
            <w:tcW w:type="pct" w:w="1522"/>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Pojašnjenje</w:t>
            </w:r>
          </w:p>
        </w:tc>
      </w:tr>
      <w:tr w:rsidTr="00514864" w:rsidR="00A84607" w:rsidRPr="00A84607">
        <w:trPr>
          <w:trHeight w:val="225"/>
          <w:tblHeader/>
        </w:trPr>
        <w:tc>
          <w:tcPr>
            <w:tcW w:type="pct" w:w="418"/>
            <w:tcBorders>
              <w:top w:val="nil"/>
              <w:left w:space="0" w:sz="4" w:color="auto" w:val="single"/>
              <w:bottom w:val="nil"/>
              <w:right w:space="0" w:sz="4" w:color="auto" w:val="single"/>
            </w:tcBorders>
            <w:shd w:fill="F2F2F2"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35"/>
            <w:tcBorders>
              <w:top w:val="nil"/>
              <w:left w:val="nil"/>
              <w:bottom w:val="nil"/>
              <w:right w:space="0" w:sz="4" w:color="auto" w:val="single"/>
            </w:tcBorders>
            <w:shd w:fill="F2F2F2"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76"/>
            <w:tcBorders>
              <w:top w:val="nil"/>
              <w:left w:val="nil"/>
              <w:bottom w:val="nil"/>
              <w:right w:space="0" w:sz="4" w:color="auto" w:val="single"/>
            </w:tcBorders>
            <w:shd w:fill="F2F2F2"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416"/>
            <w:tcBorders>
              <w:top w:val="nil"/>
              <w:left w:val="nil"/>
              <w:bottom w:val="nil"/>
              <w:right w:space="0" w:sz="4" w:color="auto" w:val="single"/>
            </w:tcBorders>
            <w:shd w:fill="F2F2F2"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75"/>
            <w:tcBorders>
              <w:top w:val="nil"/>
              <w:left w:val="nil"/>
              <w:bottom w:val="nil"/>
              <w:right w:space="0" w:sz="4" w:color="auto" w:val="single"/>
            </w:tcBorders>
            <w:shd w:fill="F2F2F2" w:color="000000" w:val="clear"/>
            <w:noWrap/>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0%</w:t>
            </w:r>
          </w:p>
        </w:tc>
        <w:tc>
          <w:tcPr>
            <w:tcW w:type="pct" w:w="288"/>
            <w:tcBorders>
              <w:top w:val="nil"/>
              <w:left w:val="nil"/>
              <w:bottom w:val="nil"/>
              <w:right w:space="0" w:sz="4" w:color="auto" w:val="single"/>
            </w:tcBorders>
            <w:shd w:fill="F2F2F2" w:color="000000" w:val="clear"/>
            <w:noWrap/>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0%</w:t>
            </w:r>
          </w:p>
        </w:tc>
        <w:tc>
          <w:tcPr>
            <w:tcW w:type="pct" w:w="584"/>
            <w:tcBorders>
              <w:top w:val="nil"/>
              <w:left w:val="nil"/>
              <w:bottom w:val="nil"/>
              <w:right w:space="0" w:sz="4" w:color="auto" w:val="single"/>
            </w:tcBorders>
            <w:shd w:fill="F2F2F2"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63"/>
            <w:tcBorders>
              <w:top w:val="nil"/>
              <w:left w:val="nil"/>
              <w:bottom w:val="nil"/>
              <w:right w:space="0" w:sz="4" w:color="auto" w:val="single"/>
            </w:tcBorders>
            <w:shd w:fill="F2F2F2"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323"/>
            <w:tcBorders>
              <w:top w:val="nil"/>
              <w:left w:val="nil"/>
              <w:bottom w:val="nil"/>
              <w:right w:space="0" w:sz="4" w:color="auto" w:val="single"/>
            </w:tcBorders>
            <w:shd w:fill="F2F2F2"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1522"/>
            <w:tcBorders>
              <w:top w:val="nil"/>
              <w:left w:val="nil"/>
              <w:bottom w:val="nil"/>
              <w:right w:space="0" w:sz="4" w:color="auto" w:val="single"/>
            </w:tcBorders>
            <w:shd w:fill="F2F2F2" w:color="000000" w:val="clear"/>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r>
      <w:tr w:rsidTr="00514864" w:rsidR="00A84607" w:rsidRPr="00A84607">
        <w:trPr>
          <w:trHeight w:val="225"/>
        </w:trPr>
        <w:tc>
          <w:tcPr>
            <w:tcW w:type="pct" w:w="418"/>
            <w:tcBorders>
              <w:top w:space="0" w:sz="4" w:color="auto" w:val="single"/>
              <w:left w:space="0" w:sz="4" w:color="auto" w:val="single"/>
              <w:bottom w:space="0" w:sz="4" w:color="auto" w:val="single"/>
              <w:right w:val="nil"/>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proofErr w:type="spellStart"/>
            <w:r w:rsidRPr="00A84607">
              <w:rPr>
                <w:rFonts w:cs="Times New Roman" w:eastAsia="Times New Roman" w:hAnsi="Times New Roman" w:ascii="Times New Roman"/>
                <w:i/>
                <w:iCs/>
                <w:color w:val="000000"/>
                <w:sz w:val="16"/>
                <w:szCs w:val="16"/>
                <w:lang w:eastAsia="hr-HR"/>
              </w:rPr>
              <w:t>Razlučni</w:t>
            </w:r>
            <w:proofErr w:type="spellEnd"/>
            <w:r w:rsidRPr="00A84607">
              <w:rPr>
                <w:rFonts w:cs="Times New Roman" w:eastAsia="Times New Roman" w:hAnsi="Times New Roman" w:ascii="Times New Roman"/>
                <w:i/>
                <w:iCs/>
                <w:color w:val="000000"/>
                <w:sz w:val="16"/>
                <w:szCs w:val="16"/>
                <w:lang w:eastAsia="hr-HR"/>
              </w:rPr>
              <w:t xml:space="preserve"> vjerovnik</w:t>
            </w:r>
          </w:p>
        </w:tc>
        <w:tc>
          <w:tcPr>
            <w:tcW w:type="pct" w:w="535"/>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4.205.451,04    </w:t>
            </w:r>
          </w:p>
        </w:tc>
        <w:tc>
          <w:tcPr>
            <w:tcW w:type="pct" w:w="376"/>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138.974,72    </w:t>
            </w:r>
          </w:p>
        </w:tc>
        <w:tc>
          <w:tcPr>
            <w:tcW w:type="pct" w:w="416"/>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4.066.476,32    </w:t>
            </w:r>
          </w:p>
        </w:tc>
        <w:tc>
          <w:tcPr>
            <w:tcW w:type="pct" w:w="275"/>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      </w:t>
            </w:r>
          </w:p>
        </w:tc>
        <w:tc>
          <w:tcPr>
            <w:tcW w:type="pct" w:w="288"/>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      </w:t>
            </w:r>
          </w:p>
        </w:tc>
        <w:tc>
          <w:tcPr>
            <w:tcW w:type="pct" w:w="584"/>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4.205.451,04    </w:t>
            </w:r>
          </w:p>
        </w:tc>
        <w:tc>
          <w:tcPr>
            <w:tcW w:type="pct" w:w="263"/>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bCs/>
                <w:i/>
                <w:iCs/>
                <w:color w:val="000000"/>
                <w:sz w:val="16"/>
                <w:szCs w:val="16"/>
                <w:lang w:eastAsia="hr-HR"/>
              </w:rPr>
            </w:pPr>
            <w:r w:rsidRPr="00A84607">
              <w:rPr>
                <w:rFonts w:cs="Times New Roman" w:eastAsia="Times New Roman" w:hAnsi="Times New Roman" w:ascii="Times New Roman"/>
                <w:b/>
                <w:bCs/>
                <w:i/>
                <w:iCs/>
                <w:color w:val="000000"/>
                <w:sz w:val="16"/>
                <w:szCs w:val="16"/>
                <w:lang w:eastAsia="hr-HR"/>
              </w:rPr>
              <w:t> </w:t>
            </w:r>
          </w:p>
        </w:tc>
        <w:tc>
          <w:tcPr>
            <w:tcW w:type="pct" w:w="323"/>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bCs/>
                <w:i/>
                <w:iCs/>
                <w:color w:val="000000"/>
                <w:sz w:val="16"/>
                <w:szCs w:val="16"/>
                <w:lang w:eastAsia="hr-HR"/>
              </w:rPr>
            </w:pPr>
            <w:r w:rsidRPr="00A84607">
              <w:rPr>
                <w:rFonts w:cs="Times New Roman" w:eastAsia="Times New Roman" w:hAnsi="Times New Roman" w:ascii="Times New Roman"/>
                <w:b/>
                <w:bCs/>
                <w:i/>
                <w:iCs/>
                <w:color w:val="000000"/>
                <w:sz w:val="16"/>
                <w:szCs w:val="16"/>
                <w:lang w:eastAsia="hr-HR"/>
              </w:rPr>
              <w:t> </w:t>
            </w:r>
          </w:p>
        </w:tc>
        <w:tc>
          <w:tcPr>
            <w:tcW w:type="pct" w:w="1522"/>
            <w:tcBorders>
              <w:top w:space="0" w:sz="4" w:color="auto" w:val="single"/>
              <w:left w:val="nil"/>
              <w:bottom w:space="0" w:sz="4" w:color="auto" w:val="single"/>
              <w:right w:space="0" w:sz="4" w:color="auto" w:val="single"/>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b/>
                <w:bCs/>
                <w:i/>
                <w:iCs/>
                <w:color w:val="000000"/>
                <w:sz w:val="16"/>
                <w:szCs w:val="16"/>
                <w:lang w:eastAsia="hr-HR"/>
              </w:rPr>
            </w:pPr>
            <w:r w:rsidRPr="00A84607">
              <w:rPr>
                <w:rFonts w:cs="Times New Roman" w:eastAsia="Times New Roman" w:hAnsi="Times New Roman" w:ascii="Times New Roman"/>
                <w:b/>
                <w:bCs/>
                <w:i/>
                <w:iCs/>
                <w:color w:val="000000"/>
                <w:sz w:val="16"/>
                <w:szCs w:val="16"/>
                <w:lang w:eastAsia="hr-HR"/>
              </w:rPr>
              <w:t> </w:t>
            </w:r>
          </w:p>
        </w:tc>
      </w:tr>
      <w:tr w:rsidTr="00514864" w:rsidR="00A84607" w:rsidRPr="00A84607">
        <w:trPr>
          <w:trHeight w:val="450"/>
        </w:trPr>
        <w:tc>
          <w:tcPr>
            <w:tcW w:type="pct" w:w="418"/>
            <w:tcBorders>
              <w:top w:val="nil"/>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Erste kredit</w:t>
            </w:r>
          </w:p>
        </w:tc>
        <w:tc>
          <w:tcPr>
            <w:tcW w:type="pct" w:w="535"/>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4.205.451,04    </w:t>
            </w:r>
          </w:p>
        </w:tc>
        <w:tc>
          <w:tcPr>
            <w:tcW w:type="pct" w:w="376"/>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138.974,72    </w:t>
            </w:r>
          </w:p>
        </w:tc>
        <w:tc>
          <w:tcPr>
            <w:tcW w:type="pct" w:w="416"/>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4.066.476,32    </w:t>
            </w:r>
          </w:p>
        </w:tc>
        <w:tc>
          <w:tcPr>
            <w:tcW w:type="pct" w:w="275"/>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4.205.451,04    </w:t>
            </w:r>
          </w:p>
        </w:tc>
        <w:tc>
          <w:tcPr>
            <w:tcW w:type="pct" w:w="263"/>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4%</w:t>
            </w:r>
          </w:p>
        </w:tc>
        <w:tc>
          <w:tcPr>
            <w:tcW w:type="pct" w:w="323"/>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30.09.2018.</w:t>
            </w:r>
          </w:p>
        </w:tc>
        <w:tc>
          <w:tcPr>
            <w:tcW w:type="pct" w:w="1522"/>
            <w:tcBorders>
              <w:top w:val="nil"/>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2 godine poček + 10 godina otplata glavnice kredita, plaćanje u jednakim polugodišnjim ratama, beskamatno. </w:t>
            </w:r>
          </w:p>
        </w:tc>
      </w:tr>
      <w:tr w:rsidTr="00514864" w:rsidR="00A84607" w:rsidRPr="00A84607">
        <w:trPr>
          <w:trHeight w:val="255"/>
        </w:trPr>
        <w:tc>
          <w:tcPr>
            <w:tcW w:type="pct" w:w="418"/>
            <w:tcBorders>
              <w:top w:val="nil"/>
              <w:left w:space="0" w:sz="4" w:color="auto" w:val="single"/>
              <w:bottom w:val="nil"/>
              <w:right w:val="nil"/>
            </w:tcBorders>
            <w:shd w:fill="auto" w:color="auto" w:val="clear"/>
            <w:vAlign w:val="bottom"/>
            <w:hideMark/>
          </w:tcPr>
          <w:p w:rsidRDefault="00A84607" w:rsidP="00A84607" w:rsidR="00A84607" w:rsidRPr="00A84607">
            <w:pPr>
              <w:spacing w:lineRule="auto" w:line="240" w:after="0"/>
              <w:ind w:firstLineChars="200" w:firstLine="32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35"/>
            <w:tcBorders>
              <w:top w:val="nil"/>
              <w:left w:val="nil"/>
              <w:bottom w:val="nil"/>
              <w:right w:val="nil"/>
            </w:tcBorders>
            <w:shd w:fill="auto" w:color="auto" w:val="clear"/>
            <w:noWrap/>
            <w:vAlign w:val="bottom"/>
            <w:hideMark/>
          </w:tcPr>
          <w:p w:rsidRDefault="00A84607" w:rsidP="00A84607" w:rsidR="00A84607" w:rsidRPr="00A84607">
            <w:pPr>
              <w:spacing w:lineRule="auto" w:line="240" w:after="0"/>
              <w:ind w:firstLineChars="200" w:firstLine="320"/>
              <w:rPr>
                <w:rFonts w:cs="Times New Roman" w:eastAsia="Times New Roman" w:hAnsi="Times New Roman" w:ascii="Times New Roman"/>
                <w:color w:val="000000"/>
                <w:sz w:val="16"/>
                <w:szCs w:val="16"/>
                <w:lang w:eastAsia="hr-HR"/>
              </w:rPr>
            </w:pPr>
          </w:p>
        </w:tc>
        <w:tc>
          <w:tcPr>
            <w:tcW w:type="pct" w:w="376"/>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416"/>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75"/>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88"/>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58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63"/>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323"/>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1522"/>
            <w:tcBorders>
              <w:top w:val="nil"/>
              <w:left w:val="nil"/>
              <w:bottom w:val="nil"/>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r>
      <w:tr w:rsidTr="00514864" w:rsidR="00A84607" w:rsidRPr="00A84607">
        <w:trPr>
          <w:trHeight w:val="450"/>
        </w:trPr>
        <w:tc>
          <w:tcPr>
            <w:tcW w:type="pct" w:w="418"/>
            <w:tcBorders>
              <w:top w:space="0" w:sz="4" w:color="auto" w:val="single"/>
              <w:left w:space="0" w:sz="4" w:color="auto" w:val="single"/>
              <w:bottom w:space="0" w:sz="4" w:color="auto" w:val="single"/>
              <w:right w:val="nil"/>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Vjerovnici nižeg isplatnog reda</w:t>
            </w:r>
          </w:p>
        </w:tc>
        <w:tc>
          <w:tcPr>
            <w:tcW w:type="pct" w:w="535"/>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8.704.503,53    </w:t>
            </w:r>
          </w:p>
        </w:tc>
        <w:tc>
          <w:tcPr>
            <w:tcW w:type="pct" w:w="376"/>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329.114,00    </w:t>
            </w:r>
          </w:p>
        </w:tc>
        <w:tc>
          <w:tcPr>
            <w:tcW w:type="pct" w:w="416"/>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8.375.389,53    </w:t>
            </w:r>
          </w:p>
        </w:tc>
        <w:tc>
          <w:tcPr>
            <w:tcW w:type="pct" w:w="275"/>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      </w:t>
            </w:r>
          </w:p>
        </w:tc>
        <w:tc>
          <w:tcPr>
            <w:tcW w:type="pct" w:w="288"/>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      </w:t>
            </w:r>
          </w:p>
        </w:tc>
        <w:tc>
          <w:tcPr>
            <w:tcW w:type="pct" w:w="584"/>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8.704.503,53    </w:t>
            </w:r>
          </w:p>
        </w:tc>
        <w:tc>
          <w:tcPr>
            <w:tcW w:type="pct" w:w="263"/>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323"/>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1522"/>
            <w:tcBorders>
              <w:top w:space="0" w:sz="4" w:color="auto" w:val="single"/>
              <w:left w:val="nil"/>
              <w:bottom w:space="0" w:sz="4" w:color="auto" w:val="single"/>
              <w:right w:space="0" w:sz="4" w:color="auto" w:val="single"/>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r>
      <w:tr w:rsidTr="00514864" w:rsidR="00A84607" w:rsidRPr="00A84607">
        <w:trPr>
          <w:trHeight w:val="450"/>
        </w:trPr>
        <w:tc>
          <w:tcPr>
            <w:tcW w:type="pct" w:w="418"/>
            <w:tcBorders>
              <w:top w:val="nil"/>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HBOR kredit</w:t>
            </w:r>
          </w:p>
        </w:tc>
        <w:tc>
          <w:tcPr>
            <w:tcW w:type="pct" w:w="535"/>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4.418.851,54    </w:t>
            </w:r>
          </w:p>
        </w:tc>
        <w:tc>
          <w:tcPr>
            <w:tcW w:type="pct" w:w="376"/>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311.337,50    </w:t>
            </w:r>
          </w:p>
        </w:tc>
        <w:tc>
          <w:tcPr>
            <w:tcW w:type="pct" w:w="416"/>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4.107.514,04    </w:t>
            </w:r>
          </w:p>
        </w:tc>
        <w:tc>
          <w:tcPr>
            <w:tcW w:type="pct" w:w="275"/>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4.418.851,54    </w:t>
            </w:r>
          </w:p>
        </w:tc>
        <w:tc>
          <w:tcPr>
            <w:tcW w:type="pct" w:w="263"/>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0%</w:t>
            </w:r>
          </w:p>
        </w:tc>
        <w:tc>
          <w:tcPr>
            <w:tcW w:type="pct" w:w="323"/>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30.09.2018.</w:t>
            </w:r>
          </w:p>
        </w:tc>
        <w:tc>
          <w:tcPr>
            <w:tcW w:type="pct" w:w="1522"/>
            <w:tcBorders>
              <w:top w:val="nil"/>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2 godine poček + 10 godina otplata glavnice kredita, plaćanje u jednakim polugodišnjim ratama, beskamatno. </w:t>
            </w:r>
          </w:p>
        </w:tc>
      </w:tr>
      <w:tr w:rsidTr="00514864" w:rsidR="00A84607" w:rsidRPr="00A84607">
        <w:trPr>
          <w:trHeight w:val="450"/>
        </w:trPr>
        <w:tc>
          <w:tcPr>
            <w:tcW w:type="pct" w:w="418"/>
            <w:tcBorders>
              <w:top w:val="nil"/>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Pozajmice</w:t>
            </w:r>
          </w:p>
        </w:tc>
        <w:tc>
          <w:tcPr>
            <w:tcW w:type="pct" w:w="535"/>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3.015.973,32    </w:t>
            </w:r>
          </w:p>
        </w:tc>
        <w:tc>
          <w:tcPr>
            <w:tcW w:type="pct" w:w="376"/>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416"/>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3.015.973,32    </w:t>
            </w:r>
          </w:p>
        </w:tc>
        <w:tc>
          <w:tcPr>
            <w:tcW w:type="pct" w:w="275"/>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3.015.973,32    </w:t>
            </w:r>
          </w:p>
        </w:tc>
        <w:tc>
          <w:tcPr>
            <w:tcW w:type="pct" w:w="263"/>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0%</w:t>
            </w:r>
          </w:p>
        </w:tc>
        <w:tc>
          <w:tcPr>
            <w:tcW w:type="pct" w:w="323"/>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30.09.2018.</w:t>
            </w:r>
          </w:p>
        </w:tc>
        <w:tc>
          <w:tcPr>
            <w:tcW w:type="pct" w:w="1522"/>
            <w:tcBorders>
              <w:top w:val="nil"/>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2 godine poček + 10 godina otplata glavnice kredita, plaćanje u jednakim polugodišnjim ratama, beskamatno. </w:t>
            </w:r>
          </w:p>
        </w:tc>
      </w:tr>
      <w:tr w:rsidTr="00514864" w:rsidR="00A84607" w:rsidRPr="00A84607">
        <w:trPr>
          <w:trHeight w:val="450"/>
        </w:trPr>
        <w:tc>
          <w:tcPr>
            <w:tcW w:type="pct" w:w="418"/>
            <w:tcBorders>
              <w:top w:val="nil"/>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Dobavljači</w:t>
            </w:r>
          </w:p>
        </w:tc>
        <w:tc>
          <w:tcPr>
            <w:tcW w:type="pct" w:w="535"/>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623.588,38    </w:t>
            </w:r>
          </w:p>
        </w:tc>
        <w:tc>
          <w:tcPr>
            <w:tcW w:type="pct" w:w="376"/>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17.273,29    </w:t>
            </w:r>
          </w:p>
        </w:tc>
        <w:tc>
          <w:tcPr>
            <w:tcW w:type="pct" w:w="416"/>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606.315,09    </w:t>
            </w:r>
          </w:p>
        </w:tc>
        <w:tc>
          <w:tcPr>
            <w:tcW w:type="pct" w:w="275"/>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623.588,38    </w:t>
            </w:r>
          </w:p>
        </w:tc>
        <w:tc>
          <w:tcPr>
            <w:tcW w:type="pct" w:w="263"/>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0%</w:t>
            </w:r>
          </w:p>
        </w:tc>
        <w:tc>
          <w:tcPr>
            <w:tcW w:type="pct" w:w="323"/>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30.09.2018.</w:t>
            </w:r>
          </w:p>
        </w:tc>
        <w:tc>
          <w:tcPr>
            <w:tcW w:type="pct" w:w="1522"/>
            <w:tcBorders>
              <w:top w:val="nil"/>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2 godine poček + 10 godina otplata glavnice kredita, plaćanje u jednakim polugodišnjim ratama, beskamatno. </w:t>
            </w:r>
          </w:p>
        </w:tc>
      </w:tr>
      <w:tr w:rsidTr="00514864" w:rsidR="00A84607" w:rsidRPr="00A84607">
        <w:trPr>
          <w:trHeight w:val="450"/>
        </w:trPr>
        <w:tc>
          <w:tcPr>
            <w:tcW w:type="pct" w:w="418"/>
            <w:tcBorders>
              <w:top w:val="nil"/>
              <w:left w:space="0" w:sz="4" w:color="auto" w:val="single"/>
              <w:bottom w:val="nil"/>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Država</w:t>
            </w:r>
          </w:p>
        </w:tc>
        <w:tc>
          <w:tcPr>
            <w:tcW w:type="pct" w:w="535"/>
            <w:tcBorders>
              <w:top w:val="nil"/>
              <w:left w:val="nil"/>
              <w:bottom w:val="nil"/>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646.090,29    </w:t>
            </w:r>
          </w:p>
        </w:tc>
        <w:tc>
          <w:tcPr>
            <w:tcW w:type="pct" w:w="376"/>
            <w:tcBorders>
              <w:top w:val="nil"/>
              <w:left w:val="nil"/>
              <w:bottom w:val="nil"/>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503,21    </w:t>
            </w:r>
          </w:p>
        </w:tc>
        <w:tc>
          <w:tcPr>
            <w:tcW w:type="pct" w:w="416"/>
            <w:tcBorders>
              <w:top w:val="nil"/>
              <w:left w:val="nil"/>
              <w:bottom w:val="nil"/>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645.587,08    </w:t>
            </w:r>
          </w:p>
        </w:tc>
        <w:tc>
          <w:tcPr>
            <w:tcW w:type="pct" w:w="275"/>
            <w:tcBorders>
              <w:top w:val="nil"/>
              <w:left w:val="nil"/>
              <w:bottom w:val="nil"/>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val="nil"/>
              <w:left w:val="nil"/>
              <w:bottom w:val="nil"/>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val="nil"/>
              <w:left w:val="nil"/>
              <w:bottom w:val="nil"/>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646.090,29    </w:t>
            </w:r>
          </w:p>
        </w:tc>
        <w:tc>
          <w:tcPr>
            <w:tcW w:type="pct" w:w="263"/>
            <w:tcBorders>
              <w:top w:val="nil"/>
              <w:left w:val="nil"/>
              <w:bottom w:val="nil"/>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0%</w:t>
            </w:r>
          </w:p>
        </w:tc>
        <w:tc>
          <w:tcPr>
            <w:tcW w:type="pct" w:w="323"/>
            <w:tcBorders>
              <w:top w:val="nil"/>
              <w:left w:val="nil"/>
              <w:bottom w:val="nil"/>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30.09.2018.</w:t>
            </w:r>
          </w:p>
        </w:tc>
        <w:tc>
          <w:tcPr>
            <w:tcW w:type="pct" w:w="1522"/>
            <w:tcBorders>
              <w:top w:val="nil"/>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2 godine poček + 10 godina otplata glavnice kredita, plaćanje u jednakim polugodišnjim ratama, beskamatno. </w:t>
            </w:r>
          </w:p>
        </w:tc>
      </w:tr>
      <w:tr w:rsidTr="00514864" w:rsidR="00A84607" w:rsidRPr="00A84607">
        <w:trPr>
          <w:trHeight w:val="225"/>
        </w:trPr>
        <w:tc>
          <w:tcPr>
            <w:tcW w:type="pct" w:w="418"/>
            <w:tcBorders>
              <w:top w:space="0" w:sz="4" w:color="auto" w:val="single"/>
              <w:left w:space="0" w:sz="4" w:color="auto" w:val="single"/>
              <w:bottom w:val="nil"/>
              <w:right w:val="nil"/>
            </w:tcBorders>
            <w:shd w:fill="auto" w:color="auto" w:val="clear"/>
            <w:vAlign w:val="bottom"/>
            <w:hideMark/>
          </w:tcPr>
          <w:p w:rsidRDefault="00A84607" w:rsidP="00A84607" w:rsidR="00A84607" w:rsidRPr="00A84607">
            <w:pPr>
              <w:spacing w:lineRule="auto" w:line="240" w:after="0"/>
              <w:ind w:firstLineChars="200" w:firstLine="32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35"/>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76"/>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416"/>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75"/>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63"/>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23"/>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1522"/>
            <w:tcBorders>
              <w:top w:val="nil"/>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r>
      <w:tr w:rsidTr="00514864" w:rsidR="00A84607" w:rsidRPr="00A84607">
        <w:trPr>
          <w:trHeight w:val="255"/>
        </w:trPr>
        <w:tc>
          <w:tcPr>
            <w:tcW w:type="pct" w:w="418"/>
            <w:tcBorders>
              <w:top w:space="0" w:sz="4" w:color="auto" w:val="single"/>
              <w:left w:space="0" w:sz="4" w:color="auto" w:val="single"/>
              <w:bottom w:space="0" w:sz="4" w:color="auto" w:val="single"/>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8"/>
                <w:szCs w:val="18"/>
                <w:lang w:eastAsia="hr-HR"/>
              </w:rPr>
            </w:pPr>
            <w:r w:rsidRPr="00A84607">
              <w:rPr>
                <w:rFonts w:cs="Times New Roman" w:eastAsia="Times New Roman" w:hAnsi="Times New Roman" w:ascii="Times New Roman"/>
                <w:b/>
                <w:bCs/>
                <w:color w:val="000000"/>
                <w:sz w:val="18"/>
                <w:szCs w:val="18"/>
                <w:lang w:eastAsia="hr-HR"/>
              </w:rPr>
              <w:t>ZA OTPLATU</w:t>
            </w:r>
          </w:p>
        </w:tc>
        <w:tc>
          <w:tcPr>
            <w:tcW w:type="pct" w:w="535"/>
            <w:tcBorders>
              <w:top w:space="0" w:sz="4" w:color="auto" w:val="single"/>
              <w:left w:val="nil"/>
              <w:bottom w:space="0" w:sz="4" w:color="auto" w:val="single"/>
              <w:right w:val="nil"/>
            </w:tcBorders>
            <w:shd w:fill="auto" w:color="auto"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8"/>
                <w:szCs w:val="18"/>
                <w:lang w:eastAsia="hr-HR"/>
              </w:rPr>
            </w:pPr>
            <w:r w:rsidRPr="00A84607">
              <w:rPr>
                <w:rFonts w:cs="Times New Roman" w:eastAsia="Times New Roman" w:hAnsi="Times New Roman" w:ascii="Times New Roman"/>
                <w:b/>
                <w:bCs/>
                <w:color w:val="000000"/>
                <w:sz w:val="18"/>
                <w:szCs w:val="18"/>
                <w:lang w:eastAsia="hr-HR"/>
              </w:rPr>
              <w:t xml:space="preserve">     12.909.954,57    </w:t>
            </w:r>
          </w:p>
        </w:tc>
        <w:tc>
          <w:tcPr>
            <w:tcW w:type="pct" w:w="376"/>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416"/>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275"/>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288"/>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584"/>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8"/>
                <w:szCs w:val="20"/>
                <w:lang w:eastAsia="hr-HR"/>
              </w:rPr>
            </w:pPr>
            <w:r w:rsidRPr="00A84607">
              <w:rPr>
                <w:rFonts w:cs="Times New Roman" w:eastAsia="Times New Roman" w:hAnsi="Times New Roman" w:ascii="Times New Roman"/>
                <w:b/>
                <w:bCs/>
                <w:color w:val="000000"/>
                <w:sz w:val="18"/>
                <w:szCs w:val="20"/>
                <w:lang w:eastAsia="hr-HR"/>
              </w:rPr>
              <w:t xml:space="preserve">     12.909.954,57    </w:t>
            </w:r>
          </w:p>
        </w:tc>
        <w:tc>
          <w:tcPr>
            <w:tcW w:type="pct" w:w="263"/>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8"/>
                <w:szCs w:val="16"/>
                <w:lang w:eastAsia="hr-HR"/>
              </w:rPr>
            </w:pPr>
            <w:r w:rsidRPr="00A84607">
              <w:rPr>
                <w:rFonts w:cs="Times New Roman" w:eastAsia="Times New Roman" w:hAnsi="Times New Roman" w:ascii="Times New Roman"/>
                <w:b/>
                <w:bCs/>
                <w:color w:val="000000"/>
                <w:sz w:val="18"/>
                <w:szCs w:val="16"/>
                <w:lang w:eastAsia="hr-HR"/>
              </w:rPr>
              <w:t> </w:t>
            </w:r>
          </w:p>
        </w:tc>
        <w:tc>
          <w:tcPr>
            <w:tcW w:type="pct" w:w="323"/>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1522"/>
            <w:tcBorders>
              <w:top w:val="nil"/>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r>
      <w:tr w:rsidTr="00514864" w:rsidR="00A84607" w:rsidRPr="00A84607">
        <w:trPr>
          <w:trHeight w:val="255"/>
        </w:trPr>
        <w:tc>
          <w:tcPr>
            <w:tcW w:type="pct" w:w="418"/>
            <w:tcBorders>
              <w:top w:val="nil"/>
              <w:left w:space="0" w:sz="4" w:color="auto" w:val="single"/>
              <w:bottom w:space="0" w:sz="4" w:color="auto" w:val="single"/>
              <w:right w:val="nil"/>
            </w:tcBorders>
            <w:shd w:fill="auto" w:color="auto"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8"/>
                <w:szCs w:val="18"/>
                <w:lang w:eastAsia="hr-HR"/>
              </w:rPr>
            </w:pPr>
            <w:r w:rsidRPr="00A84607">
              <w:rPr>
                <w:rFonts w:cs="Times New Roman" w:eastAsia="Times New Roman" w:hAnsi="Times New Roman" w:ascii="Times New Roman"/>
                <w:b/>
                <w:bCs/>
                <w:color w:val="000000"/>
                <w:sz w:val="18"/>
                <w:szCs w:val="18"/>
                <w:lang w:eastAsia="hr-HR"/>
              </w:rPr>
              <w:t> </w:t>
            </w:r>
          </w:p>
        </w:tc>
        <w:tc>
          <w:tcPr>
            <w:tcW w:type="pct" w:w="535"/>
            <w:tcBorders>
              <w:top w:val="nil"/>
              <w:left w:val="nil"/>
              <w:bottom w:space="0" w:sz="4" w:color="auto" w:val="single"/>
              <w:right w:val="nil"/>
            </w:tcBorders>
            <w:shd w:fill="auto" w:color="auto"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8"/>
                <w:szCs w:val="18"/>
                <w:lang w:eastAsia="hr-HR"/>
              </w:rPr>
            </w:pPr>
            <w:r w:rsidRPr="00A84607">
              <w:rPr>
                <w:rFonts w:cs="Times New Roman" w:eastAsia="Times New Roman" w:hAnsi="Times New Roman" w:ascii="Times New Roman"/>
                <w:b/>
                <w:bCs/>
                <w:color w:val="000000"/>
                <w:sz w:val="18"/>
                <w:szCs w:val="18"/>
                <w:lang w:eastAsia="hr-HR"/>
              </w:rPr>
              <w:t> </w:t>
            </w:r>
          </w:p>
        </w:tc>
        <w:tc>
          <w:tcPr>
            <w:tcW w:type="pct" w:w="376"/>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416"/>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275"/>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288"/>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584"/>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20"/>
                <w:szCs w:val="20"/>
                <w:lang w:eastAsia="hr-HR"/>
              </w:rPr>
            </w:pPr>
            <w:r w:rsidRPr="00A84607">
              <w:rPr>
                <w:rFonts w:cs="Times New Roman" w:eastAsia="Times New Roman" w:hAnsi="Times New Roman" w:ascii="Times New Roman"/>
                <w:b/>
                <w:bCs/>
                <w:color w:val="000000"/>
                <w:sz w:val="20"/>
                <w:szCs w:val="20"/>
                <w:lang w:eastAsia="hr-HR"/>
              </w:rPr>
              <w:t> </w:t>
            </w:r>
          </w:p>
        </w:tc>
        <w:tc>
          <w:tcPr>
            <w:tcW w:type="pct" w:w="263"/>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323"/>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1522"/>
            <w:tcBorders>
              <w:top w:val="nil"/>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r>
      <w:tr w:rsidTr="00514864" w:rsidR="00A84607" w:rsidRPr="00A84607">
        <w:trPr>
          <w:trHeight w:val="450"/>
        </w:trPr>
        <w:tc>
          <w:tcPr>
            <w:tcW w:type="pct" w:w="418"/>
            <w:tcBorders>
              <w:top w:val="nil"/>
              <w:left w:space="0" w:sz="4" w:color="auto" w:val="single"/>
              <w:bottom w:space="0" w:sz="4" w:color="auto" w:val="single"/>
              <w:right w:val="nil"/>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Uvjetna tražbina s </w:t>
            </w:r>
            <w:proofErr w:type="spellStart"/>
            <w:r w:rsidRPr="00A84607">
              <w:rPr>
                <w:rFonts w:cs="Times New Roman" w:eastAsia="Times New Roman" w:hAnsi="Times New Roman" w:ascii="Times New Roman"/>
                <w:i/>
                <w:iCs/>
                <w:color w:val="000000"/>
                <w:sz w:val="16"/>
                <w:szCs w:val="16"/>
                <w:lang w:eastAsia="hr-HR"/>
              </w:rPr>
              <w:t>razlučnim</w:t>
            </w:r>
            <w:proofErr w:type="spellEnd"/>
            <w:r w:rsidRPr="00A84607">
              <w:rPr>
                <w:rFonts w:cs="Times New Roman" w:eastAsia="Times New Roman" w:hAnsi="Times New Roman" w:ascii="Times New Roman"/>
                <w:i/>
                <w:iCs/>
                <w:color w:val="000000"/>
                <w:sz w:val="16"/>
                <w:szCs w:val="16"/>
                <w:lang w:eastAsia="hr-HR"/>
              </w:rPr>
              <w:t xml:space="preserve"> pravom</w:t>
            </w:r>
          </w:p>
        </w:tc>
        <w:tc>
          <w:tcPr>
            <w:tcW w:type="pct" w:w="535"/>
            <w:tcBorders>
              <w:top w:val="nil"/>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3.880.508,51    </w:t>
            </w:r>
          </w:p>
        </w:tc>
        <w:tc>
          <w:tcPr>
            <w:tcW w:type="pct" w:w="376"/>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416"/>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275"/>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jc w:val="center"/>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288"/>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jc w:val="center"/>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584"/>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263"/>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bCs/>
                <w:i/>
                <w:iCs/>
                <w:color w:val="000000"/>
                <w:sz w:val="16"/>
                <w:szCs w:val="16"/>
                <w:lang w:eastAsia="hr-HR"/>
              </w:rPr>
            </w:pPr>
            <w:r w:rsidRPr="00A84607">
              <w:rPr>
                <w:rFonts w:cs="Times New Roman" w:eastAsia="Times New Roman" w:hAnsi="Times New Roman" w:ascii="Times New Roman"/>
                <w:b/>
                <w:bCs/>
                <w:i/>
                <w:iCs/>
                <w:color w:val="000000"/>
                <w:sz w:val="16"/>
                <w:szCs w:val="16"/>
                <w:lang w:eastAsia="hr-HR"/>
              </w:rPr>
              <w:t> </w:t>
            </w:r>
          </w:p>
        </w:tc>
        <w:tc>
          <w:tcPr>
            <w:tcW w:type="pct" w:w="323"/>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bCs/>
                <w:i/>
                <w:iCs/>
                <w:color w:val="000000"/>
                <w:sz w:val="16"/>
                <w:szCs w:val="16"/>
                <w:lang w:eastAsia="hr-HR"/>
              </w:rPr>
            </w:pPr>
            <w:r w:rsidRPr="00A84607">
              <w:rPr>
                <w:rFonts w:cs="Times New Roman" w:eastAsia="Times New Roman" w:hAnsi="Times New Roman" w:ascii="Times New Roman"/>
                <w:b/>
                <w:bCs/>
                <w:i/>
                <w:iCs/>
                <w:color w:val="000000"/>
                <w:sz w:val="16"/>
                <w:szCs w:val="16"/>
                <w:lang w:eastAsia="hr-HR"/>
              </w:rPr>
              <w:t> </w:t>
            </w:r>
          </w:p>
        </w:tc>
        <w:tc>
          <w:tcPr>
            <w:tcW w:type="pct" w:w="1522"/>
            <w:tcBorders>
              <w:top w:val="nil"/>
              <w:left w:val="nil"/>
              <w:bottom w:space="0" w:sz="4" w:color="auto" w:val="single"/>
              <w:right w:space="0" w:sz="4" w:color="auto" w:val="single"/>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b/>
                <w:bCs/>
                <w:i/>
                <w:iCs/>
                <w:color w:val="000000"/>
                <w:sz w:val="16"/>
                <w:szCs w:val="16"/>
                <w:lang w:eastAsia="hr-HR"/>
              </w:rPr>
            </w:pPr>
            <w:r w:rsidRPr="00A84607">
              <w:rPr>
                <w:rFonts w:cs="Times New Roman" w:eastAsia="Times New Roman" w:hAnsi="Times New Roman" w:ascii="Times New Roman"/>
                <w:b/>
                <w:bCs/>
                <w:i/>
                <w:iCs/>
                <w:color w:val="000000"/>
                <w:sz w:val="16"/>
                <w:szCs w:val="16"/>
                <w:lang w:eastAsia="hr-HR"/>
              </w:rPr>
              <w:t> </w:t>
            </w:r>
          </w:p>
        </w:tc>
      </w:tr>
      <w:tr w:rsidTr="00514864" w:rsidR="00A84607" w:rsidRPr="00A84607">
        <w:trPr>
          <w:trHeight w:val="900"/>
        </w:trPr>
        <w:tc>
          <w:tcPr>
            <w:tcW w:type="pct" w:w="418"/>
            <w:tcBorders>
              <w:top w:val="nil"/>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roofErr w:type="spellStart"/>
            <w:r w:rsidRPr="00A84607">
              <w:rPr>
                <w:rFonts w:cs="Times New Roman" w:eastAsia="Times New Roman" w:hAnsi="Times New Roman" w:ascii="Times New Roman"/>
                <w:color w:val="000000"/>
                <w:sz w:val="16"/>
                <w:szCs w:val="16"/>
                <w:lang w:eastAsia="hr-HR"/>
              </w:rPr>
              <w:t>Agrofructus</w:t>
            </w:r>
            <w:proofErr w:type="spellEnd"/>
          </w:p>
        </w:tc>
        <w:tc>
          <w:tcPr>
            <w:tcW w:type="pct" w:w="535"/>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3.880.508,51    </w:t>
            </w:r>
          </w:p>
        </w:tc>
        <w:tc>
          <w:tcPr>
            <w:tcW w:type="pct" w:w="376"/>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416"/>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3.880.508,51    </w:t>
            </w:r>
          </w:p>
        </w:tc>
        <w:tc>
          <w:tcPr>
            <w:tcW w:type="pct" w:w="275"/>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63"/>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0%</w:t>
            </w:r>
          </w:p>
        </w:tc>
        <w:tc>
          <w:tcPr>
            <w:tcW w:type="pct" w:w="323"/>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1522"/>
            <w:tcBorders>
              <w:top w:val="nil"/>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S obzirom da se radi o obvezi koju će podmiriti VRT d.o.o., vlasnik Voćnjaka d.o.o., navedena tražbina nije predviđena u otplatnom planu društva Voćnjaka d.o.o., već je predviđena u otplatnom planu društva VRT d.o.o. (</w:t>
            </w:r>
            <w:proofErr w:type="spellStart"/>
            <w:r w:rsidRPr="00A84607">
              <w:rPr>
                <w:rFonts w:cs="Times New Roman" w:eastAsia="Times New Roman" w:hAnsi="Times New Roman" w:ascii="Times New Roman"/>
                <w:color w:val="000000"/>
                <w:sz w:val="16"/>
                <w:szCs w:val="16"/>
                <w:lang w:eastAsia="hr-HR"/>
              </w:rPr>
              <w:t>Predstečajni</w:t>
            </w:r>
            <w:proofErr w:type="spellEnd"/>
            <w:r w:rsidRPr="00A84607">
              <w:rPr>
                <w:rFonts w:cs="Times New Roman" w:eastAsia="Times New Roman" w:hAnsi="Times New Roman" w:ascii="Times New Roman"/>
                <w:color w:val="000000"/>
                <w:sz w:val="16"/>
                <w:szCs w:val="16"/>
                <w:lang w:eastAsia="hr-HR"/>
              </w:rPr>
              <w:t xml:space="preserve"> sporazum St-1319/2016). Ako nastupi obveza plaćanja tražbine ista će se podmiriti nakon 2 godine počeka u razdoblju od 10 godina, u jednakim polugodišnjim ratama, beskamatno ili će se vjerovnik namiriti iz imovine nad kojim ima </w:t>
            </w:r>
            <w:proofErr w:type="spellStart"/>
            <w:r w:rsidRPr="00A84607">
              <w:rPr>
                <w:rFonts w:cs="Times New Roman" w:eastAsia="Times New Roman" w:hAnsi="Times New Roman" w:ascii="Times New Roman"/>
                <w:color w:val="000000"/>
                <w:sz w:val="16"/>
                <w:szCs w:val="16"/>
                <w:lang w:eastAsia="hr-HR"/>
              </w:rPr>
              <w:t>razlučno</w:t>
            </w:r>
            <w:proofErr w:type="spellEnd"/>
            <w:r w:rsidRPr="00A84607">
              <w:rPr>
                <w:rFonts w:cs="Times New Roman" w:eastAsia="Times New Roman" w:hAnsi="Times New Roman" w:ascii="Times New Roman"/>
                <w:color w:val="000000"/>
                <w:sz w:val="16"/>
                <w:szCs w:val="16"/>
                <w:lang w:eastAsia="hr-HR"/>
              </w:rPr>
              <w:t xml:space="preserve"> pravo.</w:t>
            </w:r>
          </w:p>
        </w:tc>
      </w:tr>
      <w:tr w:rsidTr="00514864" w:rsidR="00A84607" w:rsidRPr="00A84607">
        <w:trPr>
          <w:trHeight w:val="225"/>
        </w:trPr>
        <w:tc>
          <w:tcPr>
            <w:tcW w:type="pct" w:w="418"/>
            <w:tcBorders>
              <w:top w:space="0" w:sz="4" w:color="auto" w:val="single"/>
              <w:bottom w:val="nil"/>
              <w:right w:val="nil"/>
            </w:tcBorders>
            <w:shd w:fill="auto" w:color="auto" w:val="clear"/>
            <w:vAlign w:val="bottom"/>
            <w:hideMark/>
          </w:tcPr>
          <w:p w:rsidRDefault="00A84607" w:rsidP="00A84607" w:rsidR="00A84607" w:rsidRPr="00A84607">
            <w:pPr>
              <w:spacing w:lineRule="auto" w:line="240" w:after="0"/>
              <w:ind w:firstLineChars="200" w:firstLine="32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p w:rsidRDefault="00A84607" w:rsidP="00A84607" w:rsidR="00A84607" w:rsidRPr="00A84607">
            <w:pPr>
              <w:spacing w:lineRule="auto" w:line="240" w:after="0"/>
              <w:ind w:firstLineChars="200" w:firstLine="320"/>
              <w:rPr>
                <w:rFonts w:cs="Times New Roman" w:eastAsia="Times New Roman" w:hAnsi="Times New Roman" w:ascii="Times New Roman"/>
                <w:color w:val="000000"/>
                <w:sz w:val="16"/>
                <w:szCs w:val="16"/>
                <w:lang w:eastAsia="hr-HR"/>
              </w:rPr>
            </w:pPr>
          </w:p>
          <w:p w:rsidRDefault="00A84607" w:rsidP="00A84607" w:rsidR="00A84607" w:rsidRPr="00A84607">
            <w:pPr>
              <w:spacing w:lineRule="auto" w:line="240" w:after="0"/>
              <w:ind w:firstLineChars="200" w:firstLine="320"/>
              <w:rPr>
                <w:rFonts w:cs="Times New Roman" w:eastAsia="Times New Roman" w:hAnsi="Times New Roman" w:ascii="Times New Roman"/>
                <w:color w:val="000000"/>
                <w:sz w:val="16"/>
                <w:szCs w:val="16"/>
                <w:lang w:eastAsia="hr-HR"/>
              </w:rPr>
            </w:pPr>
          </w:p>
        </w:tc>
        <w:tc>
          <w:tcPr>
            <w:tcW w:type="pct" w:w="535"/>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76"/>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416"/>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75"/>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63"/>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23"/>
            <w:tcBorders>
              <w:top w:space="0" w:sz="4" w:color="auto" w:val="single"/>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1522"/>
            <w:tcBorders>
              <w:top w:space="0" w:sz="4" w:color="auto" w:val="single"/>
              <w:left w:val="nil"/>
              <w:bottom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r>
      <w:tr w:rsidTr="00514864" w:rsidR="00A84607" w:rsidRPr="00A84607">
        <w:trPr>
          <w:trHeight w:val="675"/>
        </w:trPr>
        <w:tc>
          <w:tcPr>
            <w:tcW w:type="pct" w:w="418"/>
            <w:tcBorders>
              <w:top w:space="0" w:sz="4" w:color="auto" w:val="single"/>
              <w:left w:space="0" w:sz="4" w:color="auto" w:val="single"/>
              <w:bottom w:space="0" w:sz="4" w:color="auto" w:val="single"/>
              <w:right w:val="nil"/>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lastRenderedPageBreak/>
              <w:t>Vjerovnici nižeg isplatnog reda - Vanbilančne tražbine</w:t>
            </w:r>
          </w:p>
        </w:tc>
        <w:tc>
          <w:tcPr>
            <w:tcW w:type="pct" w:w="535"/>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10.841.527,48    </w:t>
            </w:r>
          </w:p>
        </w:tc>
        <w:tc>
          <w:tcPr>
            <w:tcW w:type="pct" w:w="376"/>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416"/>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275"/>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288"/>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584"/>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263"/>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323"/>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1522"/>
            <w:tcBorders>
              <w:top w:space="0" w:sz="4" w:color="auto" w:val="single"/>
              <w:left w:val="nil"/>
              <w:bottom w:space="0" w:sz="4" w:color="auto" w:val="single"/>
              <w:right w:space="0" w:sz="4" w:color="auto" w:val="single"/>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r>
      <w:tr w:rsidTr="00514864" w:rsidR="00A84607" w:rsidRPr="00A84607">
        <w:trPr>
          <w:trHeight w:val="225"/>
        </w:trPr>
        <w:tc>
          <w:tcPr>
            <w:tcW w:type="pct" w:w="418"/>
            <w:tcBorders>
              <w:top w:val="nil"/>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Erste jamstvo</w:t>
            </w:r>
          </w:p>
        </w:tc>
        <w:tc>
          <w:tcPr>
            <w:tcW w:type="pct" w:w="535"/>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10.841.527,48    </w:t>
            </w:r>
          </w:p>
        </w:tc>
        <w:tc>
          <w:tcPr>
            <w:tcW w:type="pct" w:w="376"/>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416"/>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75"/>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63"/>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23"/>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1522"/>
            <w:tcBorders>
              <w:top w:val="nil"/>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S obzirom da se radi o obvezi koju će podmiriti VRT d.o.o., vlasnik Voćnjaka d.o.o., navedena tražbina nije predviđena u otplatnom planu društva Voćnjaka d.o.o., već je predviđena u otplatnom planu društva VRT d.o.o. (</w:t>
            </w:r>
            <w:proofErr w:type="spellStart"/>
            <w:r w:rsidRPr="00A84607">
              <w:rPr>
                <w:rFonts w:cs="Times New Roman" w:eastAsia="Times New Roman" w:hAnsi="Times New Roman" w:ascii="Times New Roman"/>
                <w:color w:val="000000"/>
                <w:sz w:val="16"/>
                <w:szCs w:val="16"/>
                <w:lang w:eastAsia="hr-HR"/>
              </w:rPr>
              <w:t>Predstečajni</w:t>
            </w:r>
            <w:proofErr w:type="spellEnd"/>
            <w:r w:rsidRPr="00A84607">
              <w:rPr>
                <w:rFonts w:cs="Times New Roman" w:eastAsia="Times New Roman" w:hAnsi="Times New Roman" w:ascii="Times New Roman"/>
                <w:color w:val="000000"/>
                <w:sz w:val="16"/>
                <w:szCs w:val="16"/>
                <w:lang w:eastAsia="hr-HR"/>
              </w:rPr>
              <w:t xml:space="preserve"> sporazum St-1319/2016). Ako nastupi obveza plaćanja tražbine ista će se podmiriti nakon 2 godine počeka u razdoblju od 10 godina, u jednakim polugodišnjim ratama, beskamatno.</w:t>
            </w:r>
          </w:p>
        </w:tc>
      </w:tr>
      <w:tr w:rsidTr="00514864" w:rsidR="00A84607" w:rsidRPr="00A84607">
        <w:trPr>
          <w:trHeight w:val="450"/>
        </w:trPr>
        <w:tc>
          <w:tcPr>
            <w:tcW w:type="pct" w:w="418"/>
            <w:tcBorders>
              <w:top w:val="nil"/>
              <w:left w:space="0" w:sz="4" w:color="auto" w:val="single"/>
              <w:bottom w:space="0" w:sz="4" w:color="auto" w:val="single"/>
              <w:right w:val="nil"/>
            </w:tcBorders>
            <w:shd w:fill="A6A6A6" w:color="000000" w:val="clear"/>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Ukupno utvrđene tražbine</w:t>
            </w:r>
          </w:p>
        </w:tc>
        <w:tc>
          <w:tcPr>
            <w:tcW w:type="pct" w:w="535"/>
            <w:tcBorders>
              <w:top w:val="nil"/>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19.546.031,01    </w:t>
            </w:r>
          </w:p>
        </w:tc>
        <w:tc>
          <w:tcPr>
            <w:tcW w:type="pct" w:w="376"/>
            <w:tcBorders>
              <w:top w:val="nil"/>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416"/>
            <w:tcBorders>
              <w:top w:val="nil"/>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275"/>
            <w:tcBorders>
              <w:top w:val="nil"/>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288"/>
            <w:tcBorders>
              <w:top w:val="nil"/>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584"/>
            <w:tcBorders>
              <w:top w:val="nil"/>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263"/>
            <w:tcBorders>
              <w:top w:val="nil"/>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323"/>
            <w:tcBorders>
              <w:top w:val="nil"/>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1522"/>
            <w:tcBorders>
              <w:top w:val="nil"/>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r>
      <w:tr w:rsidTr="00514864" w:rsidR="00A84607" w:rsidRPr="00A84607">
        <w:trPr>
          <w:trHeight w:val="225"/>
        </w:trPr>
        <w:tc>
          <w:tcPr>
            <w:tcW w:type="pct" w:w="418"/>
            <w:tcBorders>
              <w:top w:val="nil"/>
              <w:left w:space="0" w:sz="4" w:color="auto" w:val="single"/>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35"/>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
        </w:tc>
        <w:tc>
          <w:tcPr>
            <w:tcW w:type="pct" w:w="376"/>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416"/>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75"/>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88"/>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58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63"/>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323"/>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1522"/>
            <w:tcBorders>
              <w:top w:val="nil"/>
              <w:left w:val="nil"/>
              <w:bottom w:val="nil"/>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r>
      <w:tr w:rsidTr="00514864" w:rsidR="00A84607" w:rsidRPr="00A84607">
        <w:trPr>
          <w:trHeight w:val="900"/>
        </w:trPr>
        <w:tc>
          <w:tcPr>
            <w:tcW w:type="pct" w:w="418"/>
            <w:tcBorders>
              <w:top w:space="0" w:sz="4" w:color="auto" w:val="single"/>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ind w:firstLineChars="200" w:firstLine="320"/>
              <w:rPr>
                <w:rFonts w:cs="Times New Roman" w:eastAsia="Times New Roman" w:hAnsi="Times New Roman" w:ascii="Times New Roman"/>
                <w:color w:val="000000"/>
                <w:sz w:val="16"/>
                <w:szCs w:val="16"/>
                <w:lang w:eastAsia="hr-HR"/>
              </w:rPr>
            </w:pPr>
          </w:p>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Osporene UVJETNE  tražbine</w:t>
            </w:r>
          </w:p>
        </w:tc>
        <w:tc>
          <w:tcPr>
            <w:tcW w:type="pct" w:w="535"/>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43.405.263,21    </w:t>
            </w:r>
          </w:p>
        </w:tc>
        <w:tc>
          <w:tcPr>
            <w:tcW w:type="pct" w:w="376"/>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416"/>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75"/>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63"/>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23"/>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1522"/>
            <w:tcBorders>
              <w:top w:space="0" w:sz="4" w:color="auto" w:val="single"/>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S obzirom da se radi o obvezama koje će podmiriti VRT d.o.o., vlasnik Voćnjaka d.o.o., navedena tražbina nije predviđena u otplatnom planu društva Voćnjaka d.o.o., već je predviđena u otplatnom planu društva VRT d.o.o. (</w:t>
            </w:r>
            <w:proofErr w:type="spellStart"/>
            <w:r w:rsidRPr="00A84607">
              <w:rPr>
                <w:rFonts w:cs="Times New Roman" w:eastAsia="Times New Roman" w:hAnsi="Times New Roman" w:ascii="Times New Roman"/>
                <w:color w:val="000000"/>
                <w:sz w:val="16"/>
                <w:szCs w:val="16"/>
                <w:lang w:eastAsia="hr-HR"/>
              </w:rPr>
              <w:t>Predstečajni</w:t>
            </w:r>
            <w:proofErr w:type="spellEnd"/>
            <w:r w:rsidRPr="00A84607">
              <w:rPr>
                <w:rFonts w:cs="Times New Roman" w:eastAsia="Times New Roman" w:hAnsi="Times New Roman" w:ascii="Times New Roman"/>
                <w:color w:val="000000"/>
                <w:sz w:val="16"/>
                <w:szCs w:val="16"/>
                <w:lang w:eastAsia="hr-HR"/>
              </w:rPr>
              <w:t xml:space="preserve"> sporazum St-1319/2016). Ako nastupi obveza plaćanja neke od tražbina ista će se podmiriti nakon 2 godine počeka u razdoblju od 10 godina, u jednakim polugodišnjim ratama, beskamatno.</w:t>
            </w:r>
          </w:p>
        </w:tc>
      </w:tr>
      <w:tr w:rsidTr="00514864" w:rsidR="00A84607" w:rsidRPr="00A84607">
        <w:trPr>
          <w:trHeight w:val="675"/>
        </w:trPr>
        <w:tc>
          <w:tcPr>
            <w:tcW w:type="pct" w:w="418"/>
            <w:tcBorders>
              <w:top w:val="nil"/>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Ostale osporene   tražbine</w:t>
            </w:r>
          </w:p>
        </w:tc>
        <w:tc>
          <w:tcPr>
            <w:tcW w:type="pct" w:w="535"/>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8.750,00    </w:t>
            </w:r>
          </w:p>
        </w:tc>
        <w:tc>
          <w:tcPr>
            <w:tcW w:type="pct" w:w="376"/>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416"/>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75"/>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8.750,00    </w:t>
            </w:r>
          </w:p>
        </w:tc>
        <w:tc>
          <w:tcPr>
            <w:tcW w:type="pct" w:w="263"/>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23"/>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1522"/>
            <w:tcBorders>
              <w:top w:val="nil"/>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2 godine poček + 10 godina otplata glavnice kredita, plaćanje u jednakim polugodišnjim ratama, beskamatno. </w:t>
            </w:r>
          </w:p>
        </w:tc>
      </w:tr>
      <w:tr w:rsidTr="00514864" w:rsidR="00A84607" w:rsidRPr="00A84607">
        <w:trPr>
          <w:trHeight w:val="225"/>
        </w:trPr>
        <w:tc>
          <w:tcPr>
            <w:tcW w:type="pct" w:w="418"/>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
        </w:tc>
        <w:tc>
          <w:tcPr>
            <w:tcW w:type="pct" w:w="535"/>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376"/>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416"/>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75"/>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88"/>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58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63"/>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323"/>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1522"/>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r>
      <w:tr w:rsidTr="00514864" w:rsidR="00A84607" w:rsidRPr="00A84607">
        <w:trPr>
          <w:trHeight w:val="225"/>
        </w:trPr>
        <w:tc>
          <w:tcPr>
            <w:tcW w:type="pct" w:w="418"/>
            <w:tcBorders>
              <w:top w:space="0" w:sz="4" w:color="auto" w:val="single"/>
              <w:left w:space="0" w:sz="4" w:color="auto" w:val="single"/>
              <w:bottom w:space="0" w:sz="4" w:color="auto" w:val="single"/>
              <w:right w:val="nil"/>
            </w:tcBorders>
            <w:shd w:fill="A6A6A6" w:color="000000" w:val="clear"/>
            <w:vAlign w:val="bottom"/>
            <w:hideMark/>
          </w:tcPr>
          <w:p w:rsidRDefault="00A84607" w:rsidP="00A84607" w:rsidR="00A84607" w:rsidRPr="00A84607">
            <w:pPr>
              <w:spacing w:lineRule="auto" w:line="240" w:after="0"/>
              <w:rPr>
                <w:rFonts w:cs="Times New Roman" w:eastAsia="Times New Roman" w:hAnsi="Times New Roman" w:ascii="Times New Roman"/>
                <w:b/>
                <w:iCs/>
                <w:color w:val="000000"/>
                <w:sz w:val="20"/>
                <w:szCs w:val="20"/>
                <w:lang w:eastAsia="hr-HR"/>
              </w:rPr>
            </w:pPr>
            <w:r w:rsidRPr="00A84607">
              <w:rPr>
                <w:rFonts w:cs="Times New Roman" w:eastAsia="Times New Roman" w:hAnsi="Times New Roman" w:ascii="Times New Roman"/>
                <w:b/>
                <w:iCs/>
                <w:color w:val="000000"/>
                <w:sz w:val="20"/>
                <w:szCs w:val="20"/>
                <w:lang w:eastAsia="hr-HR"/>
              </w:rPr>
              <w:t>Ukupno</w:t>
            </w:r>
          </w:p>
        </w:tc>
        <w:tc>
          <w:tcPr>
            <w:tcW w:type="pct" w:w="535"/>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iCs/>
                <w:color w:val="000000"/>
                <w:sz w:val="20"/>
                <w:szCs w:val="20"/>
                <w:lang w:eastAsia="hr-HR"/>
              </w:rPr>
            </w:pPr>
            <w:r w:rsidRPr="00A84607">
              <w:rPr>
                <w:rFonts w:cs="Times New Roman" w:eastAsia="Times New Roman" w:hAnsi="Times New Roman" w:ascii="Times New Roman"/>
                <w:b/>
                <w:iCs/>
                <w:color w:val="000000"/>
                <w:sz w:val="20"/>
                <w:szCs w:val="20"/>
                <w:lang w:eastAsia="hr-HR"/>
              </w:rPr>
              <w:t xml:space="preserve">     71.046.003,77    </w:t>
            </w:r>
          </w:p>
        </w:tc>
        <w:tc>
          <w:tcPr>
            <w:tcW w:type="pct" w:w="376"/>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iCs/>
                <w:color w:val="000000"/>
                <w:sz w:val="20"/>
                <w:szCs w:val="20"/>
                <w:lang w:eastAsia="hr-HR"/>
              </w:rPr>
            </w:pPr>
            <w:r w:rsidRPr="00A84607">
              <w:rPr>
                <w:rFonts w:cs="Times New Roman" w:eastAsia="Times New Roman" w:hAnsi="Times New Roman" w:ascii="Times New Roman"/>
                <w:b/>
                <w:iCs/>
                <w:color w:val="000000"/>
                <w:sz w:val="20"/>
                <w:szCs w:val="20"/>
                <w:lang w:eastAsia="hr-HR"/>
              </w:rPr>
              <w:t> </w:t>
            </w:r>
          </w:p>
        </w:tc>
        <w:tc>
          <w:tcPr>
            <w:tcW w:type="pct" w:w="416"/>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iCs/>
                <w:color w:val="000000"/>
                <w:sz w:val="20"/>
                <w:szCs w:val="20"/>
                <w:lang w:eastAsia="hr-HR"/>
              </w:rPr>
            </w:pPr>
            <w:r w:rsidRPr="00A84607">
              <w:rPr>
                <w:rFonts w:cs="Times New Roman" w:eastAsia="Times New Roman" w:hAnsi="Times New Roman" w:ascii="Times New Roman"/>
                <w:b/>
                <w:iCs/>
                <w:color w:val="000000"/>
                <w:sz w:val="20"/>
                <w:szCs w:val="20"/>
                <w:lang w:eastAsia="hr-HR"/>
              </w:rPr>
              <w:t> </w:t>
            </w:r>
          </w:p>
        </w:tc>
        <w:tc>
          <w:tcPr>
            <w:tcW w:type="pct" w:w="275"/>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iCs/>
                <w:color w:val="000000"/>
                <w:sz w:val="20"/>
                <w:szCs w:val="20"/>
                <w:lang w:eastAsia="hr-HR"/>
              </w:rPr>
            </w:pPr>
            <w:r w:rsidRPr="00A84607">
              <w:rPr>
                <w:rFonts w:cs="Times New Roman" w:eastAsia="Times New Roman" w:hAnsi="Times New Roman" w:ascii="Times New Roman"/>
                <w:b/>
                <w:iCs/>
                <w:color w:val="000000"/>
                <w:sz w:val="20"/>
                <w:szCs w:val="20"/>
                <w:lang w:eastAsia="hr-HR"/>
              </w:rPr>
              <w:t> </w:t>
            </w:r>
          </w:p>
        </w:tc>
        <w:tc>
          <w:tcPr>
            <w:tcW w:type="pct" w:w="288"/>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iCs/>
                <w:color w:val="000000"/>
                <w:sz w:val="20"/>
                <w:szCs w:val="20"/>
                <w:lang w:eastAsia="hr-HR"/>
              </w:rPr>
            </w:pPr>
            <w:r w:rsidRPr="00A84607">
              <w:rPr>
                <w:rFonts w:cs="Times New Roman" w:eastAsia="Times New Roman" w:hAnsi="Times New Roman" w:ascii="Times New Roman"/>
                <w:b/>
                <w:iCs/>
                <w:color w:val="000000"/>
                <w:sz w:val="20"/>
                <w:szCs w:val="20"/>
                <w:lang w:eastAsia="hr-HR"/>
              </w:rPr>
              <w:t> </w:t>
            </w:r>
          </w:p>
        </w:tc>
        <w:tc>
          <w:tcPr>
            <w:tcW w:type="pct" w:w="584"/>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iCs/>
                <w:color w:val="000000"/>
                <w:sz w:val="20"/>
                <w:szCs w:val="20"/>
                <w:lang w:eastAsia="hr-HR"/>
              </w:rPr>
            </w:pPr>
            <w:r w:rsidRPr="00A84607">
              <w:rPr>
                <w:rFonts w:cs="Times New Roman" w:eastAsia="Times New Roman" w:hAnsi="Times New Roman" w:ascii="Times New Roman"/>
                <w:b/>
                <w:iCs/>
                <w:color w:val="000000"/>
                <w:sz w:val="20"/>
                <w:szCs w:val="20"/>
                <w:lang w:eastAsia="hr-HR"/>
              </w:rPr>
              <w:t xml:space="preserve">        12.918.704,57    </w:t>
            </w:r>
          </w:p>
        </w:tc>
        <w:tc>
          <w:tcPr>
            <w:tcW w:type="pct" w:w="263"/>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323"/>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1522"/>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r>
    </w:tbl>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bookmarkStart w:name="_Toc471357995" w:id="64"/>
      <w:bookmarkStart w:name="_Toc471761294" w:id="65"/>
      <w:bookmarkStart w:name="_Toc500517033" w:id="66"/>
      <w:r w:rsidRPr="00A84607">
        <w:rPr>
          <w:rFonts w:cs="Times New Roman" w:eastAsia="Times New Roman" w:hAnsi="Times New Roman" w:ascii="Times New Roman"/>
          <w:bCs/>
          <w:i/>
          <w:noProof/>
          <w:sz w:val="20"/>
          <w:szCs w:val="20"/>
          <w:lang w:eastAsia="hr-HR"/>
        </w:rPr>
        <w:t xml:space="preserve">Tablica </w:t>
      </w:r>
      <w:r w:rsidRPr="00A84607">
        <w:rPr>
          <w:rFonts w:cs="Times New Roman" w:eastAsia="Times New Roman" w:hAnsi="Times New Roman" w:ascii="Times New Roman"/>
          <w:bCs/>
          <w:i/>
          <w:noProof/>
          <w:sz w:val="20"/>
          <w:szCs w:val="20"/>
          <w:lang w:eastAsia="hr-HR"/>
        </w:rPr>
        <w:fldChar w:fldCharType="begin"/>
      </w:r>
      <w:r w:rsidRPr="00A84607">
        <w:rPr>
          <w:rFonts w:cs="Times New Roman" w:eastAsia="Times New Roman" w:hAnsi="Times New Roman" w:ascii="Times New Roman"/>
          <w:bCs/>
          <w:i/>
          <w:noProof/>
          <w:sz w:val="20"/>
          <w:szCs w:val="20"/>
          <w:lang w:eastAsia="hr-HR"/>
        </w:rPr>
        <w:instrText xml:space="preserve"> SEQ Tablica \* ARABIC </w:instrText>
      </w:r>
      <w:r w:rsidRPr="00A84607">
        <w:rPr>
          <w:rFonts w:cs="Times New Roman" w:eastAsia="Times New Roman" w:hAnsi="Times New Roman" w:ascii="Times New Roman"/>
          <w:bCs/>
          <w:i/>
          <w:noProof/>
          <w:sz w:val="20"/>
          <w:szCs w:val="20"/>
          <w:lang w:eastAsia="hr-HR"/>
        </w:rPr>
        <w:fldChar w:fldCharType="separate"/>
      </w:r>
      <w:r w:rsidRPr="00A84607">
        <w:rPr>
          <w:rFonts w:cs="Times New Roman" w:eastAsia="Times New Roman" w:hAnsi="Times New Roman" w:ascii="Times New Roman"/>
          <w:bCs/>
          <w:i/>
          <w:noProof/>
          <w:sz w:val="20"/>
          <w:szCs w:val="20"/>
          <w:lang w:eastAsia="hr-HR"/>
        </w:rPr>
        <w:t>4</w:t>
      </w:r>
      <w:r w:rsidRPr="00A84607">
        <w:rPr>
          <w:rFonts w:cs="Times New Roman" w:eastAsia="Times New Roman" w:hAnsi="Times New Roman" w:ascii="Times New Roman"/>
          <w:bCs/>
          <w:i/>
          <w:noProof/>
          <w:sz w:val="20"/>
          <w:szCs w:val="20"/>
          <w:lang w:eastAsia="hr-HR"/>
        </w:rPr>
        <w:fldChar w:fldCharType="end"/>
      </w:r>
      <w:r w:rsidRPr="00A84607">
        <w:rPr>
          <w:rFonts w:cs="Times New Roman" w:eastAsia="Times New Roman" w:hAnsi="Times New Roman" w:ascii="Times New Roman"/>
          <w:bCs/>
          <w:i/>
          <w:noProof/>
          <w:sz w:val="20"/>
          <w:szCs w:val="20"/>
          <w:lang w:eastAsia="hr-HR"/>
        </w:rPr>
        <w:t xml:space="preserve"> – Plan financijskog restrukturiranja</w:t>
      </w:r>
      <w:bookmarkEnd w:id="64"/>
      <w:bookmarkEnd w:id="65"/>
      <w:bookmarkEnd w:id="66"/>
    </w:p>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sz w:val="20"/>
          <w:lang w:eastAsia="hr-HR"/>
        </w:rPr>
      </w:pPr>
    </w:p>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sz w:val="20"/>
          <w:lang w:eastAsia="hr-HR"/>
        </w:rPr>
      </w:pPr>
    </w:p>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sz w:val="20"/>
          <w:lang w:eastAsia="hr-HR"/>
        </w:rPr>
        <w:sectPr w:rsidSect="00C942A5" w:rsidR="00A84607" w:rsidRPr="00A84607">
          <w:footerReference w:type="default" r:id="rId12"/>
          <w:pgSz w:orient="landscape" w:h="11904" w:w="16840"/>
          <w:pgMar w:gutter="0" w:footer="720" w:header="720" w:left="1094" w:bottom="709" w:right="851" w:top="568"/>
          <w:pgBorders w:offsetFrom="page">
            <w:bottom w:space="24" w:sz="4" w:color="auto" w:val="single"/>
          </w:pgBorders>
          <w:cols w:space="720"/>
          <w:noEndnote/>
        </w:sectPr>
      </w:pPr>
    </w:p>
    <w:p w:rsidRDefault="00A84607" w:rsidP="00A84607" w:rsidR="00A84607" w:rsidRPr="00A84607">
      <w:pPr>
        <w:numPr>
          <w:ilvl w:val="0"/>
          <w:numId w:val="30"/>
        </w:numPr>
        <w:shd w:fill="F8F8F8" w:color="auto" w:val="clear"/>
        <w:spacing w:lineRule="auto" w:line="360" w:after="69" w:beforeAutospacing="true" w:before="100"/>
        <w:jc w:val="both"/>
        <w:outlineLvl w:val="1"/>
        <w:rPr>
          <w:rFonts w:cs="Times New Roman" w:eastAsia="Times New Roman" w:hAnsi="Times New Roman" w:ascii="Times New Roman"/>
          <w:b/>
          <w:bCs/>
          <w:vanish/>
          <w:sz w:val="20"/>
          <w:lang w:eastAsia="hr-HR"/>
        </w:rPr>
      </w:pPr>
      <w:bookmarkStart w:name="_Toc471761478" w:id="67"/>
      <w:bookmarkStart w:name="_Toc471762878" w:id="68"/>
      <w:bookmarkStart w:name="_Toc499660729" w:id="69"/>
      <w:bookmarkStart w:name="_Toc499660869" w:id="70"/>
      <w:bookmarkStart w:name="_Toc500517949" w:id="71"/>
      <w:bookmarkEnd w:id="67"/>
      <w:bookmarkEnd w:id="68"/>
      <w:bookmarkEnd w:id="69"/>
      <w:bookmarkEnd w:id="70"/>
      <w:bookmarkEnd w:id="71"/>
    </w:p>
    <w:p w:rsidRDefault="00A84607" w:rsidP="00A84607" w:rsidR="00A84607" w:rsidRPr="00A84607">
      <w:pPr>
        <w:numPr>
          <w:ilvl w:val="0"/>
          <w:numId w:val="30"/>
        </w:numPr>
        <w:shd w:fill="F8F8F8" w:color="auto" w:val="clear"/>
        <w:spacing w:lineRule="auto" w:line="360" w:after="69" w:beforeAutospacing="true" w:before="100"/>
        <w:jc w:val="both"/>
        <w:outlineLvl w:val="1"/>
        <w:rPr>
          <w:rFonts w:cs="Times New Roman" w:eastAsia="Times New Roman" w:hAnsi="Times New Roman" w:ascii="Times New Roman"/>
          <w:b/>
          <w:bCs/>
          <w:vanish/>
          <w:sz w:val="20"/>
          <w:lang w:eastAsia="hr-HR"/>
        </w:rPr>
      </w:pPr>
      <w:bookmarkStart w:name="_Toc471761479" w:id="72"/>
      <w:bookmarkStart w:name="_Toc471762879" w:id="73"/>
      <w:bookmarkStart w:name="_Toc499660730" w:id="74"/>
      <w:bookmarkStart w:name="_Toc499660870" w:id="75"/>
      <w:bookmarkStart w:name="_Toc500517950" w:id="76"/>
      <w:bookmarkEnd w:id="72"/>
      <w:bookmarkEnd w:id="73"/>
      <w:bookmarkEnd w:id="74"/>
      <w:bookmarkEnd w:id="75"/>
      <w:bookmarkEnd w:id="76"/>
    </w:p>
    <w:p w:rsidRDefault="00A84607" w:rsidP="00A84607" w:rsidR="00A84607" w:rsidRPr="00A84607">
      <w:pPr>
        <w:numPr>
          <w:ilvl w:val="0"/>
          <w:numId w:val="30"/>
        </w:numPr>
        <w:shd w:fill="F8F8F8" w:color="auto" w:val="clear"/>
        <w:spacing w:lineRule="auto" w:line="360" w:after="69" w:beforeAutospacing="true" w:before="100"/>
        <w:jc w:val="both"/>
        <w:outlineLvl w:val="1"/>
        <w:rPr>
          <w:rFonts w:cs="Times New Roman" w:eastAsia="Times New Roman" w:hAnsi="Times New Roman" w:ascii="Times New Roman"/>
          <w:b/>
          <w:bCs/>
          <w:vanish/>
          <w:sz w:val="20"/>
          <w:lang w:eastAsia="hr-HR"/>
        </w:rPr>
      </w:pPr>
      <w:bookmarkStart w:name="_Toc471761480" w:id="77"/>
      <w:bookmarkStart w:name="_Toc471762880" w:id="78"/>
      <w:bookmarkStart w:name="_Toc499660731" w:id="79"/>
      <w:bookmarkStart w:name="_Toc499660871" w:id="80"/>
      <w:bookmarkStart w:name="_Toc500517951" w:id="81"/>
      <w:bookmarkEnd w:id="77"/>
      <w:bookmarkEnd w:id="78"/>
      <w:bookmarkEnd w:id="79"/>
      <w:bookmarkEnd w:id="80"/>
      <w:bookmarkEnd w:id="81"/>
    </w:p>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52" w:id="82"/>
      <w:r w:rsidRPr="00A84607">
        <w:rPr>
          <w:rFonts w:cs="Times New Roman" w:eastAsia="Times New Roman" w:hAnsi="Times New Roman" w:ascii="Times New Roman"/>
          <w:b/>
          <w:bCs/>
          <w:sz w:val="20"/>
          <w:lang w:eastAsia="hr-HR"/>
        </w:rPr>
        <w:t>Plan otplate obaveza prema vjerovnicima</w:t>
      </w:r>
      <w:bookmarkEnd w:id="82"/>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U nastavku se daje prikaz otplate obaveza prema vjerovnicima prema uvjetima iz nagodbe.</w:t>
      </w:r>
    </w:p>
    <w:tbl>
      <w:tblPr>
        <w:tblW w:type="pct" w:w="5000"/>
        <w:tblLook w:val="04A0" w:noVBand="1" w:noHBand="0" w:lastColumn="0" w:firstColumn="1" w:lastRow="0" w:firstRow="1"/>
      </w:tblPr>
      <w:tblGrid>
        <w:gridCol w:w="1900"/>
        <w:gridCol w:w="951"/>
        <w:gridCol w:w="951"/>
        <w:gridCol w:w="950"/>
        <w:gridCol w:w="950"/>
        <w:gridCol w:w="950"/>
        <w:gridCol w:w="950"/>
        <w:gridCol w:w="950"/>
        <w:gridCol w:w="883"/>
        <w:gridCol w:w="883"/>
        <w:gridCol w:w="883"/>
        <w:gridCol w:w="883"/>
        <w:gridCol w:w="883"/>
        <w:gridCol w:w="883"/>
        <w:gridCol w:w="883"/>
        <w:gridCol w:w="883"/>
      </w:tblGrid>
      <w:tr w:rsidTr="00514864" w:rsidR="00A84607" w:rsidRPr="00A84607">
        <w:trPr>
          <w:trHeight w:val="675"/>
          <w:tblHeader/>
        </w:trPr>
        <w:tc>
          <w:tcPr>
            <w:tcW w:type="pct" w:w="564"/>
            <w:tcBorders>
              <w:top w:space="0" w:sz="4" w:themeColor="background1" w:color="FFFFFF" w:val="single"/>
              <w:left w:val="nil"/>
              <w:bottom w:val="nil"/>
              <w:right w:val="nil"/>
            </w:tcBorders>
            <w:shd w:fill="BFBFBF"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6"/>
                <w:lang w:eastAsia="hr-HR"/>
              </w:rPr>
            </w:pPr>
            <w:proofErr w:type="spellStart"/>
            <w:r w:rsidRPr="00A84607">
              <w:rPr>
                <w:rFonts w:cs="Times New Roman" w:eastAsia="Times New Roman" w:hAnsi="Times New Roman" w:ascii="Times New Roman"/>
                <w:color w:val="000000"/>
                <w:sz w:val="14"/>
                <w:szCs w:val="16"/>
                <w:lang w:eastAsia="hr-HR"/>
              </w:rPr>
              <w:t>Domaca</w:t>
            </w:r>
            <w:proofErr w:type="spellEnd"/>
            <w:r w:rsidRPr="00A84607">
              <w:rPr>
                <w:rFonts w:cs="Times New Roman" w:eastAsia="Times New Roman" w:hAnsi="Times New Roman" w:ascii="Times New Roman"/>
                <w:color w:val="000000"/>
                <w:sz w:val="14"/>
                <w:szCs w:val="16"/>
                <w:lang w:eastAsia="hr-HR"/>
              </w:rPr>
              <w:t xml:space="preserve"> valuta</w:t>
            </w:r>
          </w:p>
        </w:tc>
        <w:tc>
          <w:tcPr>
            <w:tcW w:type="pct" w:w="306"/>
            <w:tcBorders>
              <w:top w:space="0" w:sz="4" w:themeColor="background1" w:color="FFFFFF" w:val="single"/>
              <w:left w:val="nil"/>
              <w:bottom w:val="nil"/>
              <w:right w:val="nil"/>
            </w:tcBorders>
            <w:shd w:fill="BFBFBF"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6"/>
                <w:lang w:eastAsia="hr-HR"/>
              </w:rPr>
            </w:pPr>
            <w:r w:rsidRPr="00A84607">
              <w:rPr>
                <w:rFonts w:cs="Times New Roman" w:eastAsia="Times New Roman" w:hAnsi="Times New Roman" w:ascii="Times New Roman"/>
                <w:color w:val="000000"/>
                <w:sz w:val="14"/>
                <w:szCs w:val="16"/>
                <w:lang w:eastAsia="hr-HR"/>
              </w:rPr>
              <w:t xml:space="preserve"> Ukupni primici </w:t>
            </w:r>
          </w:p>
        </w:tc>
        <w:tc>
          <w:tcPr>
            <w:tcW w:type="pct" w:w="306"/>
            <w:tcBorders>
              <w:top w:space="0" w:sz="4" w:themeColor="background1" w:color="FFFFFF" w:val="single"/>
              <w:left w:val="nil"/>
              <w:bottom w:val="nil"/>
              <w:right w:val="nil"/>
            </w:tcBorders>
            <w:shd w:fill="BFBFBF"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6"/>
                <w:lang w:eastAsia="hr-HR"/>
              </w:rPr>
            </w:pPr>
            <w:r w:rsidRPr="00A84607">
              <w:rPr>
                <w:rFonts w:cs="Times New Roman" w:eastAsia="Times New Roman" w:hAnsi="Times New Roman" w:ascii="Times New Roman"/>
                <w:color w:val="000000"/>
                <w:sz w:val="14"/>
                <w:szCs w:val="16"/>
                <w:lang w:eastAsia="hr-HR"/>
              </w:rPr>
              <w:t xml:space="preserve"> </w:t>
            </w:r>
            <w:proofErr w:type="spellStart"/>
            <w:r w:rsidRPr="00A84607">
              <w:rPr>
                <w:rFonts w:cs="Times New Roman" w:eastAsia="Times New Roman" w:hAnsi="Times New Roman" w:ascii="Times New Roman"/>
                <w:color w:val="000000"/>
                <w:sz w:val="14"/>
                <w:szCs w:val="16"/>
                <w:lang w:eastAsia="hr-HR"/>
              </w:rPr>
              <w:t>Pocetna</w:t>
            </w:r>
            <w:proofErr w:type="spellEnd"/>
            <w:r w:rsidRPr="00A84607">
              <w:rPr>
                <w:rFonts w:cs="Times New Roman" w:eastAsia="Times New Roman" w:hAnsi="Times New Roman" w:ascii="Times New Roman"/>
                <w:color w:val="000000"/>
                <w:sz w:val="14"/>
                <w:szCs w:val="16"/>
                <w:lang w:eastAsia="hr-HR"/>
              </w:rPr>
              <w:t xml:space="preserve"> bilanca </w:t>
            </w:r>
          </w:p>
        </w:tc>
        <w:tc>
          <w:tcPr>
            <w:tcW w:type="pct" w:w="306"/>
            <w:tcBorders>
              <w:top w:space="0" w:sz="4" w:themeColor="background1" w:color="FFFFFF" w:val="single"/>
              <w:left w:val="nil"/>
              <w:bottom w:val="nil"/>
              <w:right w:val="nil"/>
            </w:tcBorders>
            <w:shd w:fill="BFBFBF"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6"/>
                <w:lang w:eastAsia="hr-HR"/>
              </w:rPr>
            </w:pPr>
            <w:r w:rsidRPr="00A84607">
              <w:rPr>
                <w:rFonts w:cs="Times New Roman" w:eastAsia="Times New Roman" w:hAnsi="Times New Roman" w:ascii="Times New Roman"/>
                <w:color w:val="000000"/>
                <w:sz w:val="14"/>
                <w:szCs w:val="16"/>
                <w:lang w:eastAsia="hr-HR"/>
              </w:rPr>
              <w:t xml:space="preserve"> Poslovanje 10.2016-12.2016 </w:t>
            </w:r>
          </w:p>
        </w:tc>
        <w:tc>
          <w:tcPr>
            <w:tcW w:type="pct" w:w="306"/>
            <w:tcBorders>
              <w:top w:space="0" w:sz="4" w:themeColor="background1" w:color="FFFFFF" w:val="single"/>
              <w:left w:val="nil"/>
              <w:bottom w:val="nil"/>
              <w:right w:val="nil"/>
            </w:tcBorders>
            <w:shd w:fill="BFBFBF"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6"/>
                <w:lang w:eastAsia="hr-HR"/>
              </w:rPr>
            </w:pPr>
            <w:r w:rsidRPr="00A84607">
              <w:rPr>
                <w:rFonts w:cs="Times New Roman" w:eastAsia="Times New Roman" w:hAnsi="Times New Roman" w:ascii="Times New Roman"/>
                <w:color w:val="000000"/>
                <w:sz w:val="14"/>
                <w:szCs w:val="16"/>
                <w:lang w:eastAsia="hr-HR"/>
              </w:rPr>
              <w:t xml:space="preserve"> Poslovanje 2017 </w:t>
            </w:r>
          </w:p>
        </w:tc>
        <w:tc>
          <w:tcPr>
            <w:tcW w:type="pct" w:w="306"/>
            <w:tcBorders>
              <w:top w:space="0" w:sz="4" w:themeColor="background1" w:color="FFFFFF" w:val="single"/>
              <w:left w:val="nil"/>
              <w:bottom w:val="nil"/>
              <w:right w:val="nil"/>
            </w:tcBorders>
            <w:shd w:fill="BFBFBF"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6"/>
                <w:lang w:eastAsia="hr-HR"/>
              </w:rPr>
            </w:pPr>
            <w:r w:rsidRPr="00A84607">
              <w:rPr>
                <w:rFonts w:cs="Times New Roman" w:eastAsia="Times New Roman" w:hAnsi="Times New Roman" w:ascii="Times New Roman"/>
                <w:color w:val="000000"/>
                <w:sz w:val="14"/>
                <w:szCs w:val="16"/>
                <w:lang w:eastAsia="hr-HR"/>
              </w:rPr>
              <w:t xml:space="preserve"> Poslovanje 2018 </w:t>
            </w:r>
          </w:p>
        </w:tc>
        <w:tc>
          <w:tcPr>
            <w:tcW w:type="pct" w:w="306"/>
            <w:tcBorders>
              <w:top w:space="0" w:sz="4" w:themeColor="background1" w:color="FFFFFF" w:val="single"/>
              <w:left w:val="nil"/>
              <w:bottom w:val="nil"/>
              <w:right w:val="nil"/>
            </w:tcBorders>
            <w:shd w:fill="BFBFBF"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6"/>
                <w:lang w:eastAsia="hr-HR"/>
              </w:rPr>
            </w:pPr>
            <w:r w:rsidRPr="00A84607">
              <w:rPr>
                <w:rFonts w:cs="Times New Roman" w:eastAsia="Times New Roman" w:hAnsi="Times New Roman" w:ascii="Times New Roman"/>
                <w:color w:val="000000"/>
                <w:sz w:val="14"/>
                <w:szCs w:val="16"/>
                <w:lang w:eastAsia="hr-HR"/>
              </w:rPr>
              <w:t xml:space="preserve"> Poslovanje 2019 </w:t>
            </w:r>
          </w:p>
        </w:tc>
        <w:tc>
          <w:tcPr>
            <w:tcW w:type="pct" w:w="306"/>
            <w:tcBorders>
              <w:top w:space="0" w:sz="4" w:themeColor="background1" w:color="FFFFFF" w:val="single"/>
              <w:left w:val="nil"/>
              <w:bottom w:val="nil"/>
              <w:right w:val="nil"/>
            </w:tcBorders>
            <w:shd w:fill="BFBFBF"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6"/>
                <w:lang w:eastAsia="hr-HR"/>
              </w:rPr>
            </w:pPr>
            <w:r w:rsidRPr="00A84607">
              <w:rPr>
                <w:rFonts w:cs="Times New Roman" w:eastAsia="Times New Roman" w:hAnsi="Times New Roman" w:ascii="Times New Roman"/>
                <w:color w:val="000000"/>
                <w:sz w:val="14"/>
                <w:szCs w:val="16"/>
                <w:lang w:eastAsia="hr-HR"/>
              </w:rPr>
              <w:t xml:space="preserve"> Poslovanje 2020 </w:t>
            </w:r>
          </w:p>
        </w:tc>
        <w:tc>
          <w:tcPr>
            <w:tcW w:type="pct" w:w="287"/>
            <w:tcBorders>
              <w:top w:space="0" w:sz="4" w:themeColor="background1" w:color="FFFFFF" w:val="single"/>
              <w:left w:val="nil"/>
              <w:bottom w:val="nil"/>
              <w:right w:val="nil"/>
            </w:tcBorders>
            <w:shd w:fill="BFBFBF"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6"/>
                <w:lang w:eastAsia="hr-HR"/>
              </w:rPr>
            </w:pPr>
            <w:r w:rsidRPr="00A84607">
              <w:rPr>
                <w:rFonts w:cs="Times New Roman" w:eastAsia="Times New Roman" w:hAnsi="Times New Roman" w:ascii="Times New Roman"/>
                <w:color w:val="000000"/>
                <w:sz w:val="14"/>
                <w:szCs w:val="16"/>
                <w:lang w:eastAsia="hr-HR"/>
              </w:rPr>
              <w:t xml:space="preserve"> Poslovanje 2021 </w:t>
            </w:r>
          </w:p>
        </w:tc>
        <w:tc>
          <w:tcPr>
            <w:tcW w:type="pct" w:w="287"/>
            <w:tcBorders>
              <w:top w:space="0" w:sz="4" w:themeColor="background1" w:color="FFFFFF" w:val="single"/>
              <w:left w:val="nil"/>
              <w:bottom w:val="nil"/>
              <w:right w:val="nil"/>
            </w:tcBorders>
            <w:shd w:fill="BFBFBF"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6"/>
                <w:lang w:eastAsia="hr-HR"/>
              </w:rPr>
            </w:pPr>
            <w:r w:rsidRPr="00A84607">
              <w:rPr>
                <w:rFonts w:cs="Times New Roman" w:eastAsia="Times New Roman" w:hAnsi="Times New Roman" w:ascii="Times New Roman"/>
                <w:color w:val="000000"/>
                <w:sz w:val="14"/>
                <w:szCs w:val="16"/>
                <w:lang w:eastAsia="hr-HR"/>
              </w:rPr>
              <w:t xml:space="preserve"> Poslovanje 2022 </w:t>
            </w:r>
          </w:p>
        </w:tc>
        <w:tc>
          <w:tcPr>
            <w:tcW w:type="pct" w:w="287"/>
            <w:tcBorders>
              <w:top w:space="0" w:sz="4" w:themeColor="background1" w:color="FFFFFF" w:val="single"/>
              <w:left w:val="nil"/>
              <w:bottom w:val="nil"/>
              <w:right w:val="nil"/>
            </w:tcBorders>
            <w:shd w:fill="BFBFBF"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6"/>
                <w:lang w:eastAsia="hr-HR"/>
              </w:rPr>
            </w:pPr>
            <w:r w:rsidRPr="00A84607">
              <w:rPr>
                <w:rFonts w:cs="Times New Roman" w:eastAsia="Times New Roman" w:hAnsi="Times New Roman" w:ascii="Times New Roman"/>
                <w:color w:val="000000"/>
                <w:sz w:val="14"/>
                <w:szCs w:val="16"/>
                <w:lang w:eastAsia="hr-HR"/>
              </w:rPr>
              <w:t xml:space="preserve"> Poslovanje 2023 </w:t>
            </w:r>
          </w:p>
        </w:tc>
        <w:tc>
          <w:tcPr>
            <w:tcW w:type="pct" w:w="287"/>
            <w:tcBorders>
              <w:top w:space="0" w:sz="4" w:themeColor="background1" w:color="FFFFFF" w:val="single"/>
              <w:left w:val="nil"/>
              <w:bottom w:val="nil"/>
              <w:right w:val="nil"/>
            </w:tcBorders>
            <w:shd w:fill="BFBFBF"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6"/>
                <w:lang w:eastAsia="hr-HR"/>
              </w:rPr>
            </w:pPr>
            <w:r w:rsidRPr="00A84607">
              <w:rPr>
                <w:rFonts w:cs="Times New Roman" w:eastAsia="Times New Roman" w:hAnsi="Times New Roman" w:ascii="Times New Roman"/>
                <w:color w:val="000000"/>
                <w:sz w:val="14"/>
                <w:szCs w:val="16"/>
                <w:lang w:eastAsia="hr-HR"/>
              </w:rPr>
              <w:t xml:space="preserve"> Poslovanje 2024 </w:t>
            </w:r>
          </w:p>
        </w:tc>
        <w:tc>
          <w:tcPr>
            <w:tcW w:type="pct" w:w="287"/>
            <w:tcBorders>
              <w:top w:space="0" w:sz="4" w:themeColor="background1" w:color="FFFFFF" w:val="single"/>
              <w:left w:val="nil"/>
              <w:bottom w:val="nil"/>
              <w:right w:val="nil"/>
            </w:tcBorders>
            <w:shd w:fill="BFBFBF"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6"/>
                <w:lang w:eastAsia="hr-HR"/>
              </w:rPr>
            </w:pPr>
            <w:r w:rsidRPr="00A84607">
              <w:rPr>
                <w:rFonts w:cs="Times New Roman" w:eastAsia="Times New Roman" w:hAnsi="Times New Roman" w:ascii="Times New Roman"/>
                <w:color w:val="000000"/>
                <w:sz w:val="14"/>
                <w:szCs w:val="16"/>
                <w:lang w:eastAsia="hr-HR"/>
              </w:rPr>
              <w:t xml:space="preserve"> Poslovanje 2025 </w:t>
            </w:r>
          </w:p>
        </w:tc>
        <w:tc>
          <w:tcPr>
            <w:tcW w:type="pct" w:w="287"/>
            <w:tcBorders>
              <w:top w:space="0" w:sz="4" w:themeColor="background1" w:color="FFFFFF" w:val="single"/>
              <w:left w:val="nil"/>
              <w:bottom w:val="nil"/>
              <w:right w:val="nil"/>
            </w:tcBorders>
            <w:shd w:fill="BFBFBF"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6"/>
                <w:lang w:eastAsia="hr-HR"/>
              </w:rPr>
            </w:pPr>
            <w:r w:rsidRPr="00A84607">
              <w:rPr>
                <w:rFonts w:cs="Times New Roman" w:eastAsia="Times New Roman" w:hAnsi="Times New Roman" w:ascii="Times New Roman"/>
                <w:color w:val="000000"/>
                <w:sz w:val="14"/>
                <w:szCs w:val="16"/>
                <w:lang w:eastAsia="hr-HR"/>
              </w:rPr>
              <w:t xml:space="preserve"> Poslovanje 2026 </w:t>
            </w:r>
          </w:p>
        </w:tc>
        <w:tc>
          <w:tcPr>
            <w:tcW w:type="pct" w:w="287"/>
            <w:tcBorders>
              <w:top w:space="0" w:sz="4" w:themeColor="background1" w:color="FFFFFF" w:val="single"/>
              <w:left w:val="nil"/>
              <w:bottom w:val="nil"/>
              <w:right w:val="nil"/>
            </w:tcBorders>
            <w:shd w:fill="BFBFBF"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6"/>
                <w:lang w:eastAsia="hr-HR"/>
              </w:rPr>
            </w:pPr>
            <w:r w:rsidRPr="00A84607">
              <w:rPr>
                <w:rFonts w:cs="Times New Roman" w:eastAsia="Times New Roman" w:hAnsi="Times New Roman" w:ascii="Times New Roman"/>
                <w:color w:val="000000"/>
                <w:sz w:val="14"/>
                <w:szCs w:val="16"/>
                <w:lang w:eastAsia="hr-HR"/>
              </w:rPr>
              <w:t xml:space="preserve"> Poslovanje 2027 </w:t>
            </w:r>
          </w:p>
        </w:tc>
        <w:tc>
          <w:tcPr>
            <w:tcW w:type="pct" w:w="287"/>
            <w:tcBorders>
              <w:top w:space="0" w:sz="4" w:themeColor="background1" w:color="FFFFFF" w:val="single"/>
              <w:left w:val="nil"/>
              <w:bottom w:val="nil"/>
              <w:right w:val="nil"/>
            </w:tcBorders>
            <w:shd w:fill="BFBFBF"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6"/>
                <w:lang w:eastAsia="hr-HR"/>
              </w:rPr>
            </w:pPr>
            <w:r w:rsidRPr="00A84607">
              <w:rPr>
                <w:rFonts w:cs="Times New Roman" w:eastAsia="Times New Roman" w:hAnsi="Times New Roman" w:ascii="Times New Roman"/>
                <w:color w:val="000000"/>
                <w:sz w:val="14"/>
                <w:szCs w:val="16"/>
                <w:lang w:eastAsia="hr-HR"/>
              </w:rPr>
              <w:t xml:space="preserve"> Ostatak </w:t>
            </w:r>
          </w:p>
        </w:tc>
      </w:tr>
      <w:tr w:rsidTr="00514864" w:rsidR="00A84607" w:rsidRPr="00A84607">
        <w:trPr>
          <w:trHeight w:val="225"/>
        </w:trPr>
        <w:tc>
          <w:tcPr>
            <w:tcW w:type="pct" w:w="564"/>
            <w:tcBorders>
              <w:top w:val="nil"/>
              <w:left w:val="nil"/>
              <w:bottom w:space="0" w:sz="4" w:themeColor="background1" w:color="FFFFFF"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DOBAVLJAČI</w:t>
            </w:r>
          </w:p>
        </w:tc>
        <w:tc>
          <w:tcPr>
            <w:tcW w:type="pct" w:w="306"/>
            <w:tcBorders>
              <w:top w:val="nil"/>
              <w:left w:val="nil"/>
              <w:bottom w:space="0" w:sz="4" w:themeColor="background1" w:color="FFFFFF"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space="0" w:sz="4" w:themeColor="background1" w:color="FFFFFF"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space="0" w:sz="4" w:themeColor="background1" w:color="FFFFFF"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space="0" w:sz="4" w:themeColor="background1" w:color="FFFFFF"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space="0" w:sz="4" w:themeColor="background1" w:color="FFFFFF"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space="0" w:sz="4" w:themeColor="background1" w:color="FFFFFF"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space="0" w:sz="4" w:themeColor="background1" w:color="FFFFFF"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space="0" w:sz="4" w:themeColor="background1" w:color="FFFFFF"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space="0" w:sz="4" w:themeColor="background1" w:color="FFFFFF"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space="0" w:sz="4" w:themeColor="background1" w:color="FFFFFF"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space="0" w:sz="4" w:themeColor="background1" w:color="FFFFFF"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space="0" w:sz="4" w:themeColor="background1" w:color="FFFFFF"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space="0" w:sz="4" w:themeColor="background1" w:color="FFFFFF"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space="0" w:sz="4" w:themeColor="background1" w:color="FFFFFF"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space="0" w:sz="4" w:themeColor="background1" w:color="FFFFFF"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r>
      <w:tr w:rsidTr="00514864" w:rsidR="00A84607" w:rsidRPr="00A84607">
        <w:trPr>
          <w:trHeight w:val="225"/>
        </w:trPr>
        <w:tc>
          <w:tcPr>
            <w:tcW w:type="pct" w:w="564"/>
            <w:tcBorders>
              <w:top w:space="0" w:sz="4" w:themeColor="background1" w:color="FFFFFF" w:val="single"/>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Korištenje</w:t>
            </w:r>
          </w:p>
        </w:tc>
        <w:tc>
          <w:tcPr>
            <w:tcW w:type="pct" w:w="306"/>
            <w:tcBorders>
              <w:top w:space="0" w:sz="4" w:themeColor="background1" w:color="FFFFFF"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623.588    </w:t>
            </w:r>
          </w:p>
        </w:tc>
        <w:tc>
          <w:tcPr>
            <w:tcW w:type="pct" w:w="306"/>
            <w:tcBorders>
              <w:top w:space="0" w:sz="4" w:themeColor="background1" w:color="FFFFFF"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space="0" w:sz="4" w:themeColor="background1" w:color="FFFFFF"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space="0" w:sz="4" w:themeColor="background1" w:color="FFFFFF"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623.588    </w:t>
            </w:r>
          </w:p>
        </w:tc>
        <w:tc>
          <w:tcPr>
            <w:tcW w:type="pct" w:w="306"/>
            <w:tcBorders>
              <w:top w:space="0" w:sz="4" w:themeColor="background1" w:color="FFFFFF"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space="0" w:sz="4" w:themeColor="background1" w:color="FFFFFF"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space="0" w:sz="4" w:themeColor="background1" w:color="FFFFFF"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space="0" w:sz="4" w:themeColor="background1" w:color="FFFFFF"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space="0" w:sz="4" w:themeColor="background1" w:color="FFFFFF"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space="0" w:sz="4" w:themeColor="background1" w:color="FFFFFF"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space="0" w:sz="4" w:themeColor="background1" w:color="FFFFFF"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space="0" w:sz="4" w:themeColor="background1" w:color="FFFFFF"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space="0" w:sz="4" w:themeColor="background1" w:color="FFFFFF"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space="0" w:sz="4" w:themeColor="background1" w:color="FFFFFF"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space="0" w:sz="4" w:themeColor="background1" w:color="FFFFFF" w:val="single"/>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Oplata</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623.588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31.179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62.359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62.359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62.359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62.359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62.359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62.359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62.359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62.359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62.359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31.179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Stanje duga</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623.588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592.409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530.050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467.691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405.332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342.974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280.615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218.256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155.897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93.538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31.179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Kamate za </w:t>
            </w:r>
            <w:proofErr w:type="spellStart"/>
            <w:r w:rsidRPr="00A84607">
              <w:rPr>
                <w:rFonts w:cs="Times New Roman" w:eastAsia="Times New Roman" w:hAnsi="Times New Roman" w:ascii="Times New Roman"/>
                <w:color w:val="000000"/>
                <w:sz w:val="16"/>
                <w:szCs w:val="16"/>
                <w:lang w:eastAsia="hr-HR"/>
              </w:rPr>
              <w:t>placanje</w:t>
            </w:r>
            <w:proofErr w:type="spellEnd"/>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Razvojne financijske institucije</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20"/>
                <w:szCs w:val="20"/>
                <w:lang w:eastAsia="hr-HR"/>
              </w:rPr>
            </w:pP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20"/>
                <w:szCs w:val="20"/>
                <w:lang w:eastAsia="hr-HR"/>
              </w:rPr>
            </w:pP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20"/>
                <w:szCs w:val="20"/>
                <w:lang w:eastAsia="hr-HR"/>
              </w:rPr>
            </w:pP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20"/>
                <w:szCs w:val="20"/>
                <w:lang w:eastAsia="hr-HR"/>
              </w:rPr>
            </w:pP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20"/>
                <w:szCs w:val="20"/>
                <w:lang w:eastAsia="hr-HR"/>
              </w:rPr>
            </w:pP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20"/>
                <w:szCs w:val="20"/>
                <w:lang w:eastAsia="hr-HR"/>
              </w:rPr>
            </w:pP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20"/>
                <w:szCs w:val="20"/>
                <w:lang w:eastAsia="hr-HR"/>
              </w:rPr>
            </w:pP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20"/>
                <w:szCs w:val="20"/>
                <w:lang w:eastAsia="hr-HR"/>
              </w:rPr>
            </w:pP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20"/>
                <w:szCs w:val="20"/>
                <w:lang w:eastAsia="hr-HR"/>
              </w:rPr>
            </w:pP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20"/>
                <w:szCs w:val="20"/>
                <w:lang w:eastAsia="hr-HR"/>
              </w:rPr>
            </w:pP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20"/>
                <w:szCs w:val="20"/>
                <w:lang w:eastAsia="hr-HR"/>
              </w:rPr>
            </w:pP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20"/>
                <w:szCs w:val="20"/>
                <w:lang w:eastAsia="hr-HR"/>
              </w:rPr>
            </w:pP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20"/>
                <w:szCs w:val="20"/>
                <w:lang w:eastAsia="hr-HR"/>
              </w:rPr>
            </w:pP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20"/>
                <w:szCs w:val="20"/>
                <w:lang w:eastAsia="hr-HR"/>
              </w:rPr>
            </w:pP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Korištenje</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Oplata</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Stanje duga</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Kamate za </w:t>
            </w:r>
            <w:proofErr w:type="spellStart"/>
            <w:r w:rsidRPr="00A84607">
              <w:rPr>
                <w:rFonts w:cs="Times New Roman" w:eastAsia="Times New Roman" w:hAnsi="Times New Roman" w:ascii="Times New Roman"/>
                <w:color w:val="000000"/>
                <w:sz w:val="16"/>
                <w:szCs w:val="16"/>
                <w:lang w:eastAsia="hr-HR"/>
              </w:rPr>
              <w:t>placanje</w:t>
            </w:r>
            <w:proofErr w:type="spellEnd"/>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Komercijalne banke-TOS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Korištenje</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4.205.451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4.205.451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Oplata</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4.205.451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210.273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420.545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420.545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420.545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420.545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420.545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420.545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420.545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420.545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420.545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210.273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Stanje duga</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4.205.451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4.205.451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4.205.451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3.995.178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3.574.633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3.154.088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2.733.543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2.312.998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1.892.453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1.471.908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1.051.363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630.818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210.273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Kamate za </w:t>
            </w:r>
            <w:proofErr w:type="spellStart"/>
            <w:r w:rsidRPr="00A84607">
              <w:rPr>
                <w:rFonts w:cs="Times New Roman" w:eastAsia="Times New Roman" w:hAnsi="Times New Roman" w:ascii="Times New Roman"/>
                <w:color w:val="000000"/>
                <w:sz w:val="16"/>
                <w:szCs w:val="16"/>
                <w:lang w:eastAsia="hr-HR"/>
              </w:rPr>
              <w:t>placanje</w:t>
            </w:r>
            <w:proofErr w:type="spellEnd"/>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1.135.472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168.218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168.218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155.602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138.780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121.958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105.136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88.314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71.493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54.671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37.849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21.027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    </w:t>
            </w:r>
          </w:p>
        </w:tc>
      </w:tr>
      <w:tr w:rsidTr="00514864" w:rsidR="00A84607" w:rsidRPr="00A84607">
        <w:trPr>
          <w:trHeight w:val="225"/>
        </w:trPr>
        <w:tc>
          <w:tcPr>
            <w:tcW w:type="pct" w:w="564"/>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Komercijalne banke-HBOR</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Korištenje</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4.418.852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4.418.852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Oplata</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4.418.852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220.943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441.885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441.885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441.885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441.885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441.885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441.885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441.885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441.885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441.885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220.943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Stanje duga</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4.418.852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4.418.852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4.418.852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4.197.909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3.756.024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3.314.139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2.872.254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2.430.368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1.988.483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1.546.598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1.104.713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662.828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220.943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Kamate za </w:t>
            </w:r>
            <w:proofErr w:type="spellStart"/>
            <w:r w:rsidRPr="00A84607">
              <w:rPr>
                <w:rFonts w:cs="Times New Roman" w:eastAsia="Times New Roman" w:hAnsi="Times New Roman" w:ascii="Times New Roman"/>
                <w:color w:val="000000"/>
                <w:sz w:val="16"/>
                <w:szCs w:val="16"/>
                <w:lang w:eastAsia="hr-HR"/>
              </w:rPr>
              <w:t>placanje</w:t>
            </w:r>
            <w:proofErr w:type="spellEnd"/>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lastRenderedPageBreak/>
              <w:t>OBAVEZE PREMA DRŽAVI</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Korištenje</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646.090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646.090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Oplata</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646.090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64.609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129.218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129.218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129.218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129.218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64.609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Stanje duga</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646.090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581.481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452.263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323.045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193.827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64.609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Kamate za </w:t>
            </w:r>
            <w:proofErr w:type="spellStart"/>
            <w:r w:rsidRPr="00A84607">
              <w:rPr>
                <w:rFonts w:cs="Times New Roman" w:eastAsia="Times New Roman" w:hAnsi="Times New Roman" w:ascii="Times New Roman"/>
                <w:color w:val="000000"/>
                <w:sz w:val="16"/>
                <w:szCs w:val="16"/>
                <w:lang w:eastAsia="hr-HR"/>
              </w:rPr>
              <w:t>placanje</w:t>
            </w:r>
            <w:proofErr w:type="spellEnd"/>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POZAJMICE DUGOROČNE</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Korištenje</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3.015.973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3.015.973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Oplata</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3.015.973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3.015.973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Stanje duga</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3.015.973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3.015.973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3.015.973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3.015.973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3.015.973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3.015.973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3.015.973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3.015.973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3.015.973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3.015.973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3.015.973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3.015.973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3.015.973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Kamate za </w:t>
            </w:r>
            <w:proofErr w:type="spellStart"/>
            <w:r w:rsidRPr="00A84607">
              <w:rPr>
                <w:rFonts w:cs="Times New Roman" w:eastAsia="Times New Roman" w:hAnsi="Times New Roman" w:ascii="Times New Roman"/>
                <w:color w:val="000000"/>
                <w:sz w:val="16"/>
                <w:szCs w:val="16"/>
                <w:lang w:eastAsia="hr-HR"/>
              </w:rPr>
              <w:t>placanje</w:t>
            </w:r>
            <w:proofErr w:type="spellEnd"/>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OSPORENE TRAŽBINE</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Korištenje</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8.750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8.750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Oplata</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8.750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438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875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875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875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875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875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875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875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875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875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438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Stanje duga</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8.750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8.313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7.438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6.563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5.688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4.813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3.938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3.063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2.188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1.313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438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Kamate za </w:t>
            </w:r>
            <w:proofErr w:type="spellStart"/>
            <w:r w:rsidRPr="00A84607">
              <w:rPr>
                <w:rFonts w:cs="Times New Roman" w:eastAsia="Times New Roman" w:hAnsi="Times New Roman" w:ascii="Times New Roman"/>
                <w:color w:val="000000"/>
                <w:sz w:val="16"/>
                <w:szCs w:val="16"/>
                <w:lang w:eastAsia="hr-HR"/>
              </w:rPr>
              <w:t>placanje</w:t>
            </w:r>
            <w:proofErr w:type="spellEnd"/>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BFBFBF"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Ukupne financijske obveze</w:t>
            </w:r>
          </w:p>
        </w:tc>
        <w:tc>
          <w:tcPr>
            <w:tcW w:type="pct" w:w="306"/>
            <w:tcBorders>
              <w:top w:val="nil"/>
              <w:left w:val="nil"/>
              <w:bottom w:val="nil"/>
              <w:right w:val="nil"/>
            </w:tcBorders>
            <w:shd w:fill="BFBFBF"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BFBFBF"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BFBFBF"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BFBFBF"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BFBFBF"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BFBFBF"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06"/>
            <w:tcBorders>
              <w:top w:val="nil"/>
              <w:left w:val="nil"/>
              <w:bottom w:val="nil"/>
              <w:right w:val="nil"/>
            </w:tcBorders>
            <w:shd w:fill="BFBFBF"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BFBFBF"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BFBFBF"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BFBFBF"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BFBFBF"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BFBFBF"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BFBFBF"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BFBFBF"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7"/>
            <w:tcBorders>
              <w:top w:val="nil"/>
              <w:left w:val="nil"/>
              <w:bottom w:val="nil"/>
              <w:right w:val="nil"/>
            </w:tcBorders>
            <w:shd w:fill="BFBFBF"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Korištenje</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12.918.705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11.640.276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1.278.429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Oplata</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12.918.705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527.441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1.054.882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1.054.882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1.054.882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1.054.882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990.273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925.664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925.664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925.664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925.664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3.478.805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Stanje duga</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11.640.276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11.640.276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12.918.705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12.391.263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11.336.381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10.281.499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9.226.617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8.171.735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7.181.462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6.255.798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5.330.134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4.404.469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3.478.805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564"/>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Kamate za </w:t>
            </w:r>
            <w:proofErr w:type="spellStart"/>
            <w:r w:rsidRPr="00A84607">
              <w:rPr>
                <w:rFonts w:cs="Times New Roman" w:eastAsia="Times New Roman" w:hAnsi="Times New Roman" w:ascii="Times New Roman"/>
                <w:color w:val="000000"/>
                <w:sz w:val="16"/>
                <w:szCs w:val="16"/>
                <w:lang w:eastAsia="hr-HR"/>
              </w:rPr>
              <w:t>placanje</w:t>
            </w:r>
            <w:proofErr w:type="spellEnd"/>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1.135.472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168.218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168.218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155.602    </w:t>
            </w:r>
          </w:p>
        </w:tc>
        <w:tc>
          <w:tcPr>
            <w:tcW w:type="pct" w:w="306"/>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138.780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121.958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105.136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88.314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71.493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54.671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37.849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21.027    </w:t>
            </w:r>
          </w:p>
        </w:tc>
        <w:tc>
          <w:tcPr>
            <w:tcW w:type="pct" w:w="287"/>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    </w:t>
            </w:r>
          </w:p>
        </w:tc>
      </w:tr>
    </w:tbl>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bookmarkStart w:name="_Toc471357996" w:id="83"/>
      <w:bookmarkStart w:name="_Toc471761295" w:id="84"/>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bookmarkStart w:name="_Toc500517034" w:id="85"/>
      <w:r w:rsidRPr="00A84607">
        <w:rPr>
          <w:rFonts w:cs="Times New Roman" w:eastAsia="Times New Roman" w:hAnsi="Times New Roman" w:ascii="Times New Roman"/>
          <w:bCs/>
          <w:i/>
          <w:noProof/>
          <w:sz w:val="20"/>
          <w:szCs w:val="20"/>
          <w:lang w:eastAsia="hr-HR"/>
        </w:rPr>
        <w:t xml:space="preserve">Tablica </w:t>
      </w:r>
      <w:r w:rsidRPr="00A84607">
        <w:rPr>
          <w:rFonts w:cs="Times New Roman" w:eastAsia="Times New Roman" w:hAnsi="Times New Roman" w:ascii="Times New Roman"/>
          <w:bCs/>
          <w:i/>
          <w:noProof/>
          <w:sz w:val="20"/>
          <w:szCs w:val="20"/>
          <w:lang w:eastAsia="hr-HR"/>
        </w:rPr>
        <w:fldChar w:fldCharType="begin"/>
      </w:r>
      <w:r w:rsidRPr="00A84607">
        <w:rPr>
          <w:rFonts w:cs="Times New Roman" w:eastAsia="Times New Roman" w:hAnsi="Times New Roman" w:ascii="Times New Roman"/>
          <w:bCs/>
          <w:i/>
          <w:noProof/>
          <w:sz w:val="20"/>
          <w:szCs w:val="20"/>
          <w:lang w:eastAsia="hr-HR"/>
        </w:rPr>
        <w:instrText xml:space="preserve"> SEQ Tablica \* ARABIC </w:instrText>
      </w:r>
      <w:r w:rsidRPr="00A84607">
        <w:rPr>
          <w:rFonts w:cs="Times New Roman" w:eastAsia="Times New Roman" w:hAnsi="Times New Roman" w:ascii="Times New Roman"/>
          <w:bCs/>
          <w:i/>
          <w:noProof/>
          <w:sz w:val="20"/>
          <w:szCs w:val="20"/>
          <w:lang w:eastAsia="hr-HR"/>
        </w:rPr>
        <w:fldChar w:fldCharType="separate"/>
      </w:r>
      <w:r w:rsidRPr="00A84607">
        <w:rPr>
          <w:rFonts w:cs="Times New Roman" w:eastAsia="Times New Roman" w:hAnsi="Times New Roman" w:ascii="Times New Roman"/>
          <w:bCs/>
          <w:i/>
          <w:noProof/>
          <w:sz w:val="20"/>
          <w:szCs w:val="20"/>
          <w:lang w:eastAsia="hr-HR"/>
        </w:rPr>
        <w:t>5</w:t>
      </w:r>
      <w:r w:rsidRPr="00A84607">
        <w:rPr>
          <w:rFonts w:cs="Times New Roman" w:eastAsia="Times New Roman" w:hAnsi="Times New Roman" w:ascii="Times New Roman"/>
          <w:bCs/>
          <w:i/>
          <w:noProof/>
          <w:sz w:val="20"/>
          <w:szCs w:val="20"/>
          <w:lang w:eastAsia="hr-HR"/>
        </w:rPr>
        <w:fldChar w:fldCharType="end"/>
      </w:r>
      <w:r w:rsidRPr="00A84607">
        <w:rPr>
          <w:rFonts w:cs="Times New Roman" w:eastAsia="Times New Roman" w:hAnsi="Times New Roman" w:ascii="Times New Roman"/>
          <w:bCs/>
          <w:i/>
          <w:noProof/>
          <w:sz w:val="20"/>
          <w:szCs w:val="20"/>
          <w:lang w:eastAsia="hr-HR"/>
        </w:rPr>
        <w:t xml:space="preserve"> – Plan otplate utvrđenih tražbina</w:t>
      </w:r>
      <w:bookmarkEnd w:id="83"/>
      <w:bookmarkEnd w:id="84"/>
      <w:bookmarkEnd w:id="85"/>
    </w:p>
    <w:p w:rsidRDefault="00A84607" w:rsidP="00A84607" w:rsidR="00A84607" w:rsidRPr="00A84607">
      <w:pPr>
        <w:rPr>
          <w:rFonts w:cs="Times New Roman" w:eastAsia="Times New Roman" w:hAnsi="Times New Roman" w:ascii="Times New Roman"/>
          <w:sz w:val="20"/>
          <w:szCs w:val="24"/>
          <w:lang w:eastAsia="hr-HR"/>
        </w:rPr>
        <w:sectPr w:rsidSect="00C942A5" w:rsidR="00A84607" w:rsidRPr="00A84607">
          <w:pgSz w:orient="landscape" w:h="11904" w:w="16840"/>
          <w:pgMar w:gutter="0" w:footer="720" w:header="720" w:left="720" w:bottom="720" w:right="720" w:top="720"/>
          <w:pgBorders w:offsetFrom="page">
            <w:bottom w:space="24" w:sz="4" w:color="auto" w:val="single"/>
          </w:pgBorders>
          <w:cols w:space="720"/>
          <w:noEndnote/>
          <w:docGrid w:linePitch="272"/>
        </w:sectPr>
      </w:pPr>
      <w:r w:rsidRPr="00A84607">
        <w:rPr>
          <w:rFonts w:cs="Times New Roman" w:eastAsia="Times New Roman" w:hAnsi="Times New Roman" w:ascii="Times New Roman"/>
          <w:sz w:val="20"/>
          <w:szCs w:val="24"/>
          <w:lang w:eastAsia="hr-HR"/>
        </w:rPr>
        <w:br w:type="page"/>
      </w:r>
    </w:p>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53" w:id="86"/>
      <w:r w:rsidRPr="00A84607">
        <w:rPr>
          <w:rFonts w:cs="Times New Roman" w:eastAsia="Times New Roman" w:hAnsi="Times New Roman" w:ascii="Times New Roman"/>
          <w:b/>
          <w:bCs/>
          <w:sz w:val="20"/>
          <w:lang w:eastAsia="hr-HR"/>
        </w:rPr>
        <w:lastRenderedPageBreak/>
        <w:t>Izračun učinaka financijskog restrukturiranja na manjak likvidnih sredstava</w:t>
      </w:r>
      <w:bookmarkEnd w:id="86"/>
    </w:p>
    <w:p w:rsidRDefault="00A84607" w:rsidP="00A84607" w:rsidR="00A84607" w:rsidRPr="00A84607">
      <w:pPr>
        <w:spacing w:lineRule="auto" w:line="360" w:after="0"/>
        <w:rPr>
          <w:rFonts w:cs="Times New Roman" w:eastAsia="Times New Roman" w:hAnsi="Times New Roman" w:ascii="Times New Roman"/>
          <w:sz w:val="20"/>
          <w:szCs w:val="24"/>
          <w:lang w:eastAsia="hr-HR"/>
        </w:rPr>
      </w:pPr>
    </w:p>
    <w:p w:rsidRDefault="00A84607" w:rsidP="00A84607" w:rsidR="00A84607" w:rsidRPr="00A84607">
      <w:pPr>
        <w:spacing w:lineRule="auto" w:line="360" w:after="0"/>
        <w:jc w:val="both"/>
        <w:rPr>
          <w:rFonts w:cs="Times New Roman" w:eastAsia="Times New Roman" w:hAnsi="Times New Roman" w:ascii="Times New Roman"/>
          <w:sz w:val="20"/>
          <w:szCs w:val="20"/>
          <w:lang w:eastAsia="hr-HR"/>
        </w:rPr>
      </w:pPr>
      <w:r w:rsidRPr="00A84607">
        <w:rPr>
          <w:rFonts w:cs="Times New Roman" w:eastAsia="Times New Roman" w:hAnsi="Times New Roman" w:ascii="Times New Roman"/>
          <w:sz w:val="20"/>
          <w:szCs w:val="20"/>
          <w:lang w:eastAsia="hr-HR"/>
        </w:rPr>
        <w:t>Predloženim mjerama financijskog restrukturiranja održava se likvidnost na način da je kratkotrajna imovina veća od kratkoročnih obaveza.</w:t>
      </w:r>
    </w:p>
    <w:p w:rsidRDefault="00A84607" w:rsidP="00A84607" w:rsidR="00A84607" w:rsidRPr="00A84607">
      <w:pPr>
        <w:spacing w:lineRule="auto" w:line="360" w:after="0"/>
        <w:jc w:val="both"/>
        <w:rPr>
          <w:rFonts w:cs="Times New Roman" w:eastAsia="Times New Roman" w:hAnsi="Times New Roman" w:ascii="Times New Roman"/>
          <w:sz w:val="20"/>
          <w:szCs w:val="20"/>
          <w:lang w:eastAsia="hr-HR"/>
        </w:rPr>
      </w:pPr>
      <w:r w:rsidRPr="00A84607">
        <w:rPr>
          <w:rFonts w:cs="Times New Roman" w:eastAsia="Times New Roman" w:hAnsi="Times New Roman" w:ascii="Times New Roman"/>
          <w:sz w:val="20"/>
          <w:szCs w:val="20"/>
          <w:lang w:eastAsia="hr-HR"/>
        </w:rPr>
        <w:t>Neto radni kapital kao razlika između kratkotrajne imovine i kratkoročnih obaveza je pozitivan, a koeficijent opće likvidnosti kao odnos između kratkotrajne imovine i kratkoročnih obaveza je veći od 1. Pozitivni efekti mjera financijskog restrukturiranja vidljivi su u Poglavlju 8.</w:t>
      </w:r>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p>
    <w:p w:rsidRDefault="00A84607" w:rsidP="00A84607" w:rsidR="00A84607" w:rsidRPr="00A84607">
      <w:pPr>
        <w:spacing w:lineRule="auto" w:line="360" w:after="0"/>
        <w:jc w:val="both"/>
        <w:rPr>
          <w:rFonts w:cs="Times New Roman" w:eastAsia="Times New Roman" w:hAnsi="Times New Roman" w:ascii="Times New Roman"/>
          <w:sz w:val="24"/>
          <w:szCs w:val="24"/>
          <w:lang w:eastAsia="hr-HR"/>
        </w:rPr>
      </w:pPr>
    </w:p>
    <w:p w:rsidRDefault="00A84607" w:rsidP="00A84607" w:rsidR="00A84607" w:rsidRPr="00A84607">
      <w:pPr>
        <w:keepNext/>
        <w:widowControl w:val="false"/>
        <w:tabs>
          <w:tab w:pos="0" w:val="left"/>
        </w:tabs>
        <w:overflowPunct w:val="false"/>
        <w:autoSpaceDE w:val="false"/>
        <w:autoSpaceDN w:val="false"/>
        <w:adjustRightInd w:val="false"/>
        <w:spacing w:lineRule="auto" w:line="240" w:after="0"/>
        <w:ind w:hanging="360" w:left="360"/>
        <w:jc w:val="both"/>
        <w:outlineLvl w:val="0"/>
        <w:rPr>
          <w:rFonts w:cs="Arial Narrow" w:eastAsia="Times New Roman" w:hAnsi="Times New Roman" w:ascii="Times New Roman"/>
          <w:b/>
          <w:bCs/>
          <w:iCs/>
          <w:smallCaps/>
          <w:szCs w:val="20"/>
          <w:lang w:eastAsia="hr-HR"/>
        </w:rPr>
        <w:sectPr w:rsidSect="00C942A5" w:rsidR="00A84607" w:rsidRPr="00A84607">
          <w:pgSz w:h="16840" w:w="11904"/>
          <w:pgMar w:gutter="0" w:footer="720" w:header="720" w:left="720" w:bottom="720" w:right="720" w:top="720"/>
          <w:pgBorders w:offsetFrom="page">
            <w:bottom w:space="24" w:sz="4" w:color="auto" w:val="single"/>
          </w:pgBorders>
          <w:cols w:space="720"/>
          <w:noEndnote/>
          <w:docGrid w:linePitch="272"/>
        </w:sectPr>
      </w:pPr>
    </w:p>
    <w:p w:rsidRDefault="00A84607" w:rsidP="00A84607" w:rsidR="00A84607" w:rsidRPr="00A84607">
      <w:pPr>
        <w:keepNext/>
        <w:widowControl w:val="false"/>
        <w:tabs>
          <w:tab w:pos="0" w:val="left"/>
        </w:tabs>
        <w:overflowPunct w:val="false"/>
        <w:autoSpaceDE w:val="false"/>
        <w:autoSpaceDN w:val="false"/>
        <w:adjustRightInd w:val="false"/>
        <w:spacing w:lineRule="auto" w:line="240" w:after="0"/>
        <w:ind w:hanging="360" w:left="360"/>
        <w:jc w:val="both"/>
        <w:outlineLvl w:val="0"/>
        <w:rPr>
          <w:rFonts w:cs="Arial Narrow" w:eastAsia="Times New Roman" w:hAnsi="Times New Roman" w:ascii="Times New Roman"/>
          <w:b/>
          <w:bCs/>
          <w:iCs/>
          <w:smallCaps/>
          <w:szCs w:val="20"/>
          <w:lang w:eastAsia="hr-HR"/>
        </w:rPr>
      </w:pPr>
      <w:bookmarkStart w:name="_Toc500517954" w:id="87"/>
      <w:r w:rsidRPr="00A84607">
        <w:rPr>
          <w:rFonts w:cs="Arial Narrow" w:eastAsia="Times New Roman" w:hAnsi="Times New Roman" w:ascii="Times New Roman"/>
          <w:b/>
          <w:bCs/>
          <w:iCs/>
          <w:smallCaps/>
          <w:szCs w:val="20"/>
          <w:lang w:eastAsia="hr-HR"/>
        </w:rPr>
        <w:lastRenderedPageBreak/>
        <w:t>MJERE OPERATIVNOG RESTRUKTURIRANJA I IZRAČUN NJIHOVIH EFEKATA NA PROFITABILNOST POSLOVANJA I OTKLANJANJE INSOLVENTNOSTI POSLOVANJA</w:t>
      </w:r>
      <w:bookmarkEnd w:id="87"/>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Analizom poslovanja segmenata proizvodnje i poslovnih procesa detektirani su uzroci negativnih poslovnih rezultata te su definirane mjere operativnog restrukturiranja, a koje su dijelom već u fazi realizacije:</w:t>
      </w:r>
    </w:p>
    <w:p w:rsidRDefault="00A84607" w:rsidP="00A84607" w:rsidR="00A84607" w:rsidRPr="00A84607">
      <w:pPr>
        <w:widowControl w:val="false"/>
        <w:overflowPunct w:val="false"/>
        <w:autoSpaceDE w:val="false"/>
        <w:autoSpaceDN w:val="false"/>
        <w:adjustRightInd w:val="false"/>
        <w:spacing w:lineRule="auto" w:line="360" w:after="0"/>
        <w:ind w:hanging="360" w:left="586"/>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Povećanje obujma voćarske proizvodnje dodatnim ulaganjem u repromaterijal (zaštita i njega) kroz oslobođen novčani tok,</w:t>
      </w:r>
    </w:p>
    <w:p w:rsidRDefault="00A84607" w:rsidP="00A84607" w:rsidR="00A84607" w:rsidRPr="00A84607">
      <w:pPr>
        <w:widowControl w:val="false"/>
        <w:overflowPunct w:val="false"/>
        <w:autoSpaceDE w:val="false"/>
        <w:autoSpaceDN w:val="false"/>
        <w:adjustRightInd w:val="false"/>
        <w:spacing w:lineRule="auto" w:line="360" w:after="0"/>
        <w:ind w:hanging="360" w:left="586"/>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Optimizacija poslovnih procesa radi povećanja efikasnosti i smanjivanja troškova,</w:t>
      </w:r>
    </w:p>
    <w:p w:rsidRDefault="00A84607" w:rsidP="00A84607" w:rsidR="00A84607" w:rsidRPr="00A84607">
      <w:pPr>
        <w:widowControl w:val="false"/>
        <w:overflowPunct w:val="false"/>
        <w:autoSpaceDE w:val="false"/>
        <w:autoSpaceDN w:val="false"/>
        <w:adjustRightInd w:val="false"/>
        <w:spacing w:lineRule="auto" w:line="360" w:after="0"/>
        <w:ind w:hanging="360" w:left="586"/>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Racionalizacija troškova nabave i režijskih troškova - Troškovi redovitog poslovanja smanjuju se  tako što se troškovi struje i plina racionaliziraju, optimiziraju se interni poslovni procesi, racionalno se pristupa nabavi, smanjuju se troškovi telefona, goriva, potrošnog materijala,</w:t>
      </w:r>
    </w:p>
    <w:p w:rsidRDefault="00A84607" w:rsidP="00A84607" w:rsidR="00A84607" w:rsidRPr="00A84607">
      <w:pPr>
        <w:widowControl w:val="false"/>
        <w:overflowPunct w:val="false"/>
        <w:autoSpaceDE w:val="false"/>
        <w:autoSpaceDN w:val="false"/>
        <w:adjustRightInd w:val="false"/>
        <w:spacing w:lineRule="auto" w:line="360" w:after="0"/>
        <w:ind w:hanging="360" w:left="586"/>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 xml:space="preserve">Uvođenje kontrole troškova putem sustava upravljačkog </w:t>
      </w:r>
      <w:proofErr w:type="spellStart"/>
      <w:r w:rsidRPr="00A84607">
        <w:rPr>
          <w:rFonts w:cs="Times New Roman" w:eastAsia="Times New Roman" w:hAnsi="Times New Roman" w:ascii="Times New Roman"/>
          <w:color w:val="000000"/>
          <w:sz w:val="20"/>
          <w:szCs w:val="24"/>
          <w:lang w:eastAsia="hr-HR"/>
        </w:rPr>
        <w:t>računodostva</w:t>
      </w:r>
      <w:proofErr w:type="spellEnd"/>
      <w:r w:rsidRPr="00A84607">
        <w:rPr>
          <w:rFonts w:cs="Times New Roman" w:eastAsia="Times New Roman" w:hAnsi="Times New Roman" w:ascii="Times New Roman"/>
          <w:color w:val="000000"/>
          <w:sz w:val="20"/>
          <w:szCs w:val="24"/>
          <w:lang w:eastAsia="hr-HR"/>
        </w:rPr>
        <w:t xml:space="preserve"> radi jasnijeg pregleda poslovnih aktivnosti te jasnijeg razlikovanja profitnih od </w:t>
      </w:r>
      <w:proofErr w:type="spellStart"/>
      <w:r w:rsidRPr="00A84607">
        <w:rPr>
          <w:rFonts w:cs="Times New Roman" w:eastAsia="Times New Roman" w:hAnsi="Times New Roman" w:ascii="Times New Roman"/>
          <w:color w:val="000000"/>
          <w:sz w:val="20"/>
          <w:szCs w:val="24"/>
          <w:lang w:eastAsia="hr-HR"/>
        </w:rPr>
        <w:t>neprofinih</w:t>
      </w:r>
      <w:proofErr w:type="spellEnd"/>
      <w:r w:rsidRPr="00A84607">
        <w:rPr>
          <w:rFonts w:cs="Times New Roman" w:eastAsia="Times New Roman" w:hAnsi="Times New Roman" w:ascii="Times New Roman"/>
          <w:color w:val="000000"/>
          <w:sz w:val="20"/>
          <w:szCs w:val="24"/>
          <w:lang w:eastAsia="hr-HR"/>
        </w:rPr>
        <w:t xml:space="preserve"> poslovnih segmenata. </w:t>
      </w:r>
    </w:p>
    <w:p w:rsidRDefault="00A84607" w:rsidP="00A84607" w:rsidR="00A84607" w:rsidRPr="00A84607">
      <w:pPr>
        <w:spacing w:lineRule="auto" w:line="240" w:after="0"/>
        <w:ind w:left="720"/>
        <w:rPr>
          <w:rFonts w:cs="Times New Roman" w:eastAsia="Times New Roman" w:hAnsi="Times New Roman" w:ascii="Times New Roman"/>
          <w:sz w:val="20"/>
          <w:szCs w:val="24"/>
          <w:lang w:eastAsia="hr-HR"/>
        </w:rPr>
      </w:pPr>
    </w:p>
    <w:p w:rsidRDefault="00A84607" w:rsidP="00A84607" w:rsidR="00A84607" w:rsidRPr="00A84607">
      <w:pPr>
        <w:widowControl w:val="false"/>
        <w:autoSpaceDE w:val="false"/>
        <w:autoSpaceDN w:val="false"/>
        <w:adjustRightInd w:val="false"/>
        <w:spacing w:lineRule="auto" w:line="360" w:after="0"/>
        <w:jc w:val="both"/>
        <w:rPr>
          <w:rFonts w:cs="Times New Roman" w:eastAsia="Times New Roman" w:hAnsi="Times New Roman" w:ascii="Times New Roman"/>
          <w:sz w:val="20"/>
          <w:lang w:eastAsia="hr-HR"/>
        </w:rPr>
      </w:pPr>
      <w:r w:rsidRPr="00A84607">
        <w:rPr>
          <w:rFonts w:cs="Times New Roman" w:eastAsia="Times New Roman" w:hAnsi="Times New Roman" w:ascii="Times New Roman"/>
          <w:sz w:val="20"/>
          <w:lang w:eastAsia="hr-HR"/>
        </w:rPr>
        <w:t>Efekti mjera operativnog restrukturiranja vidljivi su u financijskim planovima za vrijeme restrukturiranja u poglavlju 7.</w:t>
      </w:r>
    </w:p>
    <w:p w:rsidRDefault="00A84607" w:rsidP="00A84607" w:rsidR="00A84607" w:rsidRPr="00A84607">
      <w:pPr>
        <w:widowControl w:val="false"/>
        <w:autoSpaceDE w:val="false"/>
        <w:autoSpaceDN w:val="false"/>
        <w:adjustRightInd w:val="false"/>
        <w:spacing w:lineRule="auto" w:line="360" w:after="0"/>
        <w:jc w:val="both"/>
        <w:rPr>
          <w:rFonts w:cs="Times New Roman" w:eastAsia="Times New Roman" w:hAnsi="Times New Roman" w:ascii="Times New Roman"/>
          <w:sz w:val="20"/>
          <w:lang w:eastAsia="hr-HR"/>
        </w:rPr>
      </w:pPr>
      <w:r w:rsidRPr="00A84607">
        <w:rPr>
          <w:rFonts w:cs="Times New Roman" w:eastAsia="Times New Roman" w:hAnsi="Times New Roman" w:ascii="Times New Roman"/>
          <w:sz w:val="20"/>
          <w:lang w:eastAsia="hr-HR"/>
        </w:rPr>
        <w:t>Vidljivo je bitno poboljšanje poslovnih rezultata u odnosu na godine prije provedenog restrukturiranja te dugoročna održivost poslovanja.</w:t>
      </w:r>
    </w:p>
    <w:p w:rsidRDefault="00A84607" w:rsidP="00A84607" w:rsidR="00A84607" w:rsidRPr="00A84607">
      <w:pPr>
        <w:widowControl w:val="false"/>
        <w:autoSpaceDE w:val="false"/>
        <w:autoSpaceDN w:val="false"/>
        <w:adjustRightInd w:val="false"/>
        <w:spacing w:lineRule="auto" w:line="360" w:after="0"/>
        <w:jc w:val="both"/>
        <w:rPr>
          <w:rFonts w:cs="Times New Roman" w:eastAsia="Times New Roman" w:hAnsi="Times New Roman" w:ascii="Times New Roman"/>
          <w:sz w:val="20"/>
          <w:lang w:eastAsia="hr-HR"/>
        </w:rPr>
      </w:pPr>
    </w:p>
    <w:p w:rsidRDefault="00A84607" w:rsidP="00A84607" w:rsidR="00A84607" w:rsidRPr="00A84607">
      <w:pPr>
        <w:numPr>
          <w:ilvl w:val="0"/>
          <w:numId w:val="30"/>
        </w:numPr>
        <w:shd w:fill="F8F8F8" w:color="auto" w:val="clear"/>
        <w:spacing w:lineRule="auto" w:line="360" w:after="69" w:beforeAutospacing="true" w:before="100"/>
        <w:jc w:val="both"/>
        <w:outlineLvl w:val="1"/>
        <w:rPr>
          <w:rFonts w:cs="Times New Roman" w:eastAsia="Times New Roman" w:hAnsi="Times New Roman" w:ascii="Times New Roman"/>
          <w:b/>
          <w:bCs/>
          <w:vanish/>
          <w:sz w:val="20"/>
          <w:lang w:eastAsia="hr-HR"/>
        </w:rPr>
      </w:pPr>
      <w:bookmarkStart w:name="_Toc471762884" w:id="88"/>
      <w:bookmarkStart w:name="_Toc499660735" w:id="89"/>
      <w:bookmarkStart w:name="_Toc499660875" w:id="90"/>
      <w:bookmarkStart w:name="_Toc500517955" w:id="91"/>
      <w:bookmarkEnd w:id="88"/>
      <w:bookmarkEnd w:id="89"/>
      <w:bookmarkEnd w:id="90"/>
      <w:bookmarkEnd w:id="91"/>
    </w:p>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56" w:id="92"/>
      <w:r w:rsidRPr="00A84607">
        <w:rPr>
          <w:rFonts w:cs="Times New Roman" w:eastAsia="Times New Roman" w:hAnsi="Times New Roman" w:ascii="Times New Roman"/>
          <w:b/>
          <w:bCs/>
          <w:sz w:val="20"/>
          <w:lang w:eastAsia="hr-HR"/>
        </w:rPr>
        <w:t>Izračun učinaka operativnog restrukturiranja na manjak likvidnih sredstava</w:t>
      </w:r>
      <w:bookmarkEnd w:id="92"/>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tabs>
          <w:tab w:pos="1565" w:val="left"/>
        </w:tabs>
        <w:spacing w:lineRule="auto" w:line="240" w:after="0"/>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 xml:space="preserve">Pozitivni financijski efekti </w:t>
      </w:r>
      <w:proofErr w:type="spellStart"/>
      <w:r w:rsidRPr="00A84607">
        <w:rPr>
          <w:rFonts w:cs="Times New Roman" w:eastAsia="Times New Roman" w:hAnsi="Times New Roman" w:ascii="Times New Roman"/>
          <w:sz w:val="20"/>
          <w:szCs w:val="24"/>
          <w:lang w:eastAsia="hr-HR"/>
        </w:rPr>
        <w:t>operaivnog</w:t>
      </w:r>
      <w:proofErr w:type="spellEnd"/>
      <w:r w:rsidRPr="00A84607">
        <w:rPr>
          <w:rFonts w:cs="Times New Roman" w:eastAsia="Times New Roman" w:hAnsi="Times New Roman" w:ascii="Times New Roman"/>
          <w:sz w:val="20"/>
          <w:szCs w:val="24"/>
          <w:lang w:eastAsia="hr-HR"/>
        </w:rPr>
        <w:t xml:space="preserve"> restrukturiranja vidljivi su u projekcijama bilance i računa dobiti i gubitka u poglavlju 8.</w:t>
      </w:r>
    </w:p>
    <w:p w:rsidRDefault="00A84607" w:rsidP="00A84607" w:rsidR="00A84607" w:rsidRPr="00A84607">
      <w:pPr>
        <w:tabs>
          <w:tab w:pos="1565" w:val="left"/>
        </w:tabs>
        <w:spacing w:lineRule="auto" w:line="240" w:after="0"/>
        <w:rPr>
          <w:rFonts w:cs="Times New Roman" w:eastAsia="Times New Roman" w:hAnsi="Times New Roman" w:ascii="Times New Roman"/>
          <w:sz w:val="20"/>
          <w:szCs w:val="24"/>
          <w:lang w:eastAsia="hr-HR"/>
        </w:rPr>
        <w:sectPr w:rsidSect="00C942A5" w:rsidR="00A84607" w:rsidRPr="00A84607">
          <w:pgSz w:h="16840" w:w="11904"/>
          <w:pgMar w:gutter="0" w:footer="709" w:header="709" w:left="720" w:bottom="720" w:right="720" w:top="720"/>
          <w:pgBorders w:offsetFrom="page">
            <w:bottom w:space="24" w:sz="4" w:color="auto" w:val="single"/>
          </w:pgBorders>
          <w:cols w:space="708"/>
          <w:docGrid w:linePitch="360"/>
        </w:sectPr>
      </w:pPr>
      <w:r w:rsidRPr="00A84607">
        <w:rPr>
          <w:rFonts w:cs="Times New Roman" w:eastAsia="Times New Roman" w:hAnsi="Times New Roman" w:ascii="Times New Roman"/>
          <w:sz w:val="20"/>
          <w:szCs w:val="24"/>
          <w:lang w:eastAsia="hr-HR"/>
        </w:rPr>
        <w:tab/>
      </w: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p>
    <w:p w:rsidRDefault="00A84607" w:rsidP="00A84607" w:rsidR="00A84607" w:rsidRPr="00A84607">
      <w:pPr>
        <w:keepNext/>
        <w:widowControl w:val="false"/>
        <w:tabs>
          <w:tab w:pos="0" w:val="left"/>
        </w:tabs>
        <w:overflowPunct w:val="false"/>
        <w:autoSpaceDE w:val="false"/>
        <w:autoSpaceDN w:val="false"/>
        <w:adjustRightInd w:val="false"/>
        <w:spacing w:lineRule="auto" w:line="240" w:after="0"/>
        <w:ind w:hanging="360" w:left="360"/>
        <w:jc w:val="both"/>
        <w:outlineLvl w:val="0"/>
        <w:rPr>
          <w:rFonts w:cs="Arial Narrow" w:eastAsia="Times New Roman" w:hAnsi="Times New Roman" w:ascii="Times New Roman"/>
          <w:b/>
          <w:bCs/>
          <w:iCs/>
          <w:smallCaps/>
          <w:szCs w:val="20"/>
          <w:lang w:eastAsia="hr-HR"/>
        </w:rPr>
      </w:pPr>
      <w:bookmarkStart w:name="_Toc500517957" w:id="93"/>
      <w:r w:rsidRPr="00A84607">
        <w:rPr>
          <w:rFonts w:cs="Arial Narrow" w:eastAsia="Times New Roman" w:hAnsi="Times New Roman" w:ascii="Times New Roman"/>
          <w:b/>
          <w:bCs/>
          <w:iCs/>
          <w:smallCaps/>
          <w:szCs w:val="20"/>
          <w:lang w:eastAsia="hr-HR"/>
        </w:rPr>
        <w:t>FINANCIJSKI PLANOVI ZA VRIJEME RESTRUKTURIRANJA</w:t>
      </w:r>
      <w:bookmarkEnd w:id="93"/>
    </w:p>
    <w:p w:rsidRDefault="00A84607" w:rsidP="00A84607" w:rsidR="00A84607" w:rsidRPr="00A84607">
      <w:pPr>
        <w:widowControl w:val="false"/>
        <w:overflowPunct w:val="false"/>
        <w:autoSpaceDE w:val="false"/>
        <w:autoSpaceDN w:val="false"/>
        <w:adjustRightInd w:val="false"/>
        <w:spacing w:lineRule="auto" w:line="360" w:after="0"/>
        <w:jc w:val="both"/>
        <w:rPr>
          <w:rFonts w:cs="Times New Roman" w:eastAsia="Times New Roman" w:hAnsi="Times New Roman" w:ascii="Times New Roman"/>
          <w:b/>
          <w:color w:val="000000"/>
          <w:sz w:val="20"/>
          <w:szCs w:val="24"/>
          <w:lang w:eastAsia="hr-HR"/>
        </w:rPr>
      </w:pPr>
    </w:p>
    <w:p w:rsidRDefault="00A84607" w:rsidP="00A84607" w:rsidR="00A84607" w:rsidRPr="00A84607">
      <w:pPr>
        <w:numPr>
          <w:ilvl w:val="0"/>
          <w:numId w:val="30"/>
        </w:numPr>
        <w:shd w:fill="F8F8F8" w:color="auto" w:val="clear"/>
        <w:spacing w:lineRule="auto" w:line="360" w:after="69" w:beforeAutospacing="true" w:before="100"/>
        <w:jc w:val="both"/>
        <w:outlineLvl w:val="1"/>
        <w:rPr>
          <w:rFonts w:cs="Times New Roman" w:eastAsia="Times New Roman" w:hAnsi="Times New Roman" w:ascii="Times New Roman"/>
          <w:b/>
          <w:bCs/>
          <w:vanish/>
          <w:sz w:val="20"/>
          <w:lang w:eastAsia="hr-HR"/>
        </w:rPr>
      </w:pPr>
      <w:bookmarkStart w:name="_Toc471761487" w:id="94"/>
      <w:bookmarkStart w:name="_Toc471762887" w:id="95"/>
      <w:bookmarkStart w:name="_Toc499660738" w:id="96"/>
      <w:bookmarkStart w:name="_Toc499660878" w:id="97"/>
      <w:bookmarkStart w:name="_Toc500517958" w:id="98"/>
      <w:bookmarkEnd w:id="94"/>
      <w:bookmarkEnd w:id="95"/>
      <w:bookmarkEnd w:id="96"/>
      <w:bookmarkEnd w:id="97"/>
      <w:bookmarkEnd w:id="98"/>
    </w:p>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59" w:id="99"/>
      <w:r w:rsidRPr="00A84607">
        <w:rPr>
          <w:rFonts w:cs="Times New Roman" w:eastAsia="Times New Roman" w:hAnsi="Times New Roman" w:ascii="Times New Roman"/>
          <w:b/>
          <w:bCs/>
          <w:sz w:val="20"/>
          <w:lang w:eastAsia="hr-HR"/>
        </w:rPr>
        <w:t>Prihodi od voćarstva</w:t>
      </w:r>
      <w:bookmarkEnd w:id="99"/>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Prodajna cijena jabuka formirana je na način da je ukupna planirana količina proizvodnje prema klasama jabuka i planiranoj strukturi razvrstana prema mogućoj prodajnoj cijeni i iz toga je izvedena prosječna prodajna cijena od 2,12 kn.</w:t>
      </w:r>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Voćarska proizvodnja obuhvaća sljedeće površine i pripadajuće planirane prinose:</w:t>
      </w:r>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tbl>
      <w:tblPr>
        <w:tblW w:type="pct" w:w="5000"/>
        <w:tblLook w:val="04A0" w:noVBand="1" w:noHBand="0" w:lastColumn="0" w:firstColumn="1" w:lastRow="0" w:firstRow="1"/>
      </w:tblPr>
      <w:tblGrid>
        <w:gridCol w:w="2925"/>
        <w:gridCol w:w="1715"/>
        <w:gridCol w:w="1916"/>
        <w:gridCol w:w="1790"/>
        <w:gridCol w:w="1790"/>
      </w:tblGrid>
      <w:tr w:rsidTr="00514864" w:rsidR="00A84607" w:rsidRPr="00A84607">
        <w:trPr>
          <w:trHeight w:val="225"/>
        </w:trPr>
        <w:tc>
          <w:tcPr>
            <w:tcW w:type="pct" w:w="1443"/>
            <w:tcBorders>
              <w:top w:space="0" w:sz="4" w:color="808080" w:val="single"/>
              <w:left w:space="0" w:sz="4" w:color="808080" w:val="single"/>
              <w:bottom w:space="0" w:sz="4" w:color="808080" w:val="single"/>
              <w:right w:space="0" w:sz="4" w:color="808080" w:val="single"/>
            </w:tcBorders>
            <w:shd w:fill="D8D8D8"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ha</w:t>
            </w:r>
          </w:p>
        </w:tc>
        <w:tc>
          <w:tcPr>
            <w:tcW w:type="pct" w:w="846"/>
            <w:tcBorders>
              <w:top w:space="0" w:sz="4" w:color="808080" w:val="single"/>
              <w:left w:val="nil"/>
              <w:bottom w:space="0" w:sz="4" w:color="808080" w:val="single"/>
              <w:right w:space="0" w:sz="4" w:color="808080" w:val="single"/>
            </w:tcBorders>
            <w:shd w:fill="D8D8D8"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Voćnjak</w:t>
            </w:r>
          </w:p>
        </w:tc>
        <w:tc>
          <w:tcPr>
            <w:tcW w:type="pct" w:w="945"/>
            <w:tcBorders>
              <w:top w:space="0" w:sz="4" w:color="808080" w:val="single"/>
              <w:left w:val="nil"/>
              <w:bottom w:space="0" w:sz="4" w:color="808080" w:val="single"/>
              <w:right w:space="0" w:sz="4" w:color="808080" w:val="single"/>
            </w:tcBorders>
            <w:shd w:fill="D8D8D8"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kg/stablo  </w:t>
            </w:r>
          </w:p>
        </w:tc>
        <w:tc>
          <w:tcPr>
            <w:tcW w:type="pct" w:w="883"/>
            <w:tcBorders>
              <w:top w:space="0" w:sz="4" w:color="808080" w:val="single"/>
              <w:left w:val="nil"/>
              <w:bottom w:space="0" w:sz="4" w:color="808080" w:val="single"/>
              <w:right w:space="0" w:sz="4" w:color="808080" w:val="single"/>
            </w:tcBorders>
            <w:shd w:fill="D8D8D8"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stabala  </w:t>
            </w:r>
          </w:p>
        </w:tc>
        <w:tc>
          <w:tcPr>
            <w:tcW w:type="pct" w:w="883"/>
            <w:tcBorders>
              <w:top w:space="0" w:sz="4" w:color="808080" w:val="single"/>
              <w:left w:val="nil"/>
              <w:bottom w:space="0" w:sz="4" w:color="808080" w:val="single"/>
              <w:right w:space="0" w:sz="4" w:color="808080" w:val="single"/>
            </w:tcBorders>
            <w:shd w:fill="D8D8D8"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kg  </w:t>
            </w:r>
          </w:p>
        </w:tc>
      </w:tr>
      <w:tr w:rsidTr="00514864" w:rsidR="00A84607" w:rsidRPr="00A84607">
        <w:trPr>
          <w:trHeight w:val="225"/>
        </w:trPr>
        <w:tc>
          <w:tcPr>
            <w:tcW w:type="pct" w:w="1443"/>
            <w:tcBorders>
              <w:top w:val="nil"/>
              <w:left w:space="0" w:sz="4" w:color="808080" w:val="single"/>
              <w:bottom w:space="0" w:sz="4" w:color="808080" w:val="single"/>
              <w:right w:space="0" w:sz="4" w:color="808080"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35 ha</w:t>
            </w:r>
          </w:p>
        </w:tc>
        <w:tc>
          <w:tcPr>
            <w:tcW w:type="pct" w:w="846"/>
            <w:tcBorders>
              <w:top w:val="nil"/>
              <w:left w:val="nil"/>
              <w:bottom w:space="0" w:sz="4" w:color="808080" w:val="single"/>
              <w:right w:space="0" w:sz="4" w:color="808080"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roofErr w:type="spellStart"/>
            <w:r w:rsidRPr="00A84607">
              <w:rPr>
                <w:rFonts w:cs="Times New Roman" w:eastAsia="Times New Roman" w:hAnsi="Times New Roman" w:ascii="Times New Roman"/>
                <w:color w:val="000000"/>
                <w:sz w:val="16"/>
                <w:szCs w:val="16"/>
                <w:lang w:eastAsia="hr-HR"/>
              </w:rPr>
              <w:t>Ivankovo</w:t>
            </w:r>
            <w:proofErr w:type="spellEnd"/>
          </w:p>
        </w:tc>
        <w:tc>
          <w:tcPr>
            <w:tcW w:type="pct" w:w="945"/>
            <w:tcBorders>
              <w:top w:val="nil"/>
              <w:left w:val="nil"/>
              <w:bottom w:space="0" w:sz="4" w:color="808080" w:val="single"/>
              <w:right w:space="0" w:sz="4" w:color="808080"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15,00    </w:t>
            </w:r>
          </w:p>
        </w:tc>
        <w:tc>
          <w:tcPr>
            <w:tcW w:type="pct" w:w="883"/>
            <w:tcBorders>
              <w:top w:val="nil"/>
              <w:left w:val="nil"/>
              <w:bottom w:space="0" w:sz="4" w:color="808080" w:val="single"/>
              <w:right w:space="0" w:sz="4" w:color="808080"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101.431,00    </w:t>
            </w:r>
          </w:p>
        </w:tc>
        <w:tc>
          <w:tcPr>
            <w:tcW w:type="pct" w:w="883"/>
            <w:tcBorders>
              <w:top w:val="nil"/>
              <w:left w:val="nil"/>
              <w:bottom w:space="0" w:sz="4" w:color="808080" w:val="single"/>
              <w:right w:space="0" w:sz="4" w:color="808080"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1.521.465,00    </w:t>
            </w:r>
          </w:p>
        </w:tc>
      </w:tr>
    </w:tbl>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bookmarkStart w:name="_Toc471358004" w:id="100"/>
      <w:bookmarkStart w:name="_Toc471761296" w:id="101"/>
      <w:bookmarkStart w:name="_Toc500517035" w:id="102"/>
      <w:r w:rsidRPr="00A84607">
        <w:rPr>
          <w:rFonts w:cs="Times New Roman" w:eastAsia="Times New Roman" w:hAnsi="Times New Roman" w:ascii="Times New Roman"/>
          <w:bCs/>
          <w:i/>
          <w:noProof/>
          <w:sz w:val="20"/>
          <w:szCs w:val="20"/>
          <w:lang w:eastAsia="hr-HR"/>
        </w:rPr>
        <w:t xml:space="preserve">Tablica </w:t>
      </w:r>
      <w:r w:rsidRPr="00A84607">
        <w:rPr>
          <w:rFonts w:cs="Times New Roman" w:eastAsia="Times New Roman" w:hAnsi="Times New Roman" w:ascii="Times New Roman"/>
          <w:bCs/>
          <w:i/>
          <w:noProof/>
          <w:sz w:val="20"/>
          <w:szCs w:val="20"/>
          <w:lang w:eastAsia="hr-HR"/>
        </w:rPr>
        <w:fldChar w:fldCharType="begin"/>
      </w:r>
      <w:r w:rsidRPr="00A84607">
        <w:rPr>
          <w:rFonts w:cs="Times New Roman" w:eastAsia="Times New Roman" w:hAnsi="Times New Roman" w:ascii="Times New Roman"/>
          <w:bCs/>
          <w:i/>
          <w:noProof/>
          <w:sz w:val="20"/>
          <w:szCs w:val="20"/>
          <w:lang w:eastAsia="hr-HR"/>
        </w:rPr>
        <w:instrText xml:space="preserve"> SEQ Tablica \* ARABIC </w:instrText>
      </w:r>
      <w:r w:rsidRPr="00A84607">
        <w:rPr>
          <w:rFonts w:cs="Times New Roman" w:eastAsia="Times New Roman" w:hAnsi="Times New Roman" w:ascii="Times New Roman"/>
          <w:bCs/>
          <w:i/>
          <w:noProof/>
          <w:sz w:val="20"/>
          <w:szCs w:val="20"/>
          <w:lang w:eastAsia="hr-HR"/>
        </w:rPr>
        <w:fldChar w:fldCharType="separate"/>
      </w:r>
      <w:r w:rsidRPr="00A84607">
        <w:rPr>
          <w:rFonts w:cs="Times New Roman" w:eastAsia="Times New Roman" w:hAnsi="Times New Roman" w:ascii="Times New Roman"/>
          <w:bCs/>
          <w:i/>
          <w:noProof/>
          <w:sz w:val="20"/>
          <w:szCs w:val="20"/>
          <w:lang w:eastAsia="hr-HR"/>
        </w:rPr>
        <w:t>6</w:t>
      </w:r>
      <w:r w:rsidRPr="00A84607">
        <w:rPr>
          <w:rFonts w:cs="Times New Roman" w:eastAsia="Times New Roman" w:hAnsi="Times New Roman" w:ascii="Times New Roman"/>
          <w:bCs/>
          <w:i/>
          <w:noProof/>
          <w:sz w:val="20"/>
          <w:szCs w:val="20"/>
          <w:lang w:eastAsia="hr-HR"/>
        </w:rPr>
        <w:fldChar w:fldCharType="end"/>
      </w:r>
      <w:r w:rsidRPr="00A84607">
        <w:rPr>
          <w:rFonts w:cs="Times New Roman" w:eastAsia="Times New Roman" w:hAnsi="Times New Roman" w:ascii="Times New Roman"/>
          <w:bCs/>
          <w:i/>
          <w:noProof/>
          <w:sz w:val="20"/>
          <w:szCs w:val="20"/>
          <w:lang w:eastAsia="hr-HR"/>
        </w:rPr>
        <w:t xml:space="preserve"> – Planirani prinosi voćarske proizvodnje</w:t>
      </w:r>
      <w:bookmarkEnd w:id="100"/>
      <w:bookmarkEnd w:id="101"/>
      <w:bookmarkEnd w:id="102"/>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Očekuju se sljedeći prihodi:</w:t>
      </w:r>
    </w:p>
    <w:tbl>
      <w:tblPr>
        <w:tblW w:type="pct" w:w="5000"/>
        <w:jc w:val="center"/>
        <w:tblBorders>
          <w:top w:space="0" w:sz="4" w:themeShade="A6" w:themeColor="background1" w:color="A6A6A6" w:val="single"/>
          <w:left w:space="0" w:sz="4" w:themeShade="A6" w:themeColor="background1" w:color="A6A6A6" w:val="single"/>
          <w:bottom w:space="0" w:sz="4" w:themeShade="A6" w:themeColor="background1" w:color="A6A6A6" w:val="single"/>
          <w:right w:space="0" w:sz="4" w:themeShade="A6" w:themeColor="background1" w:color="A6A6A6" w:val="single"/>
          <w:insideH w:space="0" w:sz="4" w:themeShade="A6" w:themeColor="background1" w:color="A6A6A6" w:val="single"/>
        </w:tblBorders>
        <w:tblLook w:val="04A0" w:noVBand="1" w:noHBand="0" w:lastColumn="0" w:firstColumn="1" w:lastRow="0" w:firstRow="1"/>
      </w:tblPr>
      <w:tblGrid>
        <w:gridCol w:w="1877"/>
        <w:gridCol w:w="1932"/>
        <w:gridCol w:w="1089"/>
        <w:gridCol w:w="2116"/>
        <w:gridCol w:w="1478"/>
        <w:gridCol w:w="1644"/>
      </w:tblGrid>
      <w:tr w:rsidTr="00514864" w:rsidR="00A84607" w:rsidRPr="00A84607">
        <w:trPr>
          <w:trHeight w:val="315"/>
          <w:jc w:val="center"/>
        </w:trPr>
        <w:tc>
          <w:tcPr>
            <w:tcW w:type="pct" w:w="5000"/>
            <w:gridSpan w:val="6"/>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
                <w:sz w:val="16"/>
                <w:szCs w:val="20"/>
                <w:lang w:eastAsia="hr-HR"/>
              </w:rPr>
            </w:pPr>
            <w:r w:rsidRPr="00A84607">
              <w:rPr>
                <w:rFonts w:cs="Times New Roman" w:eastAsia="Times New Roman" w:hAnsi="Times New Roman" w:ascii="Times New Roman"/>
                <w:b/>
                <w:sz w:val="16"/>
                <w:szCs w:val="20"/>
                <w:lang w:eastAsia="hr-HR"/>
              </w:rPr>
              <w:t>PLANIRANI PRIHODI</w:t>
            </w:r>
          </w:p>
        </w:tc>
      </w:tr>
      <w:tr w:rsidTr="00514864" w:rsidR="00A84607" w:rsidRPr="00A84607">
        <w:trPr>
          <w:trHeight w:val="315"/>
          <w:jc w:val="center"/>
        </w:trPr>
        <w:tc>
          <w:tcPr>
            <w:tcW w:type="pct" w:w="926"/>
            <w:shd w:themeFillShade="D9" w:themeFill="background1" w:fill="D9D9D9"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20"/>
                <w:lang w:eastAsia="hr-HR"/>
              </w:rPr>
            </w:pPr>
            <w:r w:rsidRPr="00A84607">
              <w:rPr>
                <w:rFonts w:cs="Times New Roman" w:eastAsia="Times New Roman" w:hAnsi="Times New Roman" w:ascii="Times New Roman"/>
                <w:sz w:val="16"/>
                <w:szCs w:val="20"/>
                <w:lang w:eastAsia="hr-HR"/>
              </w:rPr>
              <w:t>Ukupan godišnji prinos</w:t>
            </w:r>
          </w:p>
        </w:tc>
        <w:tc>
          <w:tcPr>
            <w:tcW w:type="pct" w:w="953"/>
            <w:shd w:themeFillShade="D9" w:themeFill="background1" w:fill="D9D9D9"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20"/>
                <w:lang w:eastAsia="hr-HR"/>
              </w:rPr>
            </w:pPr>
            <w:r w:rsidRPr="00A84607">
              <w:rPr>
                <w:rFonts w:cs="Times New Roman" w:eastAsia="Times New Roman" w:hAnsi="Times New Roman" w:ascii="Times New Roman"/>
                <w:sz w:val="16"/>
                <w:szCs w:val="20"/>
                <w:lang w:eastAsia="hr-HR"/>
              </w:rPr>
              <w:t>Klasa</w:t>
            </w:r>
          </w:p>
        </w:tc>
        <w:tc>
          <w:tcPr>
            <w:tcW w:type="pct" w:w="537"/>
            <w:shd w:themeFillShade="D9" w:themeFill="background1" w:fill="D9D9D9"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20"/>
                <w:lang w:eastAsia="hr-HR"/>
              </w:rPr>
            </w:pPr>
            <w:r w:rsidRPr="00A84607">
              <w:rPr>
                <w:rFonts w:cs="Times New Roman" w:eastAsia="Times New Roman" w:hAnsi="Times New Roman" w:ascii="Times New Roman"/>
                <w:sz w:val="16"/>
                <w:szCs w:val="20"/>
                <w:lang w:eastAsia="hr-HR"/>
              </w:rPr>
              <w:t>Udio</w:t>
            </w:r>
          </w:p>
        </w:tc>
        <w:tc>
          <w:tcPr>
            <w:tcW w:type="pct" w:w="1044"/>
            <w:tcBorders>
              <w:bottom w:space="0" w:sz="4" w:themeShade="A6" w:themeColor="background1" w:color="A6A6A6" w:val="single"/>
            </w:tcBorders>
            <w:shd w:themeFillShade="D9" w:themeFill="background1" w:fill="D9D9D9"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20"/>
                <w:lang w:eastAsia="hr-HR"/>
              </w:rPr>
            </w:pPr>
            <w:r w:rsidRPr="00A84607">
              <w:rPr>
                <w:rFonts w:cs="Times New Roman" w:eastAsia="Times New Roman" w:hAnsi="Times New Roman" w:ascii="Times New Roman"/>
                <w:sz w:val="16"/>
                <w:szCs w:val="20"/>
                <w:lang w:eastAsia="hr-HR"/>
              </w:rPr>
              <w:t>Količina</w:t>
            </w:r>
          </w:p>
        </w:tc>
        <w:tc>
          <w:tcPr>
            <w:tcW w:type="pct" w:w="729"/>
            <w:tcBorders>
              <w:bottom w:space="0" w:sz="4" w:themeShade="A6" w:themeColor="background1" w:color="A6A6A6" w:val="single"/>
            </w:tcBorders>
            <w:shd w:themeFillShade="D9" w:themeFill="background1" w:fill="D9D9D9"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20"/>
                <w:lang w:eastAsia="hr-HR"/>
              </w:rPr>
            </w:pPr>
            <w:r w:rsidRPr="00A84607">
              <w:rPr>
                <w:rFonts w:cs="Times New Roman" w:eastAsia="Times New Roman" w:hAnsi="Times New Roman" w:ascii="Times New Roman"/>
                <w:sz w:val="16"/>
                <w:szCs w:val="20"/>
                <w:lang w:eastAsia="hr-HR"/>
              </w:rPr>
              <w:t>Cijena</w:t>
            </w:r>
          </w:p>
        </w:tc>
        <w:tc>
          <w:tcPr>
            <w:tcW w:type="pct" w:w="811"/>
            <w:tcBorders>
              <w:bottom w:space="0" w:sz="4" w:themeShade="A6" w:themeColor="background1" w:color="A6A6A6" w:val="single"/>
            </w:tcBorders>
            <w:shd w:themeFillShade="D9" w:themeFill="background1" w:fill="D9D9D9"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20"/>
                <w:lang w:eastAsia="hr-HR"/>
              </w:rPr>
            </w:pPr>
            <w:r w:rsidRPr="00A84607">
              <w:rPr>
                <w:rFonts w:cs="Times New Roman" w:eastAsia="Times New Roman" w:hAnsi="Times New Roman" w:ascii="Times New Roman"/>
                <w:sz w:val="16"/>
                <w:szCs w:val="20"/>
                <w:lang w:eastAsia="hr-HR"/>
              </w:rPr>
              <w:t>Prinos po klasi</w:t>
            </w:r>
          </w:p>
        </w:tc>
      </w:tr>
      <w:tr w:rsidTr="00514864" w:rsidR="00A84607" w:rsidRPr="00A84607">
        <w:trPr>
          <w:trHeight w:val="300"/>
          <w:jc w:val="center"/>
        </w:trPr>
        <w:tc>
          <w:tcPr>
            <w:tcW w:type="pct" w:w="926"/>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20"/>
                <w:lang w:eastAsia="hr-HR"/>
              </w:rPr>
            </w:pPr>
          </w:p>
        </w:tc>
        <w:tc>
          <w:tcPr>
            <w:tcW w:type="pct" w:w="953"/>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20"/>
                <w:lang w:eastAsia="hr-HR"/>
              </w:rPr>
            </w:pPr>
            <w:r w:rsidRPr="00A84607">
              <w:rPr>
                <w:rFonts w:cs="Times New Roman" w:eastAsia="Times New Roman" w:hAnsi="Times New Roman" w:ascii="Times New Roman"/>
                <w:sz w:val="16"/>
                <w:szCs w:val="20"/>
                <w:lang w:eastAsia="hr-HR"/>
              </w:rPr>
              <w:t>I KLASA</w:t>
            </w:r>
          </w:p>
        </w:tc>
        <w:tc>
          <w:tcPr>
            <w:tcW w:type="pct" w:w="537"/>
            <w:tcBorders>
              <w:top w:space="0" w:sz="4" w:color="A6A6A6" w:val="single"/>
              <w:left w:val="nil"/>
              <w:bottom w:space="0" w:sz="4" w:color="A6A6A6" w:val="single"/>
              <w:right w:val="nil"/>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1.065.026</w:t>
            </w:r>
          </w:p>
        </w:tc>
        <w:tc>
          <w:tcPr>
            <w:tcW w:type="pct" w:w="1044"/>
            <w:tcBorders>
              <w:top w:space="0" w:sz="4" w:themeShade="A6" w:themeColor="background1" w:color="A6A6A6" w:val="single"/>
              <w:left w:val="nil"/>
              <w:bottom w:space="0" w:sz="4" w:color="A6A6A6" w:val="single"/>
              <w:right w:val="nil"/>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2,5</w:t>
            </w:r>
          </w:p>
        </w:tc>
        <w:tc>
          <w:tcPr>
            <w:tcW w:type="pct" w:w="729"/>
            <w:tcBorders>
              <w:top w:space="0" w:sz="4" w:themeShade="A6" w:themeColor="background1" w:color="A6A6A6" w:val="single"/>
              <w:left w:val="nil"/>
              <w:bottom w:space="0" w:sz="4" w:color="A6A6A6" w:val="single"/>
              <w:right w:val="nil"/>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2.662.564</w:t>
            </w:r>
          </w:p>
        </w:tc>
        <w:tc>
          <w:tcPr>
            <w:tcW w:type="pct" w:w="811"/>
            <w:tcBorders>
              <w:top w:space="0" w:sz="4" w:themeShade="A6" w:themeColor="background1" w:color="A6A6A6" w:val="single"/>
              <w:left w:val="nil"/>
              <w:bottom w:space="0" w:sz="4" w:color="A6A6A6" w:val="single"/>
              <w:right w:space="0" w:sz="4" w:themeShade="A6" w:themeColor="background1" w:color="A6A6A6"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1.065.026</w:t>
            </w:r>
          </w:p>
        </w:tc>
      </w:tr>
      <w:tr w:rsidTr="00514864" w:rsidR="00A84607" w:rsidRPr="00A84607">
        <w:trPr>
          <w:trHeight w:val="315"/>
          <w:jc w:val="center"/>
        </w:trPr>
        <w:tc>
          <w:tcPr>
            <w:tcW w:type="pct" w:w="926"/>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sz w:val="16"/>
                <w:szCs w:val="20"/>
                <w:lang w:eastAsia="hr-HR"/>
              </w:rPr>
            </w:pPr>
            <w:r w:rsidRPr="00A84607">
              <w:rPr>
                <w:rFonts w:cs="Times New Roman" w:eastAsia="Times New Roman" w:hAnsi="Times New Roman" w:ascii="Times New Roman"/>
                <w:sz w:val="16"/>
                <w:szCs w:val="20"/>
                <w:lang w:eastAsia="hr-HR"/>
              </w:rPr>
              <w:t>1.521.465 kg</w:t>
            </w:r>
          </w:p>
        </w:tc>
        <w:tc>
          <w:tcPr>
            <w:tcW w:type="pct" w:w="953"/>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20"/>
                <w:lang w:eastAsia="hr-HR"/>
              </w:rPr>
            </w:pPr>
            <w:r w:rsidRPr="00A84607">
              <w:rPr>
                <w:rFonts w:cs="Times New Roman" w:eastAsia="Times New Roman" w:hAnsi="Times New Roman" w:ascii="Times New Roman"/>
                <w:sz w:val="16"/>
                <w:szCs w:val="20"/>
                <w:lang w:eastAsia="hr-HR"/>
              </w:rPr>
              <w:t>II KLASA</w:t>
            </w:r>
          </w:p>
        </w:tc>
        <w:tc>
          <w:tcPr>
            <w:tcW w:type="pct" w:w="537"/>
            <w:tcBorders>
              <w:top w:val="nil"/>
              <w:left w:val="nil"/>
              <w:bottom w:space="0" w:sz="4" w:color="A6A6A6" w:val="single"/>
              <w:right w:val="nil"/>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304.293</w:t>
            </w:r>
          </w:p>
        </w:tc>
        <w:tc>
          <w:tcPr>
            <w:tcW w:type="pct" w:w="1044"/>
            <w:tcBorders>
              <w:top w:space="0" w:sz="4" w:color="A6A6A6" w:val="single"/>
              <w:left w:val="nil"/>
              <w:bottom w:space="0" w:sz="4" w:color="A6A6A6" w:val="single"/>
              <w:right w:val="nil"/>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1,5</w:t>
            </w:r>
          </w:p>
        </w:tc>
        <w:tc>
          <w:tcPr>
            <w:tcW w:type="pct" w:w="729"/>
            <w:tcBorders>
              <w:top w:space="0" w:sz="4" w:color="A6A6A6" w:val="single"/>
              <w:left w:val="nil"/>
              <w:bottom w:space="0" w:sz="4" w:color="A6A6A6" w:val="single"/>
              <w:right w:val="nil"/>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456.440</w:t>
            </w:r>
          </w:p>
        </w:tc>
        <w:tc>
          <w:tcPr>
            <w:tcW w:type="pct" w:w="811"/>
            <w:tcBorders>
              <w:top w:space="0" w:sz="4" w:color="A6A6A6" w:val="single"/>
              <w:left w:val="nil"/>
              <w:bottom w:space="0" w:sz="4" w:color="A6A6A6" w:val="single"/>
              <w:right w:space="0" w:sz="4" w:themeShade="A6" w:themeColor="background1" w:color="A6A6A6"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304.293</w:t>
            </w:r>
          </w:p>
        </w:tc>
      </w:tr>
      <w:tr w:rsidTr="00514864" w:rsidR="00A84607" w:rsidRPr="00A84607">
        <w:trPr>
          <w:trHeight w:val="315"/>
          <w:jc w:val="center"/>
        </w:trPr>
        <w:tc>
          <w:tcPr>
            <w:tcW w:type="pct" w:w="926"/>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20"/>
                <w:lang w:eastAsia="hr-HR"/>
              </w:rPr>
            </w:pPr>
          </w:p>
        </w:tc>
        <w:tc>
          <w:tcPr>
            <w:tcW w:type="pct" w:w="953"/>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20"/>
                <w:lang w:eastAsia="hr-HR"/>
              </w:rPr>
            </w:pPr>
            <w:r w:rsidRPr="00A84607">
              <w:rPr>
                <w:rFonts w:cs="Times New Roman" w:eastAsia="Times New Roman" w:hAnsi="Times New Roman" w:ascii="Times New Roman"/>
                <w:sz w:val="16"/>
                <w:szCs w:val="20"/>
                <w:lang w:eastAsia="hr-HR"/>
              </w:rPr>
              <w:t>III KLASA</w:t>
            </w:r>
          </w:p>
        </w:tc>
        <w:tc>
          <w:tcPr>
            <w:tcW w:type="pct" w:w="537"/>
            <w:tcBorders>
              <w:top w:val="nil"/>
              <w:left w:val="nil"/>
              <w:bottom w:space="0" w:sz="4" w:color="A6A6A6" w:val="single"/>
              <w:right w:val="nil"/>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152.147</w:t>
            </w:r>
          </w:p>
        </w:tc>
        <w:tc>
          <w:tcPr>
            <w:tcW w:type="pct" w:w="1044"/>
            <w:tcBorders>
              <w:top w:space="0" w:sz="4" w:color="A6A6A6" w:val="single"/>
              <w:left w:val="nil"/>
              <w:bottom w:space="0" w:sz="4" w:color="A6A6A6" w:val="single"/>
              <w:right w:val="nil"/>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0,7</w:t>
            </w:r>
          </w:p>
        </w:tc>
        <w:tc>
          <w:tcPr>
            <w:tcW w:type="pct" w:w="729"/>
            <w:tcBorders>
              <w:top w:space="0" w:sz="4" w:color="A6A6A6" w:val="single"/>
              <w:left w:val="nil"/>
              <w:bottom w:space="0" w:sz="4" w:color="A6A6A6" w:val="single"/>
              <w:right w:val="nil"/>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106.503</w:t>
            </w:r>
          </w:p>
        </w:tc>
        <w:tc>
          <w:tcPr>
            <w:tcW w:type="pct" w:w="811"/>
            <w:tcBorders>
              <w:top w:space="0" w:sz="4" w:color="A6A6A6" w:val="single"/>
              <w:left w:val="nil"/>
              <w:bottom w:space="0" w:sz="4" w:color="A6A6A6" w:val="single"/>
              <w:right w:space="0" w:sz="4" w:themeShade="A6" w:themeColor="background1" w:color="A6A6A6"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152.147</w:t>
            </w:r>
          </w:p>
        </w:tc>
      </w:tr>
      <w:tr w:rsidTr="00514864" w:rsidR="00A84607" w:rsidRPr="00A84607">
        <w:trPr>
          <w:trHeight w:val="315"/>
          <w:jc w:val="center"/>
        </w:trPr>
        <w:tc>
          <w:tcPr>
            <w:tcW w:type="pct" w:w="926"/>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sz w:val="16"/>
                <w:szCs w:val="20"/>
                <w:lang w:eastAsia="hr-HR"/>
              </w:rPr>
            </w:pPr>
          </w:p>
        </w:tc>
        <w:tc>
          <w:tcPr>
            <w:tcW w:type="pct" w:w="953"/>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20"/>
                <w:lang w:eastAsia="hr-HR"/>
              </w:rPr>
            </w:pPr>
          </w:p>
        </w:tc>
        <w:tc>
          <w:tcPr>
            <w:tcW w:type="pct" w:w="537"/>
            <w:tcBorders>
              <w:top w:val="nil"/>
              <w:left w:val="nil"/>
              <w:bottom w:space="0" w:sz="4" w:color="A6A6A6" w:val="single"/>
              <w:right w:val="nil"/>
            </w:tcBorders>
            <w:shd w:fill="auto" w:color="auto" w:val="clear"/>
            <w:noWrap/>
            <w:vAlign w:val="center"/>
            <w:hideMark/>
          </w:tcPr>
          <w:p w:rsidRDefault="00A84607" w:rsidP="00A84607" w:rsidR="00A84607" w:rsidRPr="00A84607">
            <w:pPr>
              <w:spacing w:lineRule="auto" w:line="240" w:after="0"/>
              <w:rPr>
                <w:rFonts w:cs="Calibri" w:eastAsia="Times New Roman" w:hAnsi="Calibri" w:ascii="Calibri"/>
                <w:color w:val="000000"/>
                <w:lang w:eastAsia="hr-HR"/>
              </w:rPr>
            </w:pPr>
            <w:r w:rsidRPr="00A84607">
              <w:rPr>
                <w:rFonts w:cs="Calibri" w:eastAsia="Times New Roman" w:hAnsi="Calibri" w:ascii="Calibri"/>
                <w:color w:val="000000"/>
                <w:lang w:eastAsia="hr-HR"/>
              </w:rPr>
              <w:t> </w:t>
            </w:r>
          </w:p>
        </w:tc>
        <w:tc>
          <w:tcPr>
            <w:tcW w:type="pct" w:w="1044"/>
            <w:tcBorders>
              <w:top w:space="0" w:sz="4" w:color="A6A6A6" w:val="single"/>
              <w:left w:val="nil"/>
              <w:bottom w:space="0" w:sz="4" w:color="A6A6A6" w:val="single"/>
              <w:right w:val="nil"/>
            </w:tcBorders>
            <w:shd w:fill="auto" w:color="auto" w:val="clear"/>
            <w:noWrap/>
            <w:vAlign w:val="center"/>
            <w:hideMark/>
          </w:tcPr>
          <w:p w:rsidRDefault="00A84607" w:rsidP="00A84607" w:rsidR="00A84607" w:rsidRPr="00A84607">
            <w:pPr>
              <w:spacing w:lineRule="auto" w:line="240" w:after="0"/>
              <w:rPr>
                <w:rFonts w:cs="Calibri" w:eastAsia="Times New Roman" w:hAnsi="Calibri" w:ascii="Calibri"/>
                <w:color w:val="000000"/>
                <w:lang w:eastAsia="hr-HR"/>
              </w:rPr>
            </w:pPr>
            <w:r w:rsidRPr="00A84607">
              <w:rPr>
                <w:rFonts w:cs="Calibri" w:eastAsia="Times New Roman" w:hAnsi="Calibri" w:ascii="Calibri"/>
                <w:color w:val="000000"/>
                <w:lang w:eastAsia="hr-HR"/>
              </w:rPr>
              <w:t> </w:t>
            </w:r>
          </w:p>
        </w:tc>
        <w:tc>
          <w:tcPr>
            <w:tcW w:type="pct" w:w="729"/>
            <w:tcBorders>
              <w:top w:space="0" w:sz="4" w:color="A6A6A6" w:val="single"/>
              <w:left w:val="nil"/>
              <w:bottom w:space="0" w:sz="4" w:color="A6A6A6" w:val="single"/>
              <w:right w:val="nil"/>
            </w:tcBorders>
            <w:shd w:fill="auto" w:color="auto" w:val="clear"/>
            <w:noWrap/>
            <w:vAlign w:val="center"/>
            <w:hideMark/>
          </w:tcPr>
          <w:p w:rsidRDefault="00A84607" w:rsidP="00A84607" w:rsidR="00A84607" w:rsidRPr="00A84607">
            <w:pPr>
              <w:spacing w:lineRule="auto" w:line="240" w:after="0"/>
              <w:rPr>
                <w:rFonts w:cs="Calibri" w:eastAsia="Times New Roman" w:hAnsi="Calibri" w:ascii="Calibri"/>
                <w:color w:val="000000"/>
                <w:lang w:eastAsia="hr-HR"/>
              </w:rPr>
            </w:pPr>
            <w:r w:rsidRPr="00A84607">
              <w:rPr>
                <w:rFonts w:cs="Calibri" w:eastAsia="Times New Roman" w:hAnsi="Calibri" w:ascii="Calibri"/>
                <w:color w:val="000000"/>
                <w:lang w:eastAsia="hr-HR"/>
              </w:rPr>
              <w:t> </w:t>
            </w:r>
          </w:p>
        </w:tc>
        <w:tc>
          <w:tcPr>
            <w:tcW w:type="pct" w:w="811"/>
            <w:tcBorders>
              <w:top w:space="0" w:sz="4" w:color="A6A6A6" w:val="single"/>
              <w:left w:val="nil"/>
              <w:bottom w:space="0" w:sz="4" w:color="A6A6A6" w:val="single"/>
              <w:right w:space="0" w:sz="4" w:themeShade="A6" w:themeColor="background1" w:color="A6A6A6" w:val="single"/>
            </w:tcBorders>
            <w:shd w:fill="auto" w:color="auto" w:val="clear"/>
            <w:noWrap/>
            <w:vAlign w:val="center"/>
            <w:hideMark/>
          </w:tcPr>
          <w:p w:rsidRDefault="00A84607" w:rsidP="00A84607" w:rsidR="00A84607" w:rsidRPr="00A84607">
            <w:pPr>
              <w:spacing w:lineRule="auto" w:line="240" w:after="0"/>
              <w:rPr>
                <w:rFonts w:cs="Calibri" w:eastAsia="Times New Roman" w:hAnsi="Calibri" w:ascii="Calibri"/>
                <w:color w:val="000000"/>
                <w:lang w:eastAsia="hr-HR"/>
              </w:rPr>
            </w:pPr>
            <w:r w:rsidRPr="00A84607">
              <w:rPr>
                <w:rFonts w:cs="Calibri" w:eastAsia="Times New Roman" w:hAnsi="Calibri" w:ascii="Calibri"/>
                <w:color w:val="000000"/>
                <w:lang w:eastAsia="hr-HR"/>
              </w:rPr>
              <w:t> </w:t>
            </w:r>
          </w:p>
        </w:tc>
      </w:tr>
      <w:tr w:rsidTr="00514864" w:rsidR="00A84607" w:rsidRPr="00A84607">
        <w:trPr>
          <w:trHeight w:val="315"/>
          <w:jc w:val="center"/>
        </w:trPr>
        <w:tc>
          <w:tcPr>
            <w:tcW w:type="pct" w:w="926"/>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sz w:val="16"/>
                <w:szCs w:val="20"/>
                <w:lang w:eastAsia="hr-HR"/>
              </w:rPr>
            </w:pPr>
          </w:p>
        </w:tc>
        <w:tc>
          <w:tcPr>
            <w:tcW w:type="pct" w:w="953"/>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
                <w:sz w:val="16"/>
                <w:szCs w:val="20"/>
                <w:lang w:eastAsia="hr-HR"/>
              </w:rPr>
            </w:pPr>
            <w:r w:rsidRPr="00A84607">
              <w:rPr>
                <w:rFonts w:cs="Times New Roman" w:eastAsia="Times New Roman" w:hAnsi="Times New Roman" w:ascii="Times New Roman"/>
                <w:b/>
                <w:sz w:val="16"/>
                <w:szCs w:val="20"/>
                <w:lang w:eastAsia="hr-HR"/>
              </w:rPr>
              <w:t>UKUPNO</w:t>
            </w:r>
          </w:p>
        </w:tc>
        <w:tc>
          <w:tcPr>
            <w:tcW w:type="pct" w:w="537"/>
            <w:tcBorders>
              <w:top w:val="nil"/>
              <w:left w:val="nil"/>
              <w:bottom w:space="0" w:sz="4" w:color="A6A6A6" w:val="single"/>
              <w:right w:val="nil"/>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1.521.465</w:t>
            </w:r>
          </w:p>
        </w:tc>
        <w:tc>
          <w:tcPr>
            <w:tcW w:type="pct" w:w="1044"/>
            <w:tcBorders>
              <w:top w:space="0" w:sz="4" w:color="A6A6A6" w:val="single"/>
              <w:left w:val="nil"/>
              <w:bottom w:space="0" w:sz="4" w:color="A6A6A6" w:val="single"/>
              <w:right w:val="nil"/>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2,12</w:t>
            </w:r>
          </w:p>
        </w:tc>
        <w:tc>
          <w:tcPr>
            <w:tcW w:type="pct" w:w="729"/>
            <w:tcBorders>
              <w:top w:space="0" w:sz="4" w:color="A6A6A6" w:val="single"/>
              <w:left w:val="nil"/>
              <w:bottom w:space="0" w:sz="4" w:color="A6A6A6" w:val="single"/>
              <w:right w:val="nil"/>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3.225.506</w:t>
            </w:r>
          </w:p>
        </w:tc>
        <w:tc>
          <w:tcPr>
            <w:tcW w:type="pct" w:w="811"/>
            <w:tcBorders>
              <w:top w:space="0" w:sz="4" w:color="A6A6A6" w:val="single"/>
              <w:left w:val="nil"/>
              <w:bottom w:space="0" w:sz="4" w:color="A6A6A6" w:val="single"/>
              <w:right w:space="0" w:sz="4" w:themeShade="A6" w:themeColor="background1" w:color="A6A6A6"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1.521.465</w:t>
            </w:r>
          </w:p>
        </w:tc>
      </w:tr>
    </w:tbl>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bookmarkStart w:name="_Toc471358005" w:id="103"/>
      <w:bookmarkStart w:name="_Toc471761297" w:id="104"/>
      <w:bookmarkStart w:name="_Toc500517036" w:id="105"/>
      <w:r w:rsidRPr="00A84607">
        <w:rPr>
          <w:rFonts w:cs="Times New Roman" w:eastAsia="Times New Roman" w:hAnsi="Times New Roman" w:ascii="Times New Roman"/>
          <w:bCs/>
          <w:i/>
          <w:noProof/>
          <w:sz w:val="20"/>
          <w:szCs w:val="20"/>
          <w:lang w:eastAsia="hr-HR"/>
        </w:rPr>
        <w:t xml:space="preserve">Tablica </w:t>
      </w:r>
      <w:r w:rsidRPr="00A84607">
        <w:rPr>
          <w:rFonts w:cs="Times New Roman" w:eastAsia="Times New Roman" w:hAnsi="Times New Roman" w:ascii="Times New Roman"/>
          <w:bCs/>
          <w:i/>
          <w:noProof/>
          <w:sz w:val="20"/>
          <w:szCs w:val="20"/>
          <w:lang w:eastAsia="hr-HR"/>
        </w:rPr>
        <w:fldChar w:fldCharType="begin"/>
      </w:r>
      <w:r w:rsidRPr="00A84607">
        <w:rPr>
          <w:rFonts w:cs="Times New Roman" w:eastAsia="Times New Roman" w:hAnsi="Times New Roman" w:ascii="Times New Roman"/>
          <w:bCs/>
          <w:i/>
          <w:noProof/>
          <w:sz w:val="20"/>
          <w:szCs w:val="20"/>
          <w:lang w:eastAsia="hr-HR"/>
        </w:rPr>
        <w:instrText xml:space="preserve"> SEQ Tablica \* ARABIC </w:instrText>
      </w:r>
      <w:r w:rsidRPr="00A84607">
        <w:rPr>
          <w:rFonts w:cs="Times New Roman" w:eastAsia="Times New Roman" w:hAnsi="Times New Roman" w:ascii="Times New Roman"/>
          <w:bCs/>
          <w:i/>
          <w:noProof/>
          <w:sz w:val="20"/>
          <w:szCs w:val="20"/>
          <w:lang w:eastAsia="hr-HR"/>
        </w:rPr>
        <w:fldChar w:fldCharType="separate"/>
      </w:r>
      <w:r w:rsidRPr="00A84607">
        <w:rPr>
          <w:rFonts w:cs="Times New Roman" w:eastAsia="Times New Roman" w:hAnsi="Times New Roman" w:ascii="Times New Roman"/>
          <w:bCs/>
          <w:i/>
          <w:noProof/>
          <w:sz w:val="20"/>
          <w:szCs w:val="20"/>
          <w:lang w:eastAsia="hr-HR"/>
        </w:rPr>
        <w:t>7</w:t>
      </w:r>
      <w:r w:rsidRPr="00A84607">
        <w:rPr>
          <w:rFonts w:cs="Times New Roman" w:eastAsia="Times New Roman" w:hAnsi="Times New Roman" w:ascii="Times New Roman"/>
          <w:bCs/>
          <w:i/>
          <w:noProof/>
          <w:sz w:val="20"/>
          <w:szCs w:val="20"/>
          <w:lang w:eastAsia="hr-HR"/>
        </w:rPr>
        <w:fldChar w:fldCharType="end"/>
      </w:r>
      <w:r w:rsidRPr="00A84607">
        <w:rPr>
          <w:rFonts w:cs="Times New Roman" w:eastAsia="Times New Roman" w:hAnsi="Times New Roman" w:ascii="Times New Roman"/>
          <w:bCs/>
          <w:i/>
          <w:noProof/>
          <w:sz w:val="20"/>
          <w:szCs w:val="20"/>
          <w:lang w:eastAsia="hr-HR"/>
        </w:rPr>
        <w:t xml:space="preserve"> – Planirani prihodi voćarske proizvodnje</w:t>
      </w:r>
      <w:bookmarkEnd w:id="103"/>
      <w:bookmarkEnd w:id="104"/>
      <w:bookmarkEnd w:id="105"/>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color w:val="FF0000"/>
          <w:sz w:val="20"/>
          <w:szCs w:val="24"/>
          <w:lang w:eastAsia="hr-HR"/>
        </w:rPr>
      </w:pPr>
    </w:p>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color w:val="FF0000"/>
          <w:sz w:val="20"/>
          <w:szCs w:val="24"/>
          <w:lang w:eastAsia="hr-HR"/>
        </w:rPr>
      </w:pPr>
    </w:p>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60" w:id="106"/>
      <w:r w:rsidRPr="00A84607">
        <w:rPr>
          <w:rFonts w:cs="Times New Roman" w:eastAsia="Times New Roman" w:hAnsi="Times New Roman" w:ascii="Times New Roman"/>
          <w:b/>
          <w:bCs/>
          <w:sz w:val="20"/>
          <w:lang w:eastAsia="hr-HR"/>
        </w:rPr>
        <w:t>Troškovi voćarske proizvodnje</w:t>
      </w:r>
      <w:bookmarkEnd w:id="106"/>
    </w:p>
    <w:p w:rsidRDefault="00A84607" w:rsidP="00A84607" w:rsidR="00A84607" w:rsidRPr="00A84607">
      <w:pPr>
        <w:widowControl w:val="false"/>
        <w:overflowPunct w:val="false"/>
        <w:autoSpaceDE w:val="false"/>
        <w:autoSpaceDN w:val="false"/>
        <w:adjustRightInd w:val="false"/>
        <w:spacing w:lineRule="auto" w:line="360" w:after="0"/>
        <w:jc w:val="both"/>
        <w:rPr>
          <w:rFonts w:cs="Times New Roman" w:eastAsia="Times New Roman" w:hAnsi="Times New Roman" w:ascii="Times New Roman"/>
          <w:sz w:val="20"/>
          <w:szCs w:val="24"/>
          <w:lang w:eastAsia="hr-HR"/>
        </w:rPr>
      </w:pPr>
    </w:p>
    <w:p w:rsidRDefault="00A84607" w:rsidP="00A84607" w:rsidR="00A84607" w:rsidRPr="00A84607">
      <w:pPr>
        <w:widowControl w:val="false"/>
        <w:overflowPunct w:val="false"/>
        <w:autoSpaceDE w:val="false"/>
        <w:autoSpaceDN w:val="false"/>
        <w:adjustRightInd w:val="false"/>
        <w:spacing w:lineRule="auto" w:line="360" w:after="0"/>
        <w:jc w:val="both"/>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Troškovi poljoprivredne proizvodnje planirani su prema sljedećim kalkulacijama:</w:t>
      </w:r>
    </w:p>
    <w:tbl>
      <w:tblPr>
        <w:tblW w:type="pct" w:w="5000"/>
        <w:tblLook w:val="04A0" w:noVBand="1" w:noHBand="0" w:lastColumn="0" w:firstColumn="1" w:lastRow="0" w:firstRow="1"/>
      </w:tblPr>
      <w:tblGrid>
        <w:gridCol w:w="6088"/>
        <w:gridCol w:w="1256"/>
        <w:gridCol w:w="1256"/>
        <w:gridCol w:w="1536"/>
      </w:tblGrid>
      <w:tr w:rsidTr="00514864" w:rsidR="00A84607" w:rsidRPr="00A84607">
        <w:trPr>
          <w:trHeight w:val="300"/>
        </w:trPr>
        <w:tc>
          <w:tcPr>
            <w:tcW w:type="pct" w:w="5000"/>
            <w:gridSpan w:val="4"/>
            <w:tcBorders>
              <w:top w:space="0" w:sz="4" w:color="A6A6A6" w:val="single"/>
              <w:left w:space="0" w:sz="4" w:color="A6A6A6" w:val="single"/>
              <w:bottom w:space="0" w:sz="4" w:color="A6A6A6" w:val="single"/>
              <w:right w:space="0" w:sz="4" w:color="A6A6A6" w:val="single"/>
            </w:tcBorders>
            <w:shd w:fill="auto" w:color="auto"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20"/>
                <w:lang w:eastAsia="hr-HR"/>
              </w:rPr>
              <w:t>PLANIRANI TROŠKOVI</w:t>
            </w:r>
          </w:p>
        </w:tc>
      </w:tr>
      <w:tr w:rsidTr="00514864" w:rsidR="00A84607" w:rsidRPr="00A84607">
        <w:trPr>
          <w:trHeight w:val="300"/>
        </w:trPr>
        <w:tc>
          <w:tcPr>
            <w:tcW w:type="pct" w:w="3596"/>
            <w:tcBorders>
              <w:top w:val="nil"/>
              <w:left w:space="0" w:sz="4" w:color="A6A6A6" w:val="single"/>
              <w:bottom w:space="0" w:sz="4" w:color="A6A6A6" w:val="single"/>
              <w:right w:val="nil"/>
            </w:tcBorders>
            <w:shd w:fill="D9D9D9" w:color="000000" w:val="clear"/>
            <w:noWrap/>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Sirovina i materijal</w:t>
            </w:r>
          </w:p>
        </w:tc>
        <w:tc>
          <w:tcPr>
            <w:tcW w:type="pct" w:w="391"/>
            <w:tcBorders>
              <w:top w:val="nil"/>
              <w:left w:val="nil"/>
              <w:bottom w:space="0" w:sz="4" w:color="A6A6A6" w:val="single"/>
              <w:right w:val="nil"/>
            </w:tcBorders>
            <w:shd w:fill="D9D9D9" w:color="000000"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20"/>
                <w:lang w:eastAsia="hr-HR"/>
              </w:rPr>
              <w:t>Trošak / kg</w:t>
            </w:r>
          </w:p>
        </w:tc>
        <w:tc>
          <w:tcPr>
            <w:tcW w:type="pct" w:w="506"/>
            <w:tcBorders>
              <w:top w:val="nil"/>
              <w:left w:val="nil"/>
              <w:bottom w:space="0" w:sz="4" w:color="A6A6A6" w:val="single"/>
              <w:right w:val="nil"/>
            </w:tcBorders>
            <w:shd w:fill="D9D9D9" w:color="000000"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20"/>
                <w:lang w:eastAsia="hr-HR"/>
              </w:rPr>
              <w:t>Godišnji prinos</w:t>
            </w:r>
          </w:p>
        </w:tc>
        <w:tc>
          <w:tcPr>
            <w:tcW w:type="pct" w:w="506"/>
            <w:tcBorders>
              <w:top w:val="nil"/>
              <w:left w:val="nil"/>
              <w:bottom w:space="0" w:sz="4" w:color="A6A6A6" w:val="single"/>
              <w:right w:space="0" w:sz="4" w:color="A6A6A6" w:val="single"/>
            </w:tcBorders>
            <w:shd w:fill="D9D9D9" w:color="000000" w:val="clear"/>
            <w:noWrap/>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20"/>
                <w:lang w:eastAsia="hr-HR"/>
              </w:rPr>
              <w:t>Trošak</w:t>
            </w:r>
          </w:p>
        </w:tc>
      </w:tr>
      <w:tr w:rsidTr="00514864" w:rsidR="00A84607" w:rsidRPr="00A84607">
        <w:trPr>
          <w:trHeight w:val="300"/>
        </w:trPr>
        <w:tc>
          <w:tcPr>
            <w:tcW w:type="pct" w:w="3596"/>
            <w:tcBorders>
              <w:top w:val="nil"/>
              <w:left w:space="0" w:sz="4" w:color="A6A6A6" w:val="single"/>
              <w:bottom w:space="0" w:sz="4" w:color="A6A6A6"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91"/>
            <w:tcBorders>
              <w:top w:val="nil"/>
              <w:left w:val="nil"/>
              <w:bottom w:space="0" w:sz="4" w:color="A6A6A6"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06"/>
            <w:tcBorders>
              <w:top w:val="nil"/>
              <w:left w:val="nil"/>
              <w:bottom w:space="0" w:sz="4" w:color="A6A6A6"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1.521.465    </w:t>
            </w:r>
          </w:p>
        </w:tc>
        <w:tc>
          <w:tcPr>
            <w:tcW w:type="pct" w:w="506"/>
            <w:tcBorders>
              <w:top w:val="nil"/>
              <w:left w:val="nil"/>
              <w:bottom w:space="0" w:sz="4" w:color="A6A6A6" w:val="single"/>
              <w:right w:space="0" w:sz="4" w:color="A6A6A6"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r>
      <w:tr w:rsidTr="00514864" w:rsidR="00A84607" w:rsidRPr="00A84607">
        <w:trPr>
          <w:trHeight w:val="300"/>
        </w:trPr>
        <w:tc>
          <w:tcPr>
            <w:tcW w:type="pct" w:w="3596"/>
            <w:tcBorders>
              <w:top w:val="nil"/>
              <w:left w:space="0" w:sz="4" w:color="A6A6A6" w:val="single"/>
              <w:bottom w:space="0" w:sz="4" w:color="A6A6A6" w:val="single"/>
              <w:right w:val="nil"/>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Gnojivo</w:t>
            </w:r>
          </w:p>
        </w:tc>
        <w:tc>
          <w:tcPr>
            <w:tcW w:type="pct" w:w="391"/>
            <w:tcBorders>
              <w:top w:val="nil"/>
              <w:left w:val="nil"/>
              <w:bottom w:space="0" w:sz="4" w:color="A6A6A6" w:val="single"/>
              <w:right w:val="nil"/>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20"/>
                <w:lang w:eastAsia="hr-HR"/>
              </w:rPr>
              <w:t xml:space="preserve">                   0,13    </w:t>
            </w:r>
          </w:p>
        </w:tc>
        <w:tc>
          <w:tcPr>
            <w:tcW w:type="pct" w:w="506"/>
            <w:tcBorders>
              <w:top w:val="nil"/>
              <w:left w:val="nil"/>
              <w:bottom w:space="0" w:sz="4" w:color="A6A6A6"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06"/>
            <w:tcBorders>
              <w:top w:val="nil"/>
              <w:left w:val="nil"/>
              <w:bottom w:space="0" w:sz="4" w:color="A6A6A6" w:val="single"/>
              <w:right w:space="0" w:sz="4" w:color="A6A6A6"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197.790    </w:t>
            </w:r>
          </w:p>
        </w:tc>
      </w:tr>
      <w:tr w:rsidTr="00514864" w:rsidR="00A84607" w:rsidRPr="00A84607">
        <w:trPr>
          <w:trHeight w:val="300"/>
        </w:trPr>
        <w:tc>
          <w:tcPr>
            <w:tcW w:type="pct" w:w="3596"/>
            <w:tcBorders>
              <w:top w:val="nil"/>
              <w:left w:space="0" w:sz="4" w:color="A6A6A6" w:val="single"/>
              <w:bottom w:space="0" w:sz="4" w:color="A6A6A6" w:val="single"/>
              <w:right w:val="nil"/>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20"/>
                <w:lang w:eastAsia="hr-HR"/>
              </w:rPr>
              <w:t>Zašita</w:t>
            </w:r>
          </w:p>
        </w:tc>
        <w:tc>
          <w:tcPr>
            <w:tcW w:type="pct" w:w="391"/>
            <w:tcBorders>
              <w:top w:val="nil"/>
              <w:left w:val="nil"/>
              <w:bottom w:space="0" w:sz="4" w:color="A6A6A6" w:val="single"/>
              <w:right w:val="nil"/>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20"/>
                <w:lang w:eastAsia="hr-HR"/>
              </w:rPr>
              <w:t xml:space="preserve">                   0,37    </w:t>
            </w:r>
          </w:p>
        </w:tc>
        <w:tc>
          <w:tcPr>
            <w:tcW w:type="pct" w:w="506"/>
            <w:tcBorders>
              <w:top w:val="nil"/>
              <w:left w:val="nil"/>
              <w:bottom w:space="0" w:sz="4" w:color="A6A6A6"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06"/>
            <w:tcBorders>
              <w:top w:val="nil"/>
              <w:left w:val="nil"/>
              <w:bottom w:space="0" w:sz="4" w:color="A6A6A6" w:val="single"/>
              <w:right w:space="0" w:sz="4" w:color="A6A6A6"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562.942    </w:t>
            </w:r>
          </w:p>
        </w:tc>
      </w:tr>
      <w:tr w:rsidTr="00514864" w:rsidR="00A84607" w:rsidRPr="00A84607">
        <w:trPr>
          <w:trHeight w:val="315"/>
        </w:trPr>
        <w:tc>
          <w:tcPr>
            <w:tcW w:type="pct" w:w="3596"/>
            <w:tcBorders>
              <w:top w:val="nil"/>
              <w:left w:space="0" w:sz="4" w:color="A6A6A6" w:val="single"/>
              <w:bottom w:space="0" w:sz="4" w:color="A6A6A6" w:val="single"/>
              <w:right w:val="nil"/>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Sezonski radnici</w:t>
            </w:r>
          </w:p>
        </w:tc>
        <w:tc>
          <w:tcPr>
            <w:tcW w:type="pct" w:w="391"/>
            <w:tcBorders>
              <w:top w:val="nil"/>
              <w:left w:val="nil"/>
              <w:bottom w:space="0" w:sz="4" w:color="A6A6A6" w:val="single"/>
              <w:right w:val="nil"/>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20"/>
                <w:lang w:eastAsia="hr-HR"/>
              </w:rPr>
              <w:t xml:space="preserve">                   0,24    </w:t>
            </w:r>
          </w:p>
        </w:tc>
        <w:tc>
          <w:tcPr>
            <w:tcW w:type="pct" w:w="506"/>
            <w:tcBorders>
              <w:top w:val="nil"/>
              <w:left w:val="nil"/>
              <w:bottom w:space="0" w:sz="4" w:color="A6A6A6"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06"/>
            <w:tcBorders>
              <w:top w:val="nil"/>
              <w:left w:val="nil"/>
              <w:bottom w:space="0" w:sz="4" w:color="A6A6A6" w:val="single"/>
              <w:right w:space="0" w:sz="4" w:color="A6A6A6"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365.152    </w:t>
            </w:r>
          </w:p>
        </w:tc>
      </w:tr>
      <w:tr w:rsidTr="00514864" w:rsidR="00A84607" w:rsidRPr="00A84607">
        <w:trPr>
          <w:trHeight w:val="315"/>
        </w:trPr>
        <w:tc>
          <w:tcPr>
            <w:tcW w:type="pct" w:w="3596"/>
            <w:tcBorders>
              <w:top w:val="nil"/>
              <w:left w:space="0" w:sz="4" w:color="A6A6A6" w:val="single"/>
              <w:bottom w:space="0" w:sz="4" w:color="A6A6A6" w:val="single"/>
              <w:right w:val="nil"/>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Materijal</w:t>
            </w:r>
          </w:p>
        </w:tc>
        <w:tc>
          <w:tcPr>
            <w:tcW w:type="pct" w:w="391"/>
            <w:tcBorders>
              <w:top w:val="nil"/>
              <w:left w:val="nil"/>
              <w:bottom w:space="0" w:sz="4" w:color="A6A6A6" w:val="single"/>
              <w:right w:val="nil"/>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0,02    </w:t>
            </w:r>
          </w:p>
        </w:tc>
        <w:tc>
          <w:tcPr>
            <w:tcW w:type="pct" w:w="506"/>
            <w:tcBorders>
              <w:top w:val="nil"/>
              <w:left w:val="nil"/>
              <w:bottom w:space="0" w:sz="4" w:color="A6A6A6"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06"/>
            <w:tcBorders>
              <w:top w:val="nil"/>
              <w:left w:val="nil"/>
              <w:bottom w:space="0" w:sz="4" w:color="A6A6A6" w:val="single"/>
              <w:right w:space="0" w:sz="4" w:color="A6A6A6"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30.429    </w:t>
            </w:r>
          </w:p>
        </w:tc>
      </w:tr>
      <w:tr w:rsidTr="00514864" w:rsidR="00A84607" w:rsidRPr="00A84607">
        <w:trPr>
          <w:trHeight w:val="300"/>
        </w:trPr>
        <w:tc>
          <w:tcPr>
            <w:tcW w:type="pct" w:w="4494"/>
            <w:gridSpan w:val="3"/>
            <w:tcBorders>
              <w:top w:space="0" w:sz="4" w:color="A6A6A6" w:val="single"/>
              <w:left w:space="0" w:sz="4" w:color="A6A6A6" w:val="single"/>
              <w:bottom w:space="0" w:sz="4" w:color="A6A6A6" w:val="single"/>
              <w:right w:val="nil"/>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20"/>
                <w:lang w:eastAsia="hr-HR"/>
              </w:rPr>
              <w:t xml:space="preserve"> Planirani troškovi proizvodnje </w:t>
            </w:r>
          </w:p>
        </w:tc>
        <w:tc>
          <w:tcPr>
            <w:tcW w:type="pct" w:w="506"/>
            <w:tcBorders>
              <w:top w:val="nil"/>
              <w:left w:val="nil"/>
              <w:bottom w:space="0" w:sz="4" w:color="A6A6A6" w:val="single"/>
              <w:right w:space="0" w:sz="4" w:color="A6A6A6"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1.156.313    </w:t>
            </w:r>
          </w:p>
        </w:tc>
      </w:tr>
      <w:tr w:rsidTr="00514864" w:rsidR="00A84607" w:rsidRPr="00A84607">
        <w:trPr>
          <w:trHeight w:val="300"/>
        </w:trPr>
        <w:tc>
          <w:tcPr>
            <w:tcW w:type="pct" w:w="4494"/>
            <w:gridSpan w:val="3"/>
            <w:tcBorders>
              <w:top w:space="0" w:sz="4" w:color="A6A6A6" w:val="single"/>
              <w:left w:space="0" w:sz="4" w:color="A6A6A6" w:val="single"/>
              <w:bottom w:space="0" w:sz="4" w:color="A6A6A6" w:val="single"/>
              <w:right w:val="nil"/>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Cijena koštanja (</w:t>
            </w:r>
            <w:proofErr w:type="spellStart"/>
            <w:r w:rsidRPr="00A84607">
              <w:rPr>
                <w:rFonts w:cs="Times New Roman" w:eastAsia="Times New Roman" w:hAnsi="Times New Roman" w:ascii="Times New Roman"/>
                <w:color w:val="000000"/>
                <w:sz w:val="16"/>
                <w:szCs w:val="16"/>
                <w:lang w:eastAsia="hr-HR"/>
              </w:rPr>
              <w:t>uk.trošak</w:t>
            </w:r>
            <w:proofErr w:type="spellEnd"/>
            <w:r w:rsidRPr="00A84607">
              <w:rPr>
                <w:rFonts w:cs="Times New Roman" w:eastAsia="Times New Roman" w:hAnsi="Times New Roman" w:ascii="Times New Roman"/>
                <w:color w:val="000000"/>
                <w:sz w:val="16"/>
                <w:szCs w:val="16"/>
                <w:lang w:eastAsia="hr-HR"/>
              </w:rPr>
              <w:t xml:space="preserve">/godišnji prinos) </w:t>
            </w:r>
          </w:p>
        </w:tc>
        <w:tc>
          <w:tcPr>
            <w:tcW w:type="pct" w:w="506"/>
            <w:tcBorders>
              <w:top w:val="nil"/>
              <w:left w:val="nil"/>
              <w:bottom w:space="0" w:sz="4" w:color="A6A6A6" w:val="single"/>
              <w:right w:space="0" w:sz="4" w:color="A6A6A6"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0,76    </w:t>
            </w:r>
          </w:p>
        </w:tc>
      </w:tr>
      <w:tr w:rsidTr="00514864" w:rsidR="00A84607" w:rsidRPr="00A84607">
        <w:trPr>
          <w:trHeight w:val="300"/>
        </w:trPr>
        <w:tc>
          <w:tcPr>
            <w:tcW w:type="pct" w:w="4494"/>
            <w:gridSpan w:val="3"/>
            <w:tcBorders>
              <w:top w:space="0" w:sz="4" w:color="A6A6A6" w:val="single"/>
              <w:left w:space="0" w:sz="4" w:color="A6A6A6" w:val="single"/>
              <w:bottom w:space="0" w:sz="4" w:color="A6A6A6" w:val="single"/>
              <w:right w:val="nil"/>
            </w:tcBorders>
            <w:shd w:fill="auto" w:color="auto" w:val="clear"/>
            <w:noWrap/>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Trošak proizvodnje po ha (</w:t>
            </w:r>
            <w:proofErr w:type="spellStart"/>
            <w:r w:rsidRPr="00A84607">
              <w:rPr>
                <w:rFonts w:cs="Times New Roman" w:eastAsia="Times New Roman" w:hAnsi="Times New Roman" w:ascii="Times New Roman"/>
                <w:color w:val="000000"/>
                <w:sz w:val="16"/>
                <w:szCs w:val="16"/>
                <w:lang w:eastAsia="hr-HR"/>
              </w:rPr>
              <w:t>uk.trošak</w:t>
            </w:r>
            <w:proofErr w:type="spellEnd"/>
            <w:r w:rsidRPr="00A84607">
              <w:rPr>
                <w:rFonts w:cs="Times New Roman" w:eastAsia="Times New Roman" w:hAnsi="Times New Roman" w:ascii="Times New Roman"/>
                <w:color w:val="000000"/>
                <w:sz w:val="16"/>
                <w:szCs w:val="16"/>
                <w:lang w:eastAsia="hr-HR"/>
              </w:rPr>
              <w:t xml:space="preserve">/35 ha) </w:t>
            </w:r>
          </w:p>
        </w:tc>
        <w:tc>
          <w:tcPr>
            <w:tcW w:type="pct" w:w="506"/>
            <w:tcBorders>
              <w:top w:val="nil"/>
              <w:left w:val="nil"/>
              <w:bottom w:space="0" w:sz="4" w:color="A6A6A6" w:val="single"/>
              <w:right w:space="0" w:sz="4" w:color="A6A6A6"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33.038    </w:t>
            </w:r>
          </w:p>
        </w:tc>
      </w:tr>
    </w:tbl>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bookmarkStart w:name="_Toc471358009" w:id="107"/>
      <w:bookmarkStart w:name="_Toc471761298" w:id="108"/>
      <w:bookmarkStart w:name="_Toc500517037" w:id="109"/>
      <w:r w:rsidRPr="00A84607">
        <w:rPr>
          <w:rFonts w:cs="Times New Roman" w:eastAsia="Times New Roman" w:hAnsi="Times New Roman" w:ascii="Times New Roman"/>
          <w:bCs/>
          <w:i/>
          <w:noProof/>
          <w:sz w:val="20"/>
          <w:szCs w:val="20"/>
          <w:lang w:eastAsia="hr-HR"/>
        </w:rPr>
        <w:t xml:space="preserve">Tablica </w:t>
      </w:r>
      <w:r w:rsidRPr="00A84607">
        <w:rPr>
          <w:rFonts w:cs="Times New Roman" w:eastAsia="Times New Roman" w:hAnsi="Times New Roman" w:ascii="Times New Roman"/>
          <w:bCs/>
          <w:i/>
          <w:noProof/>
          <w:sz w:val="20"/>
          <w:szCs w:val="20"/>
          <w:lang w:eastAsia="hr-HR"/>
        </w:rPr>
        <w:fldChar w:fldCharType="begin"/>
      </w:r>
      <w:r w:rsidRPr="00A84607">
        <w:rPr>
          <w:rFonts w:cs="Times New Roman" w:eastAsia="Times New Roman" w:hAnsi="Times New Roman" w:ascii="Times New Roman"/>
          <w:bCs/>
          <w:i/>
          <w:noProof/>
          <w:sz w:val="20"/>
          <w:szCs w:val="20"/>
          <w:lang w:eastAsia="hr-HR"/>
        </w:rPr>
        <w:instrText xml:space="preserve"> SEQ Tablica \* ARABIC </w:instrText>
      </w:r>
      <w:r w:rsidRPr="00A84607">
        <w:rPr>
          <w:rFonts w:cs="Times New Roman" w:eastAsia="Times New Roman" w:hAnsi="Times New Roman" w:ascii="Times New Roman"/>
          <w:bCs/>
          <w:i/>
          <w:noProof/>
          <w:sz w:val="20"/>
          <w:szCs w:val="20"/>
          <w:lang w:eastAsia="hr-HR"/>
        </w:rPr>
        <w:fldChar w:fldCharType="separate"/>
      </w:r>
      <w:r w:rsidRPr="00A84607">
        <w:rPr>
          <w:rFonts w:cs="Times New Roman" w:eastAsia="Times New Roman" w:hAnsi="Times New Roman" w:ascii="Times New Roman"/>
          <w:bCs/>
          <w:i/>
          <w:noProof/>
          <w:sz w:val="20"/>
          <w:szCs w:val="20"/>
          <w:lang w:eastAsia="hr-HR"/>
        </w:rPr>
        <w:t>8</w:t>
      </w:r>
      <w:r w:rsidRPr="00A84607">
        <w:rPr>
          <w:rFonts w:cs="Times New Roman" w:eastAsia="Times New Roman" w:hAnsi="Times New Roman" w:ascii="Times New Roman"/>
          <w:bCs/>
          <w:i/>
          <w:noProof/>
          <w:sz w:val="20"/>
          <w:szCs w:val="20"/>
          <w:lang w:eastAsia="hr-HR"/>
        </w:rPr>
        <w:fldChar w:fldCharType="end"/>
      </w:r>
      <w:r w:rsidRPr="00A84607">
        <w:rPr>
          <w:rFonts w:cs="Times New Roman" w:eastAsia="Times New Roman" w:hAnsi="Times New Roman" w:ascii="Times New Roman"/>
          <w:bCs/>
          <w:i/>
          <w:noProof/>
          <w:sz w:val="20"/>
          <w:szCs w:val="20"/>
          <w:lang w:eastAsia="hr-HR"/>
        </w:rPr>
        <w:t xml:space="preserve"> – Planirani troškovi voćarske proizvodnje</w:t>
      </w:r>
      <w:bookmarkEnd w:id="107"/>
      <w:bookmarkEnd w:id="108"/>
      <w:bookmarkEnd w:id="109"/>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sectPr w:rsidSect="00C942A5" w:rsidR="00A84607" w:rsidRPr="00A84607">
          <w:pgSz w:h="16840" w:w="11904"/>
          <w:pgMar w:gutter="0" w:footer="709" w:header="709" w:left="992" w:bottom="1094" w:right="992" w:top="851"/>
          <w:pgBorders w:offsetFrom="page">
            <w:bottom w:space="24" w:sz="4" w:color="auto" w:val="single"/>
          </w:pgBorders>
          <w:cols w:space="708"/>
          <w:docGrid w:linePitch="360"/>
        </w:sectPr>
      </w:pPr>
    </w:p>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61" w:id="110"/>
      <w:r w:rsidRPr="00A84607">
        <w:rPr>
          <w:rFonts w:cs="Times New Roman" w:eastAsia="Times New Roman" w:hAnsi="Times New Roman" w:ascii="Times New Roman"/>
          <w:b/>
          <w:bCs/>
          <w:sz w:val="20"/>
          <w:lang w:eastAsia="hr-HR"/>
        </w:rPr>
        <w:lastRenderedPageBreak/>
        <w:t xml:space="preserve">Projekcija računa dobiti i gubitka za razdoblje od pokretanja </w:t>
      </w:r>
      <w:proofErr w:type="spellStart"/>
      <w:r w:rsidRPr="00A84607">
        <w:rPr>
          <w:rFonts w:cs="Times New Roman" w:eastAsia="Times New Roman" w:hAnsi="Times New Roman" w:ascii="Times New Roman"/>
          <w:b/>
          <w:bCs/>
          <w:sz w:val="20"/>
          <w:lang w:eastAsia="hr-HR"/>
        </w:rPr>
        <w:t>predstečajne</w:t>
      </w:r>
      <w:proofErr w:type="spellEnd"/>
      <w:r w:rsidRPr="00A84607">
        <w:rPr>
          <w:rFonts w:cs="Times New Roman" w:eastAsia="Times New Roman" w:hAnsi="Times New Roman" w:ascii="Times New Roman"/>
          <w:b/>
          <w:bCs/>
          <w:sz w:val="20"/>
          <w:lang w:eastAsia="hr-HR"/>
        </w:rPr>
        <w:t xml:space="preserve"> nagodbe do 2027. godine</w:t>
      </w:r>
      <w:bookmarkEnd w:id="110"/>
    </w:p>
    <w:tbl>
      <w:tblPr>
        <w:tblW w:type="pct" w:w="5000"/>
        <w:tblLook w:val="04A0" w:noVBand="1" w:noHBand="0" w:lastColumn="0" w:firstColumn="1" w:lastRow="0" w:firstRow="1"/>
      </w:tblPr>
      <w:tblGrid>
        <w:gridCol w:w="2235"/>
        <w:gridCol w:w="1274"/>
        <w:gridCol w:w="1055"/>
        <w:gridCol w:w="1055"/>
        <w:gridCol w:w="1055"/>
        <w:gridCol w:w="1055"/>
        <w:gridCol w:w="1055"/>
        <w:gridCol w:w="1055"/>
        <w:gridCol w:w="1055"/>
        <w:gridCol w:w="1055"/>
        <w:gridCol w:w="1055"/>
        <w:gridCol w:w="1055"/>
        <w:gridCol w:w="1052"/>
      </w:tblGrid>
      <w:tr w:rsidTr="00514864" w:rsidR="00A84607" w:rsidRPr="00A84607">
        <w:trPr>
          <w:trHeight w:val="420"/>
        </w:trPr>
        <w:tc>
          <w:tcPr>
            <w:tcW w:type="pct" w:w="740"/>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pct" w:w="422"/>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10.2016-12.2016 </w:t>
            </w:r>
          </w:p>
        </w:tc>
        <w:tc>
          <w:tcPr>
            <w:tcW w:type="pct" w:w="349"/>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2017 </w:t>
            </w:r>
          </w:p>
        </w:tc>
        <w:tc>
          <w:tcPr>
            <w:tcW w:type="pct" w:w="349"/>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2018 </w:t>
            </w:r>
          </w:p>
        </w:tc>
        <w:tc>
          <w:tcPr>
            <w:tcW w:type="pct" w:w="349"/>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2019 </w:t>
            </w:r>
          </w:p>
        </w:tc>
        <w:tc>
          <w:tcPr>
            <w:tcW w:type="pct" w:w="349"/>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2020 </w:t>
            </w:r>
          </w:p>
        </w:tc>
        <w:tc>
          <w:tcPr>
            <w:tcW w:type="pct" w:w="349"/>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2021 </w:t>
            </w:r>
          </w:p>
        </w:tc>
        <w:tc>
          <w:tcPr>
            <w:tcW w:type="pct" w:w="349"/>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2022 </w:t>
            </w:r>
          </w:p>
        </w:tc>
        <w:tc>
          <w:tcPr>
            <w:tcW w:type="pct" w:w="349"/>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2023 </w:t>
            </w:r>
          </w:p>
        </w:tc>
        <w:tc>
          <w:tcPr>
            <w:tcW w:type="pct" w:w="349"/>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2024 </w:t>
            </w:r>
          </w:p>
        </w:tc>
        <w:tc>
          <w:tcPr>
            <w:tcW w:type="pct" w:w="349"/>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2025 </w:t>
            </w:r>
          </w:p>
        </w:tc>
        <w:tc>
          <w:tcPr>
            <w:tcW w:type="pct" w:w="349"/>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2026 </w:t>
            </w:r>
          </w:p>
        </w:tc>
        <w:tc>
          <w:tcPr>
            <w:tcW w:type="pct" w:w="348"/>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2027 </w:t>
            </w:r>
          </w:p>
        </w:tc>
      </w:tr>
      <w:tr w:rsidTr="00514864" w:rsidR="00A84607" w:rsidRPr="00A84607">
        <w:trPr>
          <w:trHeight w:val="225"/>
        </w:trPr>
        <w:tc>
          <w:tcPr>
            <w:tcW w:type="pct" w:w="740"/>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PRIHODI OD PRODAJE</w:t>
            </w:r>
          </w:p>
        </w:tc>
        <w:tc>
          <w:tcPr>
            <w:tcW w:type="pct" w:w="422"/>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3.304.256    </w:t>
            </w:r>
          </w:p>
        </w:tc>
        <w:tc>
          <w:tcPr>
            <w:tcW w:type="pct" w:w="349"/>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3.304.256    </w:t>
            </w:r>
          </w:p>
        </w:tc>
        <w:tc>
          <w:tcPr>
            <w:tcW w:type="pct" w:w="349"/>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3.304.256    </w:t>
            </w:r>
          </w:p>
        </w:tc>
        <w:tc>
          <w:tcPr>
            <w:tcW w:type="pct" w:w="349"/>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3.304.256    </w:t>
            </w:r>
          </w:p>
        </w:tc>
        <w:tc>
          <w:tcPr>
            <w:tcW w:type="pct" w:w="349"/>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3.304.256    </w:t>
            </w:r>
          </w:p>
        </w:tc>
        <w:tc>
          <w:tcPr>
            <w:tcW w:type="pct" w:w="349"/>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3.304.256    </w:t>
            </w:r>
          </w:p>
        </w:tc>
        <w:tc>
          <w:tcPr>
            <w:tcW w:type="pct" w:w="349"/>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3.304.256    </w:t>
            </w:r>
          </w:p>
        </w:tc>
        <w:tc>
          <w:tcPr>
            <w:tcW w:type="pct" w:w="349"/>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3.304.256    </w:t>
            </w:r>
          </w:p>
        </w:tc>
        <w:tc>
          <w:tcPr>
            <w:tcW w:type="pct" w:w="349"/>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3.304.256    </w:t>
            </w:r>
          </w:p>
        </w:tc>
        <w:tc>
          <w:tcPr>
            <w:tcW w:type="pct" w:w="349"/>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3.304.256    </w:t>
            </w:r>
          </w:p>
        </w:tc>
        <w:tc>
          <w:tcPr>
            <w:tcW w:type="pct" w:w="348"/>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3.304.256    </w:t>
            </w:r>
          </w:p>
        </w:tc>
      </w:tr>
      <w:tr w:rsidTr="00514864" w:rsidR="00A84607" w:rsidRPr="00A84607">
        <w:trPr>
          <w:trHeight w:val="225"/>
        </w:trPr>
        <w:tc>
          <w:tcPr>
            <w:tcW w:type="pct" w:w="740"/>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TROŠKOVI PROIZVODNJE</w:t>
            </w:r>
          </w:p>
        </w:tc>
        <w:tc>
          <w:tcPr>
            <w:tcW w:type="pct" w:w="422"/>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1.156.313    </w:t>
            </w:r>
          </w:p>
        </w:tc>
        <w:tc>
          <w:tcPr>
            <w:tcW w:type="pct" w:w="349"/>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1.156.313    </w:t>
            </w:r>
          </w:p>
        </w:tc>
        <w:tc>
          <w:tcPr>
            <w:tcW w:type="pct" w:w="349"/>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1.156.313    </w:t>
            </w:r>
          </w:p>
        </w:tc>
        <w:tc>
          <w:tcPr>
            <w:tcW w:type="pct" w:w="349"/>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1.156.313    </w:t>
            </w:r>
          </w:p>
        </w:tc>
        <w:tc>
          <w:tcPr>
            <w:tcW w:type="pct" w:w="349"/>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1.156.313    </w:t>
            </w:r>
          </w:p>
        </w:tc>
        <w:tc>
          <w:tcPr>
            <w:tcW w:type="pct" w:w="349"/>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1.156.313    </w:t>
            </w:r>
          </w:p>
        </w:tc>
        <w:tc>
          <w:tcPr>
            <w:tcW w:type="pct" w:w="349"/>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1.156.313    </w:t>
            </w:r>
          </w:p>
        </w:tc>
        <w:tc>
          <w:tcPr>
            <w:tcW w:type="pct" w:w="349"/>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1.156.313    </w:t>
            </w:r>
          </w:p>
        </w:tc>
        <w:tc>
          <w:tcPr>
            <w:tcW w:type="pct" w:w="349"/>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1.156.313    </w:t>
            </w:r>
          </w:p>
        </w:tc>
        <w:tc>
          <w:tcPr>
            <w:tcW w:type="pct" w:w="349"/>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1.156.313    </w:t>
            </w:r>
          </w:p>
        </w:tc>
        <w:tc>
          <w:tcPr>
            <w:tcW w:type="pct" w:w="348"/>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1.156.313    </w:t>
            </w:r>
          </w:p>
        </w:tc>
      </w:tr>
      <w:tr w:rsidTr="00514864" w:rsidR="00A84607" w:rsidRPr="00A84607">
        <w:trPr>
          <w:trHeight w:val="225"/>
        </w:trPr>
        <w:tc>
          <w:tcPr>
            <w:tcW w:type="pct" w:w="740"/>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Materijal</w:t>
            </w:r>
          </w:p>
        </w:tc>
        <w:tc>
          <w:tcPr>
            <w:tcW w:type="pct" w:w="422"/>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791.162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791.162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791.162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791.162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791.162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791.162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791.162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791.162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791.162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791.162    </w:t>
            </w:r>
          </w:p>
        </w:tc>
        <w:tc>
          <w:tcPr>
            <w:tcW w:type="pct" w:w="348"/>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791.162    </w:t>
            </w:r>
          </w:p>
        </w:tc>
      </w:tr>
      <w:tr w:rsidTr="00514864" w:rsidR="00A84607" w:rsidRPr="00A84607">
        <w:trPr>
          <w:trHeight w:val="225"/>
        </w:trPr>
        <w:tc>
          <w:tcPr>
            <w:tcW w:type="pct" w:w="740"/>
            <w:tcBorders>
              <w:top w:val="nil"/>
              <w:left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Osoblje</w:t>
            </w:r>
          </w:p>
        </w:tc>
        <w:tc>
          <w:tcPr>
            <w:tcW w:type="pct" w:w="422"/>
            <w:tcBorders>
              <w:top w:val="nil"/>
              <w:left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365.152    </w:t>
            </w:r>
          </w:p>
        </w:tc>
        <w:tc>
          <w:tcPr>
            <w:tcW w:type="pct" w:w="349"/>
            <w:tcBorders>
              <w:top w:val="nil"/>
              <w:left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365.152    </w:t>
            </w:r>
          </w:p>
        </w:tc>
        <w:tc>
          <w:tcPr>
            <w:tcW w:type="pct" w:w="349"/>
            <w:tcBorders>
              <w:top w:val="nil"/>
              <w:left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365.152    </w:t>
            </w:r>
          </w:p>
        </w:tc>
        <w:tc>
          <w:tcPr>
            <w:tcW w:type="pct" w:w="349"/>
            <w:tcBorders>
              <w:top w:val="nil"/>
              <w:left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365.152    </w:t>
            </w:r>
          </w:p>
        </w:tc>
        <w:tc>
          <w:tcPr>
            <w:tcW w:type="pct" w:w="349"/>
            <w:tcBorders>
              <w:top w:val="nil"/>
              <w:left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365.152    </w:t>
            </w:r>
          </w:p>
        </w:tc>
        <w:tc>
          <w:tcPr>
            <w:tcW w:type="pct" w:w="349"/>
            <w:tcBorders>
              <w:top w:val="nil"/>
              <w:left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365.152    </w:t>
            </w:r>
          </w:p>
        </w:tc>
        <w:tc>
          <w:tcPr>
            <w:tcW w:type="pct" w:w="349"/>
            <w:tcBorders>
              <w:top w:val="nil"/>
              <w:left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365.152    </w:t>
            </w:r>
          </w:p>
        </w:tc>
        <w:tc>
          <w:tcPr>
            <w:tcW w:type="pct" w:w="349"/>
            <w:tcBorders>
              <w:top w:val="nil"/>
              <w:left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365.152    </w:t>
            </w:r>
          </w:p>
        </w:tc>
        <w:tc>
          <w:tcPr>
            <w:tcW w:type="pct" w:w="349"/>
            <w:tcBorders>
              <w:top w:val="nil"/>
              <w:left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365.152    </w:t>
            </w:r>
          </w:p>
        </w:tc>
        <w:tc>
          <w:tcPr>
            <w:tcW w:type="pct" w:w="349"/>
            <w:tcBorders>
              <w:top w:val="nil"/>
              <w:left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365.152    </w:t>
            </w:r>
          </w:p>
        </w:tc>
        <w:tc>
          <w:tcPr>
            <w:tcW w:type="pct" w:w="348"/>
            <w:tcBorders>
              <w:top w:val="nil"/>
              <w:left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365.152    </w:t>
            </w:r>
          </w:p>
        </w:tc>
      </w:tr>
      <w:tr w:rsidTr="00514864" w:rsidR="00A84607" w:rsidRPr="00A84607">
        <w:trPr>
          <w:trHeight w:val="225"/>
        </w:trPr>
        <w:tc>
          <w:tcPr>
            <w:tcW w:type="pct" w:w="740"/>
            <w:tcBorders>
              <w:top w:val="nil"/>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BRUTO DOBIT</w:t>
            </w:r>
          </w:p>
        </w:tc>
        <w:tc>
          <w:tcPr>
            <w:tcW w:type="pct" w:w="422"/>
            <w:tcBorders>
              <w:top w:val="nil"/>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2.147.942    </w:t>
            </w:r>
          </w:p>
        </w:tc>
        <w:tc>
          <w:tcPr>
            <w:tcW w:type="pct" w:w="349"/>
            <w:tcBorders>
              <w:top w:val="nil"/>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2.147.942    </w:t>
            </w:r>
          </w:p>
        </w:tc>
        <w:tc>
          <w:tcPr>
            <w:tcW w:type="pct" w:w="349"/>
            <w:tcBorders>
              <w:top w:val="nil"/>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2.147.942    </w:t>
            </w:r>
          </w:p>
        </w:tc>
        <w:tc>
          <w:tcPr>
            <w:tcW w:type="pct" w:w="349"/>
            <w:tcBorders>
              <w:top w:val="nil"/>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2.147.942    </w:t>
            </w:r>
          </w:p>
        </w:tc>
        <w:tc>
          <w:tcPr>
            <w:tcW w:type="pct" w:w="349"/>
            <w:tcBorders>
              <w:top w:val="nil"/>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2.147.942    </w:t>
            </w:r>
          </w:p>
        </w:tc>
        <w:tc>
          <w:tcPr>
            <w:tcW w:type="pct" w:w="349"/>
            <w:tcBorders>
              <w:top w:val="nil"/>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2.147.942    </w:t>
            </w:r>
          </w:p>
        </w:tc>
        <w:tc>
          <w:tcPr>
            <w:tcW w:type="pct" w:w="349"/>
            <w:tcBorders>
              <w:top w:val="nil"/>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2.147.942    </w:t>
            </w:r>
          </w:p>
        </w:tc>
        <w:tc>
          <w:tcPr>
            <w:tcW w:type="pct" w:w="349"/>
            <w:tcBorders>
              <w:top w:val="nil"/>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2.147.942    </w:t>
            </w:r>
          </w:p>
        </w:tc>
        <w:tc>
          <w:tcPr>
            <w:tcW w:type="pct" w:w="349"/>
            <w:tcBorders>
              <w:top w:val="nil"/>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2.147.942    </w:t>
            </w:r>
          </w:p>
        </w:tc>
        <w:tc>
          <w:tcPr>
            <w:tcW w:type="pct" w:w="349"/>
            <w:tcBorders>
              <w:top w:val="nil"/>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2.147.942    </w:t>
            </w:r>
          </w:p>
        </w:tc>
        <w:tc>
          <w:tcPr>
            <w:tcW w:type="pct" w:w="348"/>
            <w:tcBorders>
              <w:top w:val="nil"/>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2.147.942    </w:t>
            </w:r>
          </w:p>
        </w:tc>
      </w:tr>
      <w:tr w:rsidTr="00514864" w:rsidR="00A84607" w:rsidRPr="00A84607">
        <w:trPr>
          <w:trHeight w:val="225"/>
        </w:trPr>
        <w:tc>
          <w:tcPr>
            <w:tcW w:type="pct" w:w="740"/>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OSTALI OPERATIVNI TROŠKOVI</w:t>
            </w:r>
          </w:p>
        </w:tc>
        <w:tc>
          <w:tcPr>
            <w:tcW w:type="pct" w:w="422"/>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112.027    </w:t>
            </w:r>
          </w:p>
        </w:tc>
        <w:tc>
          <w:tcPr>
            <w:tcW w:type="pct" w:w="349"/>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584.157    </w:t>
            </w:r>
          </w:p>
        </w:tc>
        <w:tc>
          <w:tcPr>
            <w:tcW w:type="pct" w:w="349"/>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584.157    </w:t>
            </w:r>
          </w:p>
        </w:tc>
        <w:tc>
          <w:tcPr>
            <w:tcW w:type="pct" w:w="349"/>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584.157    </w:t>
            </w:r>
          </w:p>
        </w:tc>
        <w:tc>
          <w:tcPr>
            <w:tcW w:type="pct" w:w="349"/>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584.157    </w:t>
            </w:r>
          </w:p>
        </w:tc>
        <w:tc>
          <w:tcPr>
            <w:tcW w:type="pct" w:w="349"/>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568.603    </w:t>
            </w:r>
          </w:p>
        </w:tc>
        <w:tc>
          <w:tcPr>
            <w:tcW w:type="pct" w:w="349"/>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547.123    </w:t>
            </w:r>
          </w:p>
        </w:tc>
        <w:tc>
          <w:tcPr>
            <w:tcW w:type="pct" w:w="349"/>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547.123    </w:t>
            </w:r>
          </w:p>
        </w:tc>
        <w:tc>
          <w:tcPr>
            <w:tcW w:type="pct" w:w="349"/>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547.123    </w:t>
            </w:r>
          </w:p>
        </w:tc>
        <w:tc>
          <w:tcPr>
            <w:tcW w:type="pct" w:w="349"/>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547.123    </w:t>
            </w:r>
          </w:p>
        </w:tc>
        <w:tc>
          <w:tcPr>
            <w:tcW w:type="pct" w:w="349"/>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546.208    </w:t>
            </w:r>
          </w:p>
        </w:tc>
        <w:tc>
          <w:tcPr>
            <w:tcW w:type="pct" w:w="348"/>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543.461    </w:t>
            </w:r>
          </w:p>
        </w:tc>
      </w:tr>
      <w:tr w:rsidTr="00514864" w:rsidR="00A84607" w:rsidRPr="00A84607">
        <w:trPr>
          <w:trHeight w:val="225"/>
        </w:trPr>
        <w:tc>
          <w:tcPr>
            <w:tcW w:type="pct" w:w="740"/>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Materijal</w:t>
            </w:r>
          </w:p>
        </w:tc>
        <w:tc>
          <w:tcPr>
            <w:tcW w:type="pct" w:w="422"/>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14.599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85.878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85.878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85.878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85.878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85.878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85.878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85.878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85.878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85.878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85.878    </w:t>
            </w:r>
          </w:p>
        </w:tc>
        <w:tc>
          <w:tcPr>
            <w:tcW w:type="pct" w:w="348"/>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85.878    </w:t>
            </w:r>
          </w:p>
        </w:tc>
      </w:tr>
      <w:tr w:rsidTr="00514864" w:rsidR="00A84607" w:rsidRPr="00A84607">
        <w:trPr>
          <w:trHeight w:val="225"/>
        </w:trPr>
        <w:tc>
          <w:tcPr>
            <w:tcW w:type="pct" w:w="740"/>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Osoblje</w:t>
            </w:r>
          </w:p>
        </w:tc>
        <w:tc>
          <w:tcPr>
            <w:tcW w:type="pct" w:w="422"/>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79.617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427.039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427.039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427.039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427.039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427.039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427.039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427.039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427.039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427.039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427.039    </w:t>
            </w:r>
          </w:p>
        </w:tc>
        <w:tc>
          <w:tcPr>
            <w:tcW w:type="pct" w:w="348"/>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427.039    </w:t>
            </w:r>
          </w:p>
        </w:tc>
      </w:tr>
      <w:tr w:rsidTr="00514864" w:rsidR="00A84607" w:rsidRPr="00A84607">
        <w:trPr>
          <w:trHeight w:val="225"/>
        </w:trPr>
        <w:tc>
          <w:tcPr>
            <w:tcW w:type="pct" w:w="740"/>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Amortizacija</w:t>
            </w:r>
          </w:p>
        </w:tc>
        <w:tc>
          <w:tcPr>
            <w:tcW w:type="pct" w:w="422"/>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17.810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71.240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71.240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71.240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71.240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55.685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34.206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34.206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34.206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34.206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33.290    </w:t>
            </w:r>
          </w:p>
        </w:tc>
        <w:tc>
          <w:tcPr>
            <w:tcW w:type="pct" w:w="348"/>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30.544    </w:t>
            </w:r>
          </w:p>
        </w:tc>
      </w:tr>
      <w:tr w:rsidTr="00514864" w:rsidR="00A84607" w:rsidRPr="00A84607">
        <w:trPr>
          <w:trHeight w:val="225"/>
        </w:trPr>
        <w:tc>
          <w:tcPr>
            <w:tcW w:type="pct" w:w="740"/>
            <w:tcBorders>
              <w:top w:val="nil"/>
              <w:left w:val="nil"/>
              <w:bottom w:val="nil"/>
              <w:right w:val="nil"/>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DOBIT PRIJE KAMATA I POREZA</w:t>
            </w:r>
          </w:p>
        </w:tc>
        <w:tc>
          <w:tcPr>
            <w:tcW w:type="pct" w:w="422"/>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112.027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1.563.786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1.563.786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1.563.786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1.563.786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1.579.340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1.600.819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1.600.819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1.600.819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1.600.819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1.601.735    </w:t>
            </w:r>
          </w:p>
        </w:tc>
        <w:tc>
          <w:tcPr>
            <w:tcW w:type="pct" w:w="348"/>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1.604.481    </w:t>
            </w:r>
          </w:p>
        </w:tc>
      </w:tr>
      <w:tr w:rsidTr="00514864" w:rsidR="00A84607" w:rsidRPr="00A84607">
        <w:trPr>
          <w:trHeight w:val="225"/>
        </w:trPr>
        <w:tc>
          <w:tcPr>
            <w:tcW w:type="pct" w:w="740"/>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Financijski troškovi</w:t>
            </w:r>
          </w:p>
        </w:tc>
        <w:tc>
          <w:tcPr>
            <w:tcW w:type="pct" w:w="422"/>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168.218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168.218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155.602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138.780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121.958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105.136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88.314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71.493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54.671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37.849    </w:t>
            </w:r>
          </w:p>
        </w:tc>
        <w:tc>
          <w:tcPr>
            <w:tcW w:type="pct" w:w="348"/>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21.027    </w:t>
            </w:r>
          </w:p>
        </w:tc>
      </w:tr>
      <w:tr w:rsidTr="00514864" w:rsidR="00A84607" w:rsidRPr="00A84607">
        <w:trPr>
          <w:trHeight w:val="225"/>
        </w:trPr>
        <w:tc>
          <w:tcPr>
            <w:tcW w:type="pct" w:w="740"/>
            <w:tcBorders>
              <w:top w:val="nil"/>
              <w:left w:val="nil"/>
              <w:bottom w:val="nil"/>
              <w:right w:val="nil"/>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NETO DOBIT PROIZVODNJE</w:t>
            </w:r>
          </w:p>
        </w:tc>
        <w:tc>
          <w:tcPr>
            <w:tcW w:type="pct" w:w="422"/>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112.027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1.395.567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1.395.567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1.408.184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1.425.006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1.457.382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1.495.683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1.512.505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1.529.327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1.546.148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1.563.886    </w:t>
            </w:r>
          </w:p>
        </w:tc>
        <w:tc>
          <w:tcPr>
            <w:tcW w:type="pct" w:w="348"/>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1.583.454    </w:t>
            </w:r>
          </w:p>
        </w:tc>
      </w:tr>
      <w:tr w:rsidTr="00514864" w:rsidR="00A84607" w:rsidRPr="00A84607">
        <w:trPr>
          <w:trHeight w:val="225"/>
        </w:trPr>
        <w:tc>
          <w:tcPr>
            <w:tcW w:type="pct" w:w="740"/>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Izvanredni prihodi</w:t>
            </w:r>
          </w:p>
        </w:tc>
        <w:tc>
          <w:tcPr>
            <w:tcW w:type="pct" w:w="422"/>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8"/>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740"/>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Izvanredni rashodi</w:t>
            </w:r>
          </w:p>
        </w:tc>
        <w:tc>
          <w:tcPr>
            <w:tcW w:type="pct" w:w="422"/>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8"/>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740"/>
            <w:tcBorders>
              <w:top w:val="nil"/>
              <w:left w:val="nil"/>
              <w:bottom w:val="nil"/>
              <w:right w:val="nil"/>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UKUPNI TROŠKOVI</w:t>
            </w:r>
          </w:p>
        </w:tc>
        <w:tc>
          <w:tcPr>
            <w:tcW w:type="pct" w:w="422"/>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112.027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1.908.688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1.908.688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1.896.072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1.879.250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1.846.874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1.808.573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1.791.751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1.774.929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1.758.107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1.740.370    </w:t>
            </w:r>
          </w:p>
        </w:tc>
        <w:tc>
          <w:tcPr>
            <w:tcW w:type="pct" w:w="348"/>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1.720.802    </w:t>
            </w:r>
          </w:p>
        </w:tc>
      </w:tr>
      <w:tr w:rsidTr="00514864" w:rsidR="00A84607" w:rsidRPr="00A84607">
        <w:trPr>
          <w:trHeight w:val="225"/>
        </w:trPr>
        <w:tc>
          <w:tcPr>
            <w:tcW w:type="pct" w:w="740"/>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DOBIT PRIJE OPOREZIVANJA</w:t>
            </w:r>
          </w:p>
        </w:tc>
        <w:tc>
          <w:tcPr>
            <w:tcW w:type="pct" w:w="422"/>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112.027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1.395.567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1.395.567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1.408.184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1.425.006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1.457.382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1.495.683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1.512.505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1.529.327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1.546.148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1.563.886    </w:t>
            </w:r>
          </w:p>
        </w:tc>
        <w:tc>
          <w:tcPr>
            <w:tcW w:type="pct" w:w="348"/>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1.583.454    </w:t>
            </w:r>
          </w:p>
        </w:tc>
      </w:tr>
      <w:tr w:rsidTr="00514864" w:rsidR="00A84607" w:rsidRPr="00A84607">
        <w:trPr>
          <w:trHeight w:val="225"/>
        </w:trPr>
        <w:tc>
          <w:tcPr>
            <w:tcW w:type="pct" w:w="740"/>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Olakšice temeljem investicija</w:t>
            </w:r>
          </w:p>
        </w:tc>
        <w:tc>
          <w:tcPr>
            <w:tcW w:type="pct" w:w="422"/>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8"/>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25"/>
        </w:trPr>
        <w:tc>
          <w:tcPr>
            <w:tcW w:type="pct" w:w="740"/>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OPOREZIVA DOBIT</w:t>
            </w:r>
          </w:p>
        </w:tc>
        <w:tc>
          <w:tcPr>
            <w:tcW w:type="pct" w:w="422"/>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1.395.567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1.395.567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1.408.184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1.425.006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1.457.382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1.495.683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1.512.505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1.529.327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1.546.148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1.563.886    </w:t>
            </w:r>
          </w:p>
        </w:tc>
        <w:tc>
          <w:tcPr>
            <w:tcW w:type="pct" w:w="348"/>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1.583.454    </w:t>
            </w:r>
          </w:p>
        </w:tc>
      </w:tr>
      <w:tr w:rsidTr="00514864" w:rsidR="00A84607" w:rsidRPr="00A84607">
        <w:trPr>
          <w:trHeight w:val="225"/>
        </w:trPr>
        <w:tc>
          <w:tcPr>
            <w:tcW w:type="pct" w:w="740"/>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Porez na dobit</w:t>
            </w:r>
          </w:p>
        </w:tc>
        <w:tc>
          <w:tcPr>
            <w:tcW w:type="pct" w:w="422"/>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251.202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251.202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253.473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256.501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262.329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269.223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272.251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275.279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278.307    </w:t>
            </w:r>
          </w:p>
        </w:tc>
        <w:tc>
          <w:tcPr>
            <w:tcW w:type="pct" w:w="349"/>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281.499    </w:t>
            </w:r>
          </w:p>
        </w:tc>
        <w:tc>
          <w:tcPr>
            <w:tcW w:type="pct" w:w="348"/>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285.022    </w:t>
            </w:r>
          </w:p>
        </w:tc>
      </w:tr>
      <w:tr w:rsidTr="00514864" w:rsidR="00A84607" w:rsidRPr="00A84607">
        <w:trPr>
          <w:trHeight w:val="225"/>
        </w:trPr>
        <w:tc>
          <w:tcPr>
            <w:tcW w:type="pct" w:w="740"/>
            <w:tcBorders>
              <w:top w:val="nil"/>
              <w:left w:val="nil"/>
              <w:bottom w:val="nil"/>
              <w:right w:val="nil"/>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NETO DOBIT</w:t>
            </w:r>
          </w:p>
        </w:tc>
        <w:tc>
          <w:tcPr>
            <w:tcW w:type="pct" w:w="422"/>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112.027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1.144.365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1.144.365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1.154.711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1.168.505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1.195.053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1.226.460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1.240.254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1.254.048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1.267.842    </w:t>
            </w:r>
          </w:p>
        </w:tc>
        <w:tc>
          <w:tcPr>
            <w:tcW w:type="pct" w:w="349"/>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1.282.386    </w:t>
            </w:r>
          </w:p>
        </w:tc>
        <w:tc>
          <w:tcPr>
            <w:tcW w:type="pct" w:w="348"/>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1.298.432    </w:t>
            </w:r>
          </w:p>
        </w:tc>
      </w:tr>
    </w:tbl>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bookmarkStart w:name="_Toc471358014" w:id="111"/>
      <w:bookmarkStart w:name="_Toc471761299" w:id="112"/>
      <w:bookmarkStart w:name="_Toc500517038" w:id="113"/>
      <w:r w:rsidRPr="00A84607">
        <w:rPr>
          <w:rFonts w:cs="Times New Roman" w:eastAsia="Times New Roman" w:hAnsi="Times New Roman" w:ascii="Times New Roman"/>
          <w:bCs/>
          <w:i/>
          <w:noProof/>
          <w:sz w:val="20"/>
          <w:szCs w:val="20"/>
          <w:lang w:eastAsia="hr-HR"/>
        </w:rPr>
        <w:t xml:space="preserve">Tablica </w:t>
      </w:r>
      <w:r w:rsidRPr="00A84607">
        <w:rPr>
          <w:rFonts w:cs="Times New Roman" w:eastAsia="Times New Roman" w:hAnsi="Times New Roman" w:ascii="Times New Roman"/>
          <w:bCs/>
          <w:i/>
          <w:noProof/>
          <w:sz w:val="20"/>
          <w:szCs w:val="20"/>
          <w:lang w:eastAsia="hr-HR"/>
        </w:rPr>
        <w:fldChar w:fldCharType="begin"/>
      </w:r>
      <w:r w:rsidRPr="00A84607">
        <w:rPr>
          <w:rFonts w:cs="Times New Roman" w:eastAsia="Times New Roman" w:hAnsi="Times New Roman" w:ascii="Times New Roman"/>
          <w:bCs/>
          <w:i/>
          <w:noProof/>
          <w:sz w:val="20"/>
          <w:szCs w:val="20"/>
          <w:lang w:eastAsia="hr-HR"/>
        </w:rPr>
        <w:instrText xml:space="preserve"> SEQ Tablica \* ARABIC </w:instrText>
      </w:r>
      <w:r w:rsidRPr="00A84607">
        <w:rPr>
          <w:rFonts w:cs="Times New Roman" w:eastAsia="Times New Roman" w:hAnsi="Times New Roman" w:ascii="Times New Roman"/>
          <w:bCs/>
          <w:i/>
          <w:noProof/>
          <w:sz w:val="20"/>
          <w:szCs w:val="20"/>
          <w:lang w:eastAsia="hr-HR"/>
        </w:rPr>
        <w:fldChar w:fldCharType="separate"/>
      </w:r>
      <w:r w:rsidRPr="00A84607">
        <w:rPr>
          <w:rFonts w:cs="Times New Roman" w:eastAsia="Times New Roman" w:hAnsi="Times New Roman" w:ascii="Times New Roman"/>
          <w:bCs/>
          <w:i/>
          <w:noProof/>
          <w:sz w:val="20"/>
          <w:szCs w:val="20"/>
          <w:lang w:eastAsia="hr-HR"/>
        </w:rPr>
        <w:t>9</w:t>
      </w:r>
      <w:r w:rsidRPr="00A84607">
        <w:rPr>
          <w:rFonts w:cs="Times New Roman" w:eastAsia="Times New Roman" w:hAnsi="Times New Roman" w:ascii="Times New Roman"/>
          <w:bCs/>
          <w:i/>
          <w:noProof/>
          <w:sz w:val="20"/>
          <w:szCs w:val="20"/>
          <w:lang w:eastAsia="hr-HR"/>
        </w:rPr>
        <w:fldChar w:fldCharType="end"/>
      </w:r>
      <w:r w:rsidRPr="00A84607">
        <w:rPr>
          <w:rFonts w:cs="Times New Roman" w:eastAsia="Times New Roman" w:hAnsi="Times New Roman" w:ascii="Times New Roman"/>
          <w:bCs/>
          <w:i/>
          <w:noProof/>
          <w:sz w:val="20"/>
          <w:szCs w:val="20"/>
          <w:lang w:eastAsia="hr-HR"/>
        </w:rPr>
        <w:t xml:space="preserve"> – Projekcija računa dobiti i gubitka za razdoblje od 2016. do 2027.</w:t>
      </w:r>
      <w:bookmarkEnd w:id="111"/>
      <w:bookmarkEnd w:id="112"/>
      <w:bookmarkEnd w:id="113"/>
    </w:p>
    <w:p w:rsidRDefault="00A84607" w:rsidP="00A84607" w:rsidR="00A84607" w:rsidRPr="00A84607">
      <w:pPr>
        <w:spacing w:lineRule="auto" w:line="240" w:after="0"/>
        <w:ind w:left="720"/>
        <w:rPr>
          <w:rFonts w:cs="Times New Roman" w:eastAsia="Times New Roman" w:hAnsi="Times New Roman" w:ascii="Times New Roman"/>
          <w:sz w:val="20"/>
          <w:szCs w:val="24"/>
          <w:lang w:eastAsia="hr-HR"/>
        </w:rPr>
      </w:pPr>
    </w:p>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62" w:id="114"/>
      <w:r w:rsidRPr="00A84607">
        <w:rPr>
          <w:rFonts w:cs="Times New Roman" w:eastAsia="Times New Roman" w:hAnsi="Times New Roman" w:ascii="Times New Roman"/>
          <w:b/>
          <w:bCs/>
          <w:sz w:val="20"/>
          <w:lang w:eastAsia="hr-HR"/>
        </w:rPr>
        <w:t xml:space="preserve">Projekcija bilance za razdoblje od pokretanja </w:t>
      </w:r>
      <w:proofErr w:type="spellStart"/>
      <w:r w:rsidRPr="00A84607">
        <w:rPr>
          <w:rFonts w:cs="Times New Roman" w:eastAsia="Times New Roman" w:hAnsi="Times New Roman" w:ascii="Times New Roman"/>
          <w:b/>
          <w:bCs/>
          <w:sz w:val="20"/>
          <w:lang w:eastAsia="hr-HR"/>
        </w:rPr>
        <w:t>predstečajne</w:t>
      </w:r>
      <w:proofErr w:type="spellEnd"/>
      <w:r w:rsidRPr="00A84607">
        <w:rPr>
          <w:rFonts w:cs="Times New Roman" w:eastAsia="Times New Roman" w:hAnsi="Times New Roman" w:ascii="Times New Roman"/>
          <w:b/>
          <w:bCs/>
          <w:sz w:val="20"/>
          <w:lang w:eastAsia="hr-HR"/>
        </w:rPr>
        <w:t xml:space="preserve"> nagodbe do 2027. godine</w:t>
      </w:r>
      <w:bookmarkEnd w:id="114"/>
    </w:p>
    <w:tbl>
      <w:tblPr>
        <w:tblW w:type="pct" w:w="5000"/>
        <w:tblLook w:val="04A0" w:noVBand="1" w:noHBand="0" w:lastColumn="0" w:firstColumn="1" w:lastRow="0" w:firstRow="1"/>
      </w:tblPr>
      <w:tblGrid>
        <w:gridCol w:w="2392"/>
        <w:gridCol w:w="980"/>
        <w:gridCol w:w="979"/>
        <w:gridCol w:w="979"/>
        <w:gridCol w:w="979"/>
        <w:gridCol w:w="979"/>
        <w:gridCol w:w="979"/>
        <w:gridCol w:w="979"/>
        <w:gridCol w:w="979"/>
        <w:gridCol w:w="979"/>
        <w:gridCol w:w="979"/>
        <w:gridCol w:w="979"/>
        <w:gridCol w:w="979"/>
        <w:gridCol w:w="970"/>
      </w:tblGrid>
      <w:tr w:rsidTr="00514864" w:rsidR="00A84607" w:rsidRPr="00A84607">
        <w:trPr>
          <w:trHeight w:val="420"/>
        </w:trPr>
        <w:tc>
          <w:tcPr>
            <w:tcW w:type="pct" w:w="791"/>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pct" w:w="324"/>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w:t>
            </w:r>
            <w:proofErr w:type="spellStart"/>
            <w:r w:rsidRPr="00A84607">
              <w:rPr>
                <w:rFonts w:cs="Times New Roman" w:eastAsia="Times New Roman" w:hAnsi="Times New Roman" w:ascii="Times New Roman"/>
                <w:color w:val="000000"/>
                <w:sz w:val="14"/>
                <w:szCs w:val="14"/>
                <w:lang w:eastAsia="hr-HR"/>
              </w:rPr>
              <w:t>Pocetna</w:t>
            </w:r>
            <w:proofErr w:type="spellEnd"/>
            <w:r w:rsidRPr="00A84607">
              <w:rPr>
                <w:rFonts w:cs="Times New Roman" w:eastAsia="Times New Roman" w:hAnsi="Times New Roman" w:ascii="Times New Roman"/>
                <w:color w:val="000000"/>
                <w:sz w:val="14"/>
                <w:szCs w:val="14"/>
                <w:lang w:eastAsia="hr-HR"/>
              </w:rPr>
              <w:t xml:space="preserve"> bilanca </w:t>
            </w:r>
          </w:p>
        </w:tc>
        <w:tc>
          <w:tcPr>
            <w:tcW w:type="pct" w:w="324"/>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10.2016-12.2016 </w:t>
            </w:r>
          </w:p>
        </w:tc>
        <w:tc>
          <w:tcPr>
            <w:tcW w:type="pct" w:w="324"/>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2017 </w:t>
            </w:r>
          </w:p>
        </w:tc>
        <w:tc>
          <w:tcPr>
            <w:tcW w:type="pct" w:w="324"/>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2018 </w:t>
            </w:r>
          </w:p>
        </w:tc>
        <w:tc>
          <w:tcPr>
            <w:tcW w:type="pct" w:w="324"/>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2019 </w:t>
            </w:r>
          </w:p>
        </w:tc>
        <w:tc>
          <w:tcPr>
            <w:tcW w:type="pct" w:w="324"/>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2020 </w:t>
            </w:r>
          </w:p>
        </w:tc>
        <w:tc>
          <w:tcPr>
            <w:tcW w:type="pct" w:w="324"/>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2021 </w:t>
            </w:r>
          </w:p>
        </w:tc>
        <w:tc>
          <w:tcPr>
            <w:tcW w:type="pct" w:w="324"/>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2022 </w:t>
            </w:r>
          </w:p>
        </w:tc>
        <w:tc>
          <w:tcPr>
            <w:tcW w:type="pct" w:w="324"/>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2023 </w:t>
            </w:r>
          </w:p>
        </w:tc>
        <w:tc>
          <w:tcPr>
            <w:tcW w:type="pct" w:w="324"/>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2024 </w:t>
            </w:r>
          </w:p>
        </w:tc>
        <w:tc>
          <w:tcPr>
            <w:tcW w:type="pct" w:w="324"/>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2025 </w:t>
            </w:r>
          </w:p>
        </w:tc>
        <w:tc>
          <w:tcPr>
            <w:tcW w:type="pct" w:w="324"/>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2026 </w:t>
            </w:r>
          </w:p>
        </w:tc>
        <w:tc>
          <w:tcPr>
            <w:tcW w:type="pct" w:w="321"/>
            <w:tcBorders>
              <w:top w:val="nil"/>
              <w:left w:val="nil"/>
              <w:bottom w:space="0" w:sz="4" w:themeColor="background1" w:color="FFFFFF" w:val="single"/>
              <w:right w:val="nil"/>
            </w:tcBorders>
            <w:shd w:fill="BFBFBF"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Poslovanje 2027 </w:t>
            </w:r>
          </w:p>
        </w:tc>
      </w:tr>
      <w:tr w:rsidTr="00514864" w:rsidR="00A84607" w:rsidRPr="00A84607">
        <w:trPr>
          <w:trHeight w:val="210"/>
        </w:trPr>
        <w:tc>
          <w:tcPr>
            <w:tcW w:type="pct" w:w="791"/>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UKUPNA AKTIVA</w:t>
            </w:r>
          </w:p>
        </w:tc>
        <w:tc>
          <w:tcPr>
            <w:tcW w:type="pct" w:w="324"/>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16.570.681    </w:t>
            </w:r>
          </w:p>
        </w:tc>
        <w:tc>
          <w:tcPr>
            <w:tcW w:type="pct" w:w="324"/>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15.749.597    </w:t>
            </w:r>
          </w:p>
        </w:tc>
        <w:tc>
          <w:tcPr>
            <w:tcW w:type="pct" w:w="324"/>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19.987.257    </w:t>
            </w:r>
          </w:p>
        </w:tc>
        <w:tc>
          <w:tcPr>
            <w:tcW w:type="pct" w:w="324"/>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19.843.273    </w:t>
            </w:r>
          </w:p>
        </w:tc>
        <w:tc>
          <w:tcPr>
            <w:tcW w:type="pct" w:w="324"/>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19.943.101    </w:t>
            </w:r>
          </w:p>
        </w:tc>
        <w:tc>
          <w:tcPr>
            <w:tcW w:type="pct" w:w="324"/>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20.056.724    </w:t>
            </w:r>
          </w:p>
        </w:tc>
        <w:tc>
          <w:tcPr>
            <w:tcW w:type="pct" w:w="324"/>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20.196.894    </w:t>
            </w:r>
          </w:p>
        </w:tc>
        <w:tc>
          <w:tcPr>
            <w:tcW w:type="pct" w:w="324"/>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20.368.472    </w:t>
            </w:r>
          </w:p>
        </w:tc>
        <w:tc>
          <w:tcPr>
            <w:tcW w:type="pct" w:w="324"/>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20.618.453    </w:t>
            </w:r>
          </w:p>
        </w:tc>
        <w:tc>
          <w:tcPr>
            <w:tcW w:type="pct" w:w="324"/>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20.946.837    </w:t>
            </w:r>
          </w:p>
        </w:tc>
        <w:tc>
          <w:tcPr>
            <w:tcW w:type="pct" w:w="324"/>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21.289.015    </w:t>
            </w:r>
          </w:p>
        </w:tc>
        <w:tc>
          <w:tcPr>
            <w:tcW w:type="pct" w:w="324"/>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21.645.737    </w:t>
            </w:r>
          </w:p>
        </w:tc>
        <w:tc>
          <w:tcPr>
            <w:tcW w:type="pct" w:w="321"/>
            <w:tcBorders>
              <w:top w:space="0" w:sz="4" w:themeColor="background1" w:color="FFFFFF" w:val="single"/>
              <w:left w:val="nil"/>
              <w:bottom w:space="0" w:sz="4" w:themeColor="background1" w:color="FFFFFF" w:val="single"/>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22.018.505    </w:t>
            </w:r>
          </w:p>
        </w:tc>
      </w:tr>
      <w:tr w:rsidTr="00514864" w:rsidR="00A84607" w:rsidRPr="00A84607">
        <w:trPr>
          <w:trHeight w:val="225"/>
        </w:trPr>
        <w:tc>
          <w:tcPr>
            <w:tcW w:type="pct" w:w="791"/>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Ukupna kratkotrajna aktiva</w:t>
            </w:r>
          </w:p>
        </w:tc>
        <w:tc>
          <w:tcPr>
            <w:tcW w:type="pct" w:w="324"/>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4.306.331    </w:t>
            </w:r>
          </w:p>
        </w:tc>
        <w:tc>
          <w:tcPr>
            <w:tcW w:type="pct" w:w="324"/>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3.391.031    </w:t>
            </w:r>
          </w:p>
        </w:tc>
        <w:tc>
          <w:tcPr>
            <w:tcW w:type="pct" w:w="324"/>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7.811.956    </w:t>
            </w:r>
          </w:p>
        </w:tc>
        <w:tc>
          <w:tcPr>
            <w:tcW w:type="pct" w:w="324"/>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7.739.212    </w:t>
            </w:r>
          </w:p>
        </w:tc>
        <w:tc>
          <w:tcPr>
            <w:tcW w:type="pct" w:w="324"/>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7.910.280    </w:t>
            </w:r>
          </w:p>
        </w:tc>
        <w:tc>
          <w:tcPr>
            <w:tcW w:type="pct" w:w="324"/>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8.095.142    </w:t>
            </w:r>
          </w:p>
        </w:tc>
        <w:tc>
          <w:tcPr>
            <w:tcW w:type="pct" w:w="324"/>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8.290.998    </w:t>
            </w:r>
          </w:p>
        </w:tc>
        <w:tc>
          <w:tcPr>
            <w:tcW w:type="pct" w:w="324"/>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8.496.781    </w:t>
            </w:r>
          </w:p>
        </w:tc>
        <w:tc>
          <w:tcPr>
            <w:tcW w:type="pct" w:w="324"/>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8.780.968    </w:t>
            </w:r>
          </w:p>
        </w:tc>
        <w:tc>
          <w:tcPr>
            <w:tcW w:type="pct" w:w="324"/>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9.143.558    </w:t>
            </w:r>
          </w:p>
        </w:tc>
        <w:tc>
          <w:tcPr>
            <w:tcW w:type="pct" w:w="324"/>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9.519.941    </w:t>
            </w:r>
          </w:p>
        </w:tc>
        <w:tc>
          <w:tcPr>
            <w:tcW w:type="pct" w:w="324"/>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9.909.953    </w:t>
            </w:r>
          </w:p>
        </w:tc>
        <w:tc>
          <w:tcPr>
            <w:tcW w:type="pct" w:w="321"/>
            <w:tcBorders>
              <w:top w:space="0" w:sz="4" w:themeColor="background1" w:color="FFFFFF" w:val="single"/>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10.313.265    </w:t>
            </w:r>
          </w:p>
        </w:tc>
      </w:tr>
      <w:tr w:rsidTr="00514864" w:rsidR="00A84607" w:rsidRPr="00A84607">
        <w:trPr>
          <w:trHeight w:val="225"/>
        </w:trPr>
        <w:tc>
          <w:tcPr>
            <w:tcW w:type="pct" w:w="791"/>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Zalihe materijala</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4.494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767.342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767.342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767.342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767.342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767.342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767.342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767.342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767.342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767.342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767.342    </w:t>
            </w:r>
          </w:p>
        </w:tc>
        <w:tc>
          <w:tcPr>
            <w:tcW w:type="pct" w:w="321"/>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767.342    </w:t>
            </w:r>
          </w:p>
        </w:tc>
      </w:tr>
      <w:tr w:rsidTr="00514864" w:rsidR="00A84607" w:rsidRPr="00A84607">
        <w:trPr>
          <w:trHeight w:val="225"/>
        </w:trPr>
        <w:tc>
          <w:tcPr>
            <w:tcW w:type="pct" w:w="791"/>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Nedovršena proizvodnja</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87.856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1.329.951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1.329.951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1.329.951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1.329.951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1.329.951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1.329.951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1.329.951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1.329.951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1.329.951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1.329.951    </w:t>
            </w:r>
          </w:p>
        </w:tc>
        <w:tc>
          <w:tcPr>
            <w:tcW w:type="pct" w:w="321"/>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1.329.951    </w:t>
            </w:r>
          </w:p>
        </w:tc>
      </w:tr>
      <w:tr w:rsidTr="00514864" w:rsidR="00A84607" w:rsidRPr="00A84607">
        <w:trPr>
          <w:trHeight w:val="225"/>
        </w:trPr>
        <w:tc>
          <w:tcPr>
            <w:tcW w:type="pct" w:w="791"/>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Gotovi proizvodi</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947.143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947.143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2.611.741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2.611.741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2.611.741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2.611.741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2.611.741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2.611.741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2.611.741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2.611.741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2.611.741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2.611.741    </w:t>
            </w:r>
          </w:p>
        </w:tc>
        <w:tc>
          <w:tcPr>
            <w:tcW w:type="pct" w:w="321"/>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2.611.741    </w:t>
            </w:r>
          </w:p>
        </w:tc>
      </w:tr>
      <w:tr w:rsidTr="00514864" w:rsidR="00A84607" w:rsidRPr="00A84607">
        <w:trPr>
          <w:trHeight w:val="225"/>
        </w:trPr>
        <w:tc>
          <w:tcPr>
            <w:tcW w:type="pct" w:w="791"/>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Potraživanja</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3.354.188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417.308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417.308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417.308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417.308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417.308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417.308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417.308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417.308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417.308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417.308    </w:t>
            </w:r>
          </w:p>
        </w:tc>
        <w:tc>
          <w:tcPr>
            <w:tcW w:type="pct" w:w="321"/>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417.308    </w:t>
            </w:r>
          </w:p>
        </w:tc>
      </w:tr>
      <w:tr w:rsidTr="00514864" w:rsidR="00A84607" w:rsidRPr="00A84607">
        <w:trPr>
          <w:trHeight w:val="225"/>
        </w:trPr>
        <w:tc>
          <w:tcPr>
            <w:tcW w:type="pct" w:w="791"/>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Novac</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5.000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897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2.303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2.303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2.303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2.303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2.303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2.303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2.303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2.303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2.303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2.303    </w:t>
            </w:r>
          </w:p>
        </w:tc>
        <w:tc>
          <w:tcPr>
            <w:tcW w:type="pct" w:w="321"/>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2.303    </w:t>
            </w:r>
          </w:p>
        </w:tc>
      </w:tr>
      <w:tr w:rsidTr="00514864" w:rsidR="00A84607" w:rsidRPr="00A84607">
        <w:trPr>
          <w:trHeight w:val="225"/>
        </w:trPr>
        <w:tc>
          <w:tcPr>
            <w:tcW w:type="pct" w:w="791"/>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Višak novca, dostupna financijska sredstva</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2.350.640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2.683.312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2.610.567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2.781.635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2.966.497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3.162.354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3.368.137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3.652.324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4.014.913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4.391.297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4.781.309    </w:t>
            </w:r>
          </w:p>
        </w:tc>
        <w:tc>
          <w:tcPr>
            <w:tcW w:type="pct" w:w="321"/>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5.184.621    </w:t>
            </w:r>
          </w:p>
        </w:tc>
      </w:tr>
      <w:tr w:rsidTr="00514864" w:rsidR="00A84607" w:rsidRPr="00A84607">
        <w:trPr>
          <w:trHeight w:val="225"/>
        </w:trPr>
        <w:tc>
          <w:tcPr>
            <w:tcW w:type="pct" w:w="791"/>
            <w:tcBorders>
              <w:top w:val="nil"/>
              <w:left w:val="nil"/>
              <w:bottom w:val="nil"/>
              <w:right w:val="nil"/>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Ukupna </w:t>
            </w:r>
            <w:proofErr w:type="spellStart"/>
            <w:r w:rsidRPr="00A84607">
              <w:rPr>
                <w:rFonts w:cs="Times New Roman" w:eastAsia="Times New Roman" w:hAnsi="Times New Roman" w:ascii="Times New Roman"/>
                <w:color w:val="000000"/>
                <w:sz w:val="16"/>
                <w:szCs w:val="16"/>
                <w:lang w:eastAsia="hr-HR"/>
              </w:rPr>
              <w:t>dugorocna</w:t>
            </w:r>
            <w:proofErr w:type="spellEnd"/>
            <w:r w:rsidRPr="00A84607">
              <w:rPr>
                <w:rFonts w:cs="Times New Roman" w:eastAsia="Times New Roman" w:hAnsi="Times New Roman" w:ascii="Times New Roman"/>
                <w:color w:val="000000"/>
                <w:sz w:val="16"/>
                <w:szCs w:val="16"/>
                <w:lang w:eastAsia="hr-HR"/>
              </w:rPr>
              <w:t xml:space="preserve"> aktiva (bez amortizacije)</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12.264.350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12.246.540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12.175.301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12.104.061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12.032.822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11.961.582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11.905.897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11.871.691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11.837.485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11.803.279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11.769.074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11.735.783    </w:t>
            </w:r>
          </w:p>
        </w:tc>
        <w:tc>
          <w:tcPr>
            <w:tcW w:type="pct" w:w="321"/>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11.705.240    </w:t>
            </w:r>
          </w:p>
        </w:tc>
      </w:tr>
      <w:tr w:rsidTr="00514864" w:rsidR="00A84607" w:rsidRPr="00A84607">
        <w:trPr>
          <w:trHeight w:val="225"/>
        </w:trPr>
        <w:tc>
          <w:tcPr>
            <w:tcW w:type="pct" w:w="791"/>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Investicije u osnovna sredstva</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12.264.350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12.264.350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12.264.350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12.264.350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12.264.350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12.264.350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12.264.350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12.264.350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12.264.350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12.264.350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12.264.350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12.264.350    </w:t>
            </w:r>
          </w:p>
        </w:tc>
        <w:tc>
          <w:tcPr>
            <w:tcW w:type="pct" w:w="321"/>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12.264.350    </w:t>
            </w:r>
          </w:p>
        </w:tc>
      </w:tr>
      <w:tr w:rsidTr="00514864" w:rsidR="00A84607" w:rsidRPr="00A84607">
        <w:trPr>
          <w:trHeight w:val="225"/>
        </w:trPr>
        <w:tc>
          <w:tcPr>
            <w:tcW w:type="pct" w:w="791"/>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Manje akumulirana amortizacija</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17.810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89.049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160.289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231.528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302.768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358.453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392.659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426.865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461.071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495.276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528.567    </w:t>
            </w:r>
          </w:p>
        </w:tc>
        <w:tc>
          <w:tcPr>
            <w:tcW w:type="pct" w:w="321"/>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559.110    </w:t>
            </w:r>
          </w:p>
        </w:tc>
      </w:tr>
      <w:tr w:rsidTr="00514864" w:rsidR="00A84607" w:rsidRPr="00A84607">
        <w:trPr>
          <w:trHeight w:val="225"/>
        </w:trPr>
        <w:tc>
          <w:tcPr>
            <w:tcW w:type="pct" w:w="791"/>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Gubitak u </w:t>
            </w:r>
            <w:proofErr w:type="spellStart"/>
            <w:r w:rsidRPr="00A84607">
              <w:rPr>
                <w:rFonts w:cs="Times New Roman" w:eastAsia="Times New Roman" w:hAnsi="Times New Roman" w:ascii="Times New Roman"/>
                <w:color w:val="000000"/>
                <w:sz w:val="16"/>
                <w:szCs w:val="16"/>
                <w:lang w:eastAsia="hr-HR"/>
              </w:rPr>
              <w:t>tekucoj</w:t>
            </w:r>
            <w:proofErr w:type="spellEnd"/>
            <w:r w:rsidRPr="00A84607">
              <w:rPr>
                <w:rFonts w:cs="Times New Roman" w:eastAsia="Times New Roman" w:hAnsi="Times New Roman" w:ascii="Times New Roman"/>
                <w:color w:val="000000"/>
                <w:sz w:val="16"/>
                <w:szCs w:val="16"/>
                <w:lang w:eastAsia="hr-HR"/>
              </w:rPr>
              <w:t xml:space="preserve"> godini</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112.027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21"/>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r>
      <w:tr w:rsidTr="00514864" w:rsidR="00A84607" w:rsidRPr="00A84607">
        <w:trPr>
          <w:trHeight w:val="210"/>
        </w:trPr>
        <w:tc>
          <w:tcPr>
            <w:tcW w:type="pct" w:w="791"/>
            <w:tcBorders>
              <w:top w:val="nil"/>
              <w:left w:val="nil"/>
              <w:bottom w:val="nil"/>
              <w:right w:val="nil"/>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UKUPNA PASIVA</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16.570.681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15.749.597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19.987.257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19.843.273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19.943.101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20.056.724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20.196.894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20.368.472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20.618.453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20.946.837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21.289.015    </w:t>
            </w:r>
          </w:p>
        </w:tc>
        <w:tc>
          <w:tcPr>
            <w:tcW w:type="pct" w:w="324"/>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21.645.737    </w:t>
            </w:r>
          </w:p>
        </w:tc>
        <w:tc>
          <w:tcPr>
            <w:tcW w:type="pct" w:w="321"/>
            <w:tcBorders>
              <w:top w:val="nil"/>
              <w:left w:val="nil"/>
              <w:bottom w:val="nil"/>
              <w:right w:val="nil"/>
            </w:tcBorders>
            <w:shd w:fill="D9D9D9"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xml:space="preserve">          22.018.505    </w:t>
            </w:r>
          </w:p>
        </w:tc>
      </w:tr>
      <w:tr w:rsidTr="00514864" w:rsidR="00A84607" w:rsidRPr="00A84607">
        <w:trPr>
          <w:trHeight w:val="225"/>
        </w:trPr>
        <w:tc>
          <w:tcPr>
            <w:tcW w:type="pct" w:w="791"/>
            <w:tcBorders>
              <w:top w:val="nil"/>
              <w:left w:val="nil"/>
              <w:bottom w:val="nil"/>
              <w:right w:val="nil"/>
            </w:tcBorders>
            <w:shd w:fill="F2F2F2"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Ukupna kratkotrajna pasiva</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853.628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32.544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1.968.186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1.206.840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1.205.965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1.205.090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1.204.215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1.203.340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1.202.465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1.201.590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1.200.715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1.199.840    </w:t>
            </w:r>
          </w:p>
        </w:tc>
        <w:tc>
          <w:tcPr>
            <w:tcW w:type="pct" w:w="321"/>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1.198.965    </w:t>
            </w:r>
          </w:p>
        </w:tc>
      </w:tr>
      <w:tr w:rsidTr="00514864" w:rsidR="00A84607" w:rsidRPr="00A84607">
        <w:trPr>
          <w:trHeight w:val="225"/>
        </w:trPr>
        <w:tc>
          <w:tcPr>
            <w:tcW w:type="pct" w:w="791"/>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Dugovanja</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853.628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32.544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1.959.436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1.198.527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1.198.527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1.198.527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1.198.527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1.198.527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1.198.527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1.198.527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1.198.527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1.198.527    </w:t>
            </w:r>
          </w:p>
        </w:tc>
        <w:tc>
          <w:tcPr>
            <w:tcW w:type="pct" w:w="321"/>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1.198.527    </w:t>
            </w:r>
          </w:p>
        </w:tc>
      </w:tr>
      <w:tr w:rsidTr="00514864" w:rsidR="00A84607" w:rsidRPr="00A84607">
        <w:trPr>
          <w:trHeight w:val="225"/>
        </w:trPr>
        <w:tc>
          <w:tcPr>
            <w:tcW w:type="pct" w:w="791"/>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Ukupan </w:t>
            </w:r>
            <w:proofErr w:type="spellStart"/>
            <w:r w:rsidRPr="00A84607">
              <w:rPr>
                <w:rFonts w:cs="Times New Roman" w:eastAsia="Times New Roman" w:hAnsi="Times New Roman" w:ascii="Times New Roman"/>
                <w:color w:val="000000"/>
                <w:sz w:val="16"/>
                <w:szCs w:val="16"/>
                <w:lang w:eastAsia="hr-HR"/>
              </w:rPr>
              <w:t>kratkorocan</w:t>
            </w:r>
            <w:proofErr w:type="spellEnd"/>
            <w:r w:rsidRPr="00A84607">
              <w:rPr>
                <w:rFonts w:cs="Times New Roman" w:eastAsia="Times New Roman" w:hAnsi="Times New Roman" w:ascii="Times New Roman"/>
                <w:color w:val="000000"/>
                <w:sz w:val="16"/>
                <w:szCs w:val="16"/>
                <w:lang w:eastAsia="hr-HR"/>
              </w:rPr>
              <w:t xml:space="preserve"> dug</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8.750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8.313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7.438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6.563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5.688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4.813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3.938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3.063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2.188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1.313    </w:t>
            </w:r>
          </w:p>
        </w:tc>
        <w:tc>
          <w:tcPr>
            <w:tcW w:type="pct" w:w="321"/>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438    </w:t>
            </w:r>
          </w:p>
        </w:tc>
      </w:tr>
      <w:tr w:rsidTr="00514864" w:rsidR="00A84607" w:rsidRPr="00A84607">
        <w:trPr>
          <w:trHeight w:val="225"/>
        </w:trPr>
        <w:tc>
          <w:tcPr>
            <w:tcW w:type="pct" w:w="791"/>
            <w:tcBorders>
              <w:top w:val="nil"/>
              <w:left w:val="nil"/>
              <w:bottom w:val="nil"/>
              <w:right w:val="nil"/>
            </w:tcBorders>
            <w:shd w:fill="F2F2F2"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Ukupan </w:t>
            </w:r>
            <w:proofErr w:type="spellStart"/>
            <w:r w:rsidRPr="00A84607">
              <w:rPr>
                <w:rFonts w:cs="Times New Roman" w:eastAsia="Times New Roman" w:hAnsi="Times New Roman" w:ascii="Times New Roman"/>
                <w:color w:val="000000"/>
                <w:sz w:val="16"/>
                <w:szCs w:val="16"/>
                <w:lang w:eastAsia="hr-HR"/>
              </w:rPr>
              <w:t>dugorocan</w:t>
            </w:r>
            <w:proofErr w:type="spellEnd"/>
            <w:r w:rsidRPr="00A84607">
              <w:rPr>
                <w:rFonts w:cs="Times New Roman" w:eastAsia="Times New Roman" w:hAnsi="Times New Roman" w:ascii="Times New Roman"/>
                <w:color w:val="000000"/>
                <w:sz w:val="16"/>
                <w:szCs w:val="16"/>
                <w:lang w:eastAsia="hr-HR"/>
              </w:rPr>
              <w:t xml:space="preserve"> dug</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11.640.276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11.640.276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12.909.955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12.382.951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11.328.944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10.274.937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9.220.930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8.166.922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7.177.524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6.252.735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5.327.946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4.403.157    </w:t>
            </w:r>
          </w:p>
        </w:tc>
        <w:tc>
          <w:tcPr>
            <w:tcW w:type="pct" w:w="321"/>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3.478.368    </w:t>
            </w:r>
          </w:p>
        </w:tc>
      </w:tr>
      <w:tr w:rsidTr="00514864" w:rsidR="00A84607" w:rsidRPr="00A84607">
        <w:trPr>
          <w:trHeight w:val="225"/>
        </w:trPr>
        <w:tc>
          <w:tcPr>
            <w:tcW w:type="pct" w:w="791"/>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Ukupan </w:t>
            </w:r>
            <w:proofErr w:type="spellStart"/>
            <w:r w:rsidRPr="00A84607">
              <w:rPr>
                <w:rFonts w:cs="Times New Roman" w:eastAsia="Times New Roman" w:hAnsi="Times New Roman" w:ascii="Times New Roman"/>
                <w:color w:val="000000"/>
                <w:sz w:val="16"/>
                <w:szCs w:val="16"/>
                <w:lang w:eastAsia="hr-HR"/>
              </w:rPr>
              <w:t>dionicki</w:t>
            </w:r>
            <w:proofErr w:type="spellEnd"/>
            <w:r w:rsidRPr="00A84607">
              <w:rPr>
                <w:rFonts w:cs="Times New Roman" w:eastAsia="Times New Roman" w:hAnsi="Times New Roman" w:ascii="Times New Roman"/>
                <w:color w:val="000000"/>
                <w:sz w:val="16"/>
                <w:szCs w:val="16"/>
                <w:lang w:eastAsia="hr-HR"/>
              </w:rPr>
              <w:t xml:space="preserve"> kapital</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1.798.615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1.798.615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1.798.615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1.798.615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1.798.615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1.798.615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1.798.615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1.798.615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1.798.615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1.798.615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1.798.615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1.798.615    </w:t>
            </w:r>
          </w:p>
        </w:tc>
        <w:tc>
          <w:tcPr>
            <w:tcW w:type="pct" w:w="321"/>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1.798.615    </w:t>
            </w:r>
          </w:p>
        </w:tc>
      </w:tr>
      <w:tr w:rsidTr="00514864" w:rsidR="00A84607" w:rsidRPr="00A84607">
        <w:trPr>
          <w:trHeight w:val="225"/>
        </w:trPr>
        <w:tc>
          <w:tcPr>
            <w:tcW w:type="pct" w:w="791"/>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Rezerve, prenesena zadržana dobit</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2.278.163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2.278.163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2.166.136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3.310.502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4.454.867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5.609.578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6.778.082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7.973.135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9.199.595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10.439.849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11.693.897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12.961.739    </w:t>
            </w:r>
          </w:p>
        </w:tc>
        <w:tc>
          <w:tcPr>
            <w:tcW w:type="pct" w:w="321"/>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14.244.125    </w:t>
            </w:r>
          </w:p>
        </w:tc>
      </w:tr>
      <w:tr w:rsidTr="00514864" w:rsidR="00A84607" w:rsidRPr="00A84607">
        <w:trPr>
          <w:trHeight w:val="225"/>
        </w:trPr>
        <w:tc>
          <w:tcPr>
            <w:tcW w:type="pct" w:w="791"/>
            <w:tcBorders>
              <w:top w:val="nil"/>
              <w:left w:val="nil"/>
              <w:bottom w:val="nil"/>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Zadržana dobit</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1.144.365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1.144.365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1.154.711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1.168.505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1.195.053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1.226.460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1.240.254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1.254.048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1.267.842    </w:t>
            </w:r>
          </w:p>
        </w:tc>
        <w:tc>
          <w:tcPr>
            <w:tcW w:type="pct" w:w="324"/>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1.282.386    </w:t>
            </w:r>
          </w:p>
        </w:tc>
        <w:tc>
          <w:tcPr>
            <w:tcW w:type="pct" w:w="321"/>
            <w:tcBorders>
              <w:top w:val="nil"/>
              <w:left w:val="nil"/>
              <w:bottom w:val="nil"/>
              <w:right w:val="nil"/>
            </w:tcBorders>
            <w:shd w:fill="auto" w:color="auto"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1.298.432    </w:t>
            </w:r>
          </w:p>
        </w:tc>
      </w:tr>
      <w:tr w:rsidTr="00514864" w:rsidR="00A84607" w:rsidRPr="00A84607">
        <w:trPr>
          <w:trHeight w:val="225"/>
        </w:trPr>
        <w:tc>
          <w:tcPr>
            <w:tcW w:type="pct" w:w="791"/>
            <w:tcBorders>
              <w:top w:val="nil"/>
              <w:left w:val="nil"/>
              <w:bottom w:val="nil"/>
              <w:right w:val="nil"/>
            </w:tcBorders>
            <w:shd w:fill="F2F2F2"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Neto vrijednost</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4.076.778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3.964.751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5.109.116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6.253.482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7.408.192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8.576.697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9.771.750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10.998.210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12.238.464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13.492.512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14.760.354    </w:t>
            </w:r>
          </w:p>
        </w:tc>
        <w:tc>
          <w:tcPr>
            <w:tcW w:type="pct" w:w="324"/>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16.042.740    </w:t>
            </w:r>
          </w:p>
        </w:tc>
        <w:tc>
          <w:tcPr>
            <w:tcW w:type="pct" w:w="321"/>
            <w:tcBorders>
              <w:top w:val="nil"/>
              <w:left w:val="nil"/>
              <w:bottom w:val="nil"/>
              <w:right w:val="nil"/>
            </w:tcBorders>
            <w:shd w:fill="F2F2F2" w:color="000000" w:val="clear"/>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17.341.172    </w:t>
            </w:r>
          </w:p>
        </w:tc>
      </w:tr>
    </w:tbl>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sectPr w:rsidSect="00C942A5" w:rsidR="00A84607" w:rsidRPr="00A84607">
          <w:pgSz w:orient="landscape" w:h="11904" w:w="16840"/>
          <w:pgMar w:gutter="0" w:footer="709" w:header="709" w:left="1094" w:bottom="992" w:right="851" w:top="992"/>
          <w:pgBorders w:offsetFrom="page">
            <w:bottom w:space="24" w:sz="4" w:color="auto" w:val="single"/>
          </w:pgBorders>
          <w:cols w:space="708"/>
          <w:docGrid w:linePitch="360"/>
        </w:sectPr>
      </w:pPr>
      <w:bookmarkStart w:name="_Toc471358015" w:id="115"/>
      <w:bookmarkStart w:name="_Toc471761300" w:id="116"/>
      <w:bookmarkStart w:name="_Toc500517039" w:id="117"/>
      <w:r w:rsidRPr="00A84607">
        <w:rPr>
          <w:rFonts w:cs="Times New Roman" w:eastAsia="Times New Roman" w:hAnsi="Times New Roman" w:ascii="Times New Roman"/>
          <w:bCs/>
          <w:i/>
          <w:noProof/>
          <w:sz w:val="20"/>
          <w:szCs w:val="20"/>
          <w:lang w:eastAsia="hr-HR"/>
        </w:rPr>
        <w:t xml:space="preserve">Tablica </w:t>
      </w:r>
      <w:r w:rsidRPr="00A84607">
        <w:rPr>
          <w:rFonts w:cs="Times New Roman" w:eastAsia="Times New Roman" w:hAnsi="Times New Roman" w:ascii="Times New Roman"/>
          <w:bCs/>
          <w:i/>
          <w:noProof/>
          <w:sz w:val="20"/>
          <w:szCs w:val="20"/>
          <w:lang w:eastAsia="hr-HR"/>
        </w:rPr>
        <w:fldChar w:fldCharType="begin"/>
      </w:r>
      <w:r w:rsidRPr="00A84607">
        <w:rPr>
          <w:rFonts w:cs="Times New Roman" w:eastAsia="Times New Roman" w:hAnsi="Times New Roman" w:ascii="Times New Roman"/>
          <w:bCs/>
          <w:i/>
          <w:noProof/>
          <w:sz w:val="20"/>
          <w:szCs w:val="20"/>
          <w:lang w:eastAsia="hr-HR"/>
        </w:rPr>
        <w:instrText xml:space="preserve"> SEQ Tablica \* ARABIC </w:instrText>
      </w:r>
      <w:r w:rsidRPr="00A84607">
        <w:rPr>
          <w:rFonts w:cs="Times New Roman" w:eastAsia="Times New Roman" w:hAnsi="Times New Roman" w:ascii="Times New Roman"/>
          <w:bCs/>
          <w:i/>
          <w:noProof/>
          <w:sz w:val="20"/>
          <w:szCs w:val="20"/>
          <w:lang w:eastAsia="hr-HR"/>
        </w:rPr>
        <w:fldChar w:fldCharType="separate"/>
      </w:r>
      <w:r w:rsidRPr="00A84607">
        <w:rPr>
          <w:rFonts w:cs="Times New Roman" w:eastAsia="Times New Roman" w:hAnsi="Times New Roman" w:ascii="Times New Roman"/>
          <w:bCs/>
          <w:i/>
          <w:noProof/>
          <w:sz w:val="20"/>
          <w:szCs w:val="20"/>
          <w:lang w:eastAsia="hr-HR"/>
        </w:rPr>
        <w:t>10</w:t>
      </w:r>
      <w:r w:rsidRPr="00A84607">
        <w:rPr>
          <w:rFonts w:cs="Times New Roman" w:eastAsia="Times New Roman" w:hAnsi="Times New Roman" w:ascii="Times New Roman"/>
          <w:bCs/>
          <w:i/>
          <w:noProof/>
          <w:sz w:val="20"/>
          <w:szCs w:val="20"/>
          <w:lang w:eastAsia="hr-HR"/>
        </w:rPr>
        <w:fldChar w:fldCharType="end"/>
      </w:r>
      <w:r w:rsidRPr="00A84607">
        <w:rPr>
          <w:rFonts w:cs="Times New Roman" w:eastAsia="Times New Roman" w:hAnsi="Times New Roman" w:ascii="Times New Roman"/>
          <w:bCs/>
          <w:i/>
          <w:noProof/>
          <w:sz w:val="20"/>
          <w:szCs w:val="20"/>
          <w:lang w:eastAsia="hr-HR"/>
        </w:rPr>
        <w:t xml:space="preserve"> - Projekcija bilance za razdoblje od 2016. do 2027.</w:t>
      </w:r>
      <w:bookmarkEnd w:id="115"/>
      <w:bookmarkEnd w:id="116"/>
      <w:bookmarkEnd w:id="117"/>
    </w:p>
    <w:p w:rsidRDefault="00A84607" w:rsidP="00A84607" w:rsidR="00A84607" w:rsidRPr="00A84607">
      <w:pPr>
        <w:keepNext/>
        <w:widowControl w:val="false"/>
        <w:tabs>
          <w:tab w:pos="0" w:val="left"/>
        </w:tabs>
        <w:overflowPunct w:val="false"/>
        <w:autoSpaceDE w:val="false"/>
        <w:autoSpaceDN w:val="false"/>
        <w:adjustRightInd w:val="false"/>
        <w:spacing w:lineRule="auto" w:line="240" w:after="0"/>
        <w:ind w:hanging="360" w:left="360"/>
        <w:jc w:val="both"/>
        <w:outlineLvl w:val="0"/>
        <w:rPr>
          <w:rFonts w:cs="Arial Narrow" w:eastAsia="Times New Roman" w:hAnsi="Times New Roman" w:ascii="Times New Roman"/>
          <w:b/>
          <w:bCs/>
          <w:iCs/>
          <w:smallCaps/>
          <w:szCs w:val="20"/>
          <w:lang w:eastAsia="hr-HR"/>
        </w:rPr>
      </w:pPr>
      <w:bookmarkStart w:name="_Toc500517963" w:id="118"/>
      <w:r w:rsidRPr="00A84607">
        <w:rPr>
          <w:rFonts w:cs="Arial Narrow" w:eastAsia="Times New Roman" w:hAnsi="Times New Roman" w:ascii="Times New Roman"/>
          <w:b/>
          <w:bCs/>
          <w:iCs/>
          <w:smallCaps/>
          <w:szCs w:val="20"/>
          <w:lang w:eastAsia="hr-HR"/>
        </w:rPr>
        <w:lastRenderedPageBreak/>
        <w:t>ANALIZA SVIH TRAŽBINA PREMA VISINI I VRSTI (TRAŽBINE RADNIKA I PRIJAŠNJIH DUŽNIKOVIH RADNIKA, IZLUČNA PRAVA, RAZLUČNA PRAVA, TRAŽBINE ZA KOJE SE VODI POSTUPAK, NEOSIGURANE TRAŽBINE I DRUGE TRAŽBINE)</w:t>
      </w:r>
      <w:bookmarkEnd w:id="118"/>
    </w:p>
    <w:p w:rsidRDefault="00A84607" w:rsidP="00A84607" w:rsidR="00A84607" w:rsidRPr="00A84607">
      <w:pPr>
        <w:widowControl w:val="false"/>
        <w:overflowPunct w:val="false"/>
        <w:autoSpaceDE w:val="false"/>
        <w:autoSpaceDN w:val="false"/>
        <w:adjustRightInd w:val="false"/>
        <w:spacing w:lineRule="auto" w:line="360" w:after="0"/>
        <w:ind w:left="226"/>
        <w:jc w:val="both"/>
        <w:rPr>
          <w:rFonts w:cs="Times New Roman" w:eastAsia="Times New Roman" w:hAnsi="Times New Roman" w:ascii="Times New Roman"/>
          <w:b/>
          <w:color w:val="000000"/>
          <w:sz w:val="20"/>
          <w:szCs w:val="24"/>
          <w:lang w:eastAsia="hr-HR"/>
        </w:rPr>
      </w:pPr>
      <w:r w:rsidRPr="00A84607">
        <w:rPr>
          <w:rFonts w:cs="Times New Roman" w:eastAsia="Times New Roman" w:hAnsi="Times New Roman" w:ascii="Times New Roman"/>
          <w:b/>
          <w:color w:val="000000"/>
          <w:sz w:val="20"/>
          <w:szCs w:val="24"/>
          <w:lang w:eastAsia="hr-HR"/>
        </w:rPr>
        <w:tab/>
      </w:r>
    </w:p>
    <w:p w:rsidRDefault="00A84607" w:rsidP="00A84607" w:rsidR="00A84607" w:rsidRPr="00A84607">
      <w:pPr>
        <w:widowControl w:val="false"/>
        <w:overflowPunct w:val="false"/>
        <w:autoSpaceDE w:val="false"/>
        <w:autoSpaceDN w:val="false"/>
        <w:adjustRightInd w:val="false"/>
        <w:spacing w:lineRule="auto" w:line="360" w:after="0"/>
        <w:ind w:left="226"/>
        <w:jc w:val="both"/>
        <w:rPr>
          <w:rFonts w:cs="Times New Roman" w:eastAsia="Times New Roman" w:hAnsi="Times New Roman" w:ascii="Times New Roman"/>
          <w:color w:val="000000"/>
          <w:sz w:val="20"/>
          <w:szCs w:val="24"/>
          <w:lang w:eastAsia="hr-HR"/>
        </w:rPr>
      </w:pPr>
    </w:p>
    <w:p w:rsidRDefault="00A84607" w:rsidP="00A84607" w:rsidR="00A84607" w:rsidRPr="00A84607">
      <w:pPr>
        <w:widowControl w:val="false"/>
        <w:overflowPunct w:val="false"/>
        <w:autoSpaceDE w:val="false"/>
        <w:autoSpaceDN w:val="false"/>
        <w:adjustRightInd w:val="false"/>
        <w:spacing w:lineRule="auto" w:line="360" w:after="0"/>
        <w:ind w:left="226"/>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Dana 10.11.2016. godine Trgovački sud u Bjelovaru je, po sucu pojedincu Mariji Petrina Kubici, a nakon održanog ročišta radi ispitivanja tražbina dana 02.11.2016., donio Rješenje o utvrđenim tražbinama kojim se osnovanim utvrđuju tražbine u nastavku.</w:t>
      </w:r>
    </w:p>
    <w:p w:rsidRDefault="00A84607" w:rsidP="00A84607" w:rsidR="00A84607" w:rsidRPr="00A84607">
      <w:pPr>
        <w:numPr>
          <w:ilvl w:val="0"/>
          <w:numId w:val="30"/>
        </w:numPr>
        <w:shd w:fill="F8F8F8" w:color="auto" w:val="clear"/>
        <w:spacing w:lineRule="auto" w:line="360" w:after="69" w:beforeAutospacing="true" w:before="100"/>
        <w:jc w:val="both"/>
        <w:outlineLvl w:val="1"/>
        <w:rPr>
          <w:rFonts w:cs="Times New Roman" w:eastAsia="Times New Roman" w:hAnsi="Times New Roman" w:ascii="Times New Roman"/>
          <w:b/>
          <w:bCs/>
          <w:vanish/>
          <w:sz w:val="20"/>
          <w:lang w:eastAsia="hr-HR"/>
        </w:rPr>
      </w:pPr>
      <w:bookmarkStart w:name="_Toc471761493" w:id="119"/>
      <w:bookmarkStart w:name="_Toc471762893" w:id="120"/>
      <w:bookmarkStart w:name="_Toc499660884" w:id="121"/>
      <w:bookmarkStart w:name="_Toc500517964" w:id="122"/>
      <w:bookmarkEnd w:id="119"/>
      <w:bookmarkEnd w:id="120"/>
      <w:bookmarkEnd w:id="121"/>
      <w:bookmarkEnd w:id="122"/>
    </w:p>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65" w:id="123"/>
      <w:r w:rsidRPr="00A84607">
        <w:rPr>
          <w:rFonts w:cs="Times New Roman" w:eastAsia="Times New Roman" w:hAnsi="Times New Roman" w:ascii="Times New Roman"/>
          <w:b/>
          <w:bCs/>
          <w:sz w:val="20"/>
          <w:lang w:eastAsia="hr-HR"/>
        </w:rPr>
        <w:t>Utvrđene tražbine</w:t>
      </w:r>
      <w:bookmarkEnd w:id="123"/>
    </w:p>
    <w:tbl>
      <w:tblPr>
        <w:tblW w:type="pct" w:w="5000"/>
        <w:tblLook w:val="04A0" w:noVBand="1" w:noHBand="0" w:lastColumn="0" w:firstColumn="1" w:lastRow="0" w:firstRow="1"/>
      </w:tblPr>
      <w:tblGrid>
        <w:gridCol w:w="7254"/>
        <w:gridCol w:w="1154"/>
        <w:gridCol w:w="1705"/>
        <w:gridCol w:w="2106"/>
        <w:gridCol w:w="2892"/>
      </w:tblGrid>
      <w:tr w:rsidTr="00514864" w:rsidR="00A84607" w:rsidRPr="00A84607">
        <w:trPr>
          <w:trHeight w:val="300"/>
          <w:tblHeader/>
        </w:trPr>
        <w:tc>
          <w:tcPr>
            <w:tcW w:type="pct" w:w="2400"/>
            <w:tcBorders>
              <w:top w:space="0" w:sz="4" w:color="auto" w:val="single"/>
              <w:left w:space="0" w:sz="4" w:color="auto" w:val="single"/>
              <w:bottom w:space="0" w:sz="4" w:color="auto" w:val="single"/>
              <w:right w:space="0" w:sz="4" w:color="auto" w:val="single"/>
            </w:tcBorders>
            <w:shd w:fill="D9D9D9" w:color="000000" w:val="clear"/>
            <w:noWrap/>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Ime i prezime / Naziv vjerovnika</w:t>
            </w:r>
          </w:p>
        </w:tc>
        <w:tc>
          <w:tcPr>
            <w:tcW w:type="pct" w:w="382"/>
            <w:tcBorders>
              <w:top w:space="0" w:sz="4" w:color="auto" w:val="single"/>
              <w:left w:val="nil"/>
              <w:bottom w:space="0" w:sz="4" w:color="auto" w:val="single"/>
              <w:right w:space="0" w:sz="4" w:color="auto" w:val="single"/>
            </w:tcBorders>
            <w:shd w:fill="D9D9D9" w:color="000000" w:val="clear"/>
            <w:noWrap/>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OIB vjerovnika</w:t>
            </w:r>
          </w:p>
        </w:tc>
        <w:tc>
          <w:tcPr>
            <w:tcW w:type="pct" w:w="564"/>
            <w:tcBorders>
              <w:top w:space="0" w:sz="4" w:color="auto" w:val="single"/>
              <w:left w:val="nil"/>
              <w:bottom w:space="0" w:sz="4" w:color="auto" w:val="single"/>
              <w:right w:space="0" w:sz="4" w:color="auto" w:val="single"/>
            </w:tcBorders>
            <w:shd w:fill="D9D9D9" w:color="000000" w:val="clear"/>
            <w:noWrap/>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Adresa vjerovnika</w:t>
            </w:r>
          </w:p>
        </w:tc>
        <w:tc>
          <w:tcPr>
            <w:tcW w:type="pct" w:w="697"/>
            <w:tcBorders>
              <w:top w:space="0" w:sz="4" w:color="auto" w:val="single"/>
              <w:left w:val="nil"/>
              <w:bottom w:space="0" w:sz="4" w:color="auto" w:val="single"/>
              <w:right w:space="0" w:sz="4" w:color="auto" w:val="single"/>
            </w:tcBorders>
            <w:shd w:fill="D9D9D9" w:color="000000" w:val="clear"/>
            <w:noWrap/>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 xml:space="preserve"> Iznos utvrđene tražbine u kn </w:t>
            </w:r>
          </w:p>
        </w:tc>
        <w:tc>
          <w:tcPr>
            <w:tcW w:type="pct" w:w="957"/>
            <w:tcBorders>
              <w:top w:space="0" w:sz="4" w:color="auto" w:val="single"/>
              <w:left w:val="nil"/>
              <w:bottom w:space="0" w:sz="4" w:color="auto" w:val="single"/>
              <w:right w:space="0" w:sz="4" w:color="auto" w:val="single"/>
            </w:tcBorders>
            <w:shd w:fill="D9D9D9" w:color="000000" w:val="clear"/>
            <w:noWrap/>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Opis vjerovnika</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AGRARIA društvo s ograničenom odgovornošću za trgovinu i usluge</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46454798005</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Čakovec, </w:t>
            </w:r>
            <w:proofErr w:type="spellStart"/>
            <w:r w:rsidRPr="00A84607">
              <w:rPr>
                <w:rFonts w:cs="Times New Roman" w:eastAsia="Times New Roman" w:hAnsi="Times New Roman" w:ascii="Times New Roman"/>
                <w:color w:val="000000"/>
                <w:sz w:val="14"/>
                <w:szCs w:val="14"/>
                <w:lang w:eastAsia="hr-HR"/>
              </w:rPr>
              <w:t>Globetka</w:t>
            </w:r>
            <w:proofErr w:type="spellEnd"/>
            <w:r w:rsidRPr="00A84607">
              <w:rPr>
                <w:rFonts w:cs="Times New Roman" w:eastAsia="Times New Roman" w:hAnsi="Times New Roman" w:ascii="Times New Roman"/>
                <w:color w:val="000000"/>
                <w:sz w:val="14"/>
                <w:szCs w:val="14"/>
                <w:lang w:eastAsia="hr-HR"/>
              </w:rPr>
              <w:t xml:space="preserve"> 4</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5.603,70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GABRIJELA BELOŠEVIĆ</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56077015541</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Krste Frankopana 70</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361,20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MARIJANA BELOŠEVIĆ</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17576035505</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Krste Frankopana 70</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52.730,48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CROATIA osiguranje d.d.</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26187994862</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Zagreb, </w:t>
            </w:r>
            <w:proofErr w:type="spellStart"/>
            <w:r w:rsidRPr="00A84607">
              <w:rPr>
                <w:rFonts w:cs="Times New Roman" w:eastAsia="Times New Roman" w:hAnsi="Times New Roman" w:ascii="Times New Roman"/>
                <w:color w:val="000000"/>
                <w:sz w:val="14"/>
                <w:szCs w:val="14"/>
                <w:lang w:eastAsia="hr-HR"/>
              </w:rPr>
              <w:t>Miramarska</w:t>
            </w:r>
            <w:proofErr w:type="spellEnd"/>
            <w:r w:rsidRPr="00A84607">
              <w:rPr>
                <w:rFonts w:cs="Times New Roman" w:eastAsia="Times New Roman" w:hAnsi="Times New Roman" w:ascii="Times New Roman"/>
                <w:color w:val="000000"/>
                <w:sz w:val="14"/>
                <w:szCs w:val="14"/>
                <w:lang w:eastAsia="hr-HR"/>
              </w:rPr>
              <w:t xml:space="preserve"> 22</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3.263,64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ERSTE&amp;STEIERMÄRKISCHE BANK dioničko društvo</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23057039320</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Rijeka, Jadranski trg 3a</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10.841.527,48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Vjerovnik nižeg isplatnog reda - Jamstvo - Vanbilančna tražbina</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EUROHERC osiguranje - dioničko društvo za osiguranje imovine i osoba i druge poslove osiguranja</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22694857747</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Zagreb, Ulica grada Vukovara 282</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461,30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FINANCIJSKA AGENCIJA</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85821130368</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Zagreb, Ulica grada Vukovara 70</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102,50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FINDRI d.o.o. za trgovinu i usluge</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17770850990</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Sesvete, Zagrebačka 76a</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6.875,74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FITO PROMET društvo s ograničenom odgovornošću za poljoprivrednu proizvodnju i promet</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68339203084</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Zagreb, </w:t>
            </w:r>
            <w:proofErr w:type="spellStart"/>
            <w:r w:rsidRPr="00A84607">
              <w:rPr>
                <w:rFonts w:cs="Times New Roman" w:eastAsia="Times New Roman" w:hAnsi="Times New Roman" w:ascii="Times New Roman"/>
                <w:color w:val="000000"/>
                <w:sz w:val="14"/>
                <w:szCs w:val="14"/>
                <w:lang w:eastAsia="hr-HR"/>
              </w:rPr>
              <w:t>Mošćenička</w:t>
            </w:r>
            <w:proofErr w:type="spellEnd"/>
            <w:r w:rsidRPr="00A84607">
              <w:rPr>
                <w:rFonts w:cs="Times New Roman" w:eastAsia="Times New Roman" w:hAnsi="Times New Roman" w:ascii="Times New Roman"/>
                <w:color w:val="000000"/>
                <w:sz w:val="14"/>
                <w:szCs w:val="14"/>
                <w:lang w:eastAsia="hr-HR"/>
              </w:rPr>
              <w:t xml:space="preserve"> 15</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96.940,50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HARD-JURA društvo s ograničenom odgovornošću za informatički inženjering</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60204973674</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Josipa Jelačića 11</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379,14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HRVATSKI TELEKOM d.d.</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81793146560</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Zagreb, Roberta Frangeša Mihanovića 9</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403,12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HRVATSKA BANKA ZA OBNOVU I RAZVITAK</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26702280390</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Zagreb, Strossmayerov trg 9</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4.418.851,54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KALIDA društvo s ograničenom odgovornošću za proizvodnju, trgovinu i usluge</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45575064321</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Bjelovar, </w:t>
            </w:r>
            <w:proofErr w:type="spellStart"/>
            <w:r w:rsidRPr="00A84607">
              <w:rPr>
                <w:rFonts w:cs="Times New Roman" w:eastAsia="Times New Roman" w:hAnsi="Times New Roman" w:ascii="Times New Roman"/>
                <w:color w:val="000000"/>
                <w:sz w:val="14"/>
                <w:szCs w:val="14"/>
                <w:lang w:eastAsia="hr-HR"/>
              </w:rPr>
              <w:t>Letičani</w:t>
            </w:r>
            <w:proofErr w:type="spellEnd"/>
            <w:r w:rsidRPr="00A84607">
              <w:rPr>
                <w:rFonts w:cs="Times New Roman" w:eastAsia="Times New Roman" w:hAnsi="Times New Roman" w:ascii="Times New Roman"/>
                <w:color w:val="000000"/>
                <w:sz w:val="14"/>
                <w:szCs w:val="14"/>
                <w:lang w:eastAsia="hr-HR"/>
              </w:rPr>
              <w:t xml:space="preserve"> 25</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1.012,50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SERVISIRANJE I POPRAVAK PROTUPOŽARNE OPREME I TRGOVAČKI OBRT </w:t>
            </w:r>
            <w:proofErr w:type="spellStart"/>
            <w:r w:rsidRPr="00A84607">
              <w:rPr>
                <w:rFonts w:cs="Times New Roman" w:eastAsia="Times New Roman" w:hAnsi="Times New Roman" w:ascii="Times New Roman"/>
                <w:color w:val="000000"/>
                <w:sz w:val="14"/>
                <w:szCs w:val="14"/>
                <w:lang w:eastAsia="hr-HR"/>
              </w:rPr>
              <w:t>vl</w:t>
            </w:r>
            <w:proofErr w:type="spellEnd"/>
            <w:r w:rsidRPr="00A84607">
              <w:rPr>
                <w:rFonts w:cs="Times New Roman" w:eastAsia="Times New Roman" w:hAnsi="Times New Roman" w:ascii="Times New Roman"/>
                <w:color w:val="000000"/>
                <w:sz w:val="14"/>
                <w:szCs w:val="14"/>
                <w:lang w:eastAsia="hr-HR"/>
              </w:rPr>
              <w:t>. DAMIR KRISTOVIĆ</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9376850203</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proofErr w:type="spellStart"/>
            <w:r w:rsidRPr="00A84607">
              <w:rPr>
                <w:rFonts w:cs="Times New Roman" w:eastAsia="Times New Roman" w:hAnsi="Times New Roman" w:ascii="Times New Roman"/>
                <w:color w:val="000000"/>
                <w:sz w:val="14"/>
                <w:szCs w:val="14"/>
                <w:lang w:eastAsia="hr-HR"/>
              </w:rPr>
              <w:t>Ivankovo</w:t>
            </w:r>
            <w:proofErr w:type="spellEnd"/>
            <w:r w:rsidRPr="00A84607">
              <w:rPr>
                <w:rFonts w:cs="Times New Roman" w:eastAsia="Times New Roman" w:hAnsi="Times New Roman" w:ascii="Times New Roman"/>
                <w:color w:val="000000"/>
                <w:sz w:val="14"/>
                <w:szCs w:val="14"/>
                <w:lang w:eastAsia="hr-HR"/>
              </w:rPr>
              <w:t>, Ante Starčevića 13</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106,45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lastRenderedPageBreak/>
              <w:t>IVAN KUDEC-</w:t>
            </w:r>
            <w:proofErr w:type="spellStart"/>
            <w:r w:rsidRPr="00A84607">
              <w:rPr>
                <w:rFonts w:cs="Times New Roman" w:eastAsia="Times New Roman" w:hAnsi="Times New Roman" w:ascii="Times New Roman"/>
                <w:color w:val="000000"/>
                <w:sz w:val="14"/>
                <w:szCs w:val="14"/>
                <w:lang w:eastAsia="hr-HR"/>
              </w:rPr>
              <w:t>KUDEC</w:t>
            </w:r>
            <w:proofErr w:type="spellEnd"/>
            <w:r w:rsidRPr="00A84607">
              <w:rPr>
                <w:rFonts w:cs="Times New Roman" w:eastAsia="Times New Roman" w:hAnsi="Times New Roman" w:ascii="Times New Roman"/>
                <w:color w:val="000000"/>
                <w:sz w:val="14"/>
                <w:szCs w:val="14"/>
                <w:lang w:eastAsia="hr-HR"/>
              </w:rPr>
              <w:t>, VOĆARSTVO I PROTUGRADNE MREŽE</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82558732904</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proofErr w:type="spellStart"/>
            <w:r w:rsidRPr="00A84607">
              <w:rPr>
                <w:rFonts w:cs="Times New Roman" w:eastAsia="Times New Roman" w:hAnsi="Times New Roman" w:ascii="Times New Roman"/>
                <w:color w:val="000000"/>
                <w:sz w:val="14"/>
                <w:szCs w:val="14"/>
                <w:lang w:eastAsia="hr-HR"/>
              </w:rPr>
              <w:t>Hodošan</w:t>
            </w:r>
            <w:proofErr w:type="spellEnd"/>
            <w:r w:rsidRPr="00A84607">
              <w:rPr>
                <w:rFonts w:cs="Times New Roman" w:eastAsia="Times New Roman" w:hAnsi="Times New Roman" w:ascii="Times New Roman"/>
                <w:color w:val="000000"/>
                <w:sz w:val="14"/>
                <w:szCs w:val="14"/>
                <w:lang w:eastAsia="hr-HR"/>
              </w:rPr>
              <w:t xml:space="preserve">, </w:t>
            </w:r>
            <w:proofErr w:type="spellStart"/>
            <w:r w:rsidRPr="00A84607">
              <w:rPr>
                <w:rFonts w:cs="Times New Roman" w:eastAsia="Times New Roman" w:hAnsi="Times New Roman" w:ascii="Times New Roman"/>
                <w:color w:val="000000"/>
                <w:sz w:val="14"/>
                <w:szCs w:val="14"/>
                <w:lang w:eastAsia="hr-HR"/>
              </w:rPr>
              <w:t>Palih</w:t>
            </w:r>
            <w:proofErr w:type="spellEnd"/>
            <w:r w:rsidRPr="00A84607">
              <w:rPr>
                <w:rFonts w:cs="Times New Roman" w:eastAsia="Times New Roman" w:hAnsi="Times New Roman" w:ascii="Times New Roman"/>
                <w:color w:val="000000"/>
                <w:sz w:val="14"/>
                <w:szCs w:val="14"/>
                <w:lang w:eastAsia="hr-HR"/>
              </w:rPr>
              <w:t xml:space="preserve"> boraca 1</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28.049,00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MARIJA KUSTIĆ-JAVNI BILJEŽNIK</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26027300253</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Ante Starčevića 5b</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467,50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MATOŠ VULKANIZER, Obrt za usluge i trgovinu, </w:t>
            </w:r>
            <w:proofErr w:type="spellStart"/>
            <w:r w:rsidRPr="00A84607">
              <w:rPr>
                <w:rFonts w:cs="Times New Roman" w:eastAsia="Times New Roman" w:hAnsi="Times New Roman" w:ascii="Times New Roman"/>
                <w:color w:val="000000"/>
                <w:sz w:val="14"/>
                <w:szCs w:val="14"/>
                <w:lang w:eastAsia="hr-HR"/>
              </w:rPr>
              <w:t>vl</w:t>
            </w:r>
            <w:proofErr w:type="spellEnd"/>
            <w:r w:rsidRPr="00A84607">
              <w:rPr>
                <w:rFonts w:cs="Times New Roman" w:eastAsia="Times New Roman" w:hAnsi="Times New Roman" w:ascii="Times New Roman"/>
                <w:color w:val="000000"/>
                <w:sz w:val="14"/>
                <w:szCs w:val="14"/>
                <w:lang w:eastAsia="hr-HR"/>
              </w:rPr>
              <w:t>. TADIJA MATOŠ</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63640210499</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proofErr w:type="spellStart"/>
            <w:r w:rsidRPr="00A84607">
              <w:rPr>
                <w:rFonts w:cs="Times New Roman" w:eastAsia="Times New Roman" w:hAnsi="Times New Roman" w:ascii="Times New Roman"/>
                <w:color w:val="000000"/>
                <w:sz w:val="14"/>
                <w:szCs w:val="14"/>
                <w:lang w:eastAsia="hr-HR"/>
              </w:rPr>
              <w:t>Ivankovo</w:t>
            </w:r>
            <w:proofErr w:type="spellEnd"/>
            <w:r w:rsidRPr="00A84607">
              <w:rPr>
                <w:rFonts w:cs="Times New Roman" w:eastAsia="Times New Roman" w:hAnsi="Times New Roman" w:ascii="Times New Roman"/>
                <w:color w:val="000000"/>
                <w:sz w:val="14"/>
                <w:szCs w:val="14"/>
                <w:lang w:eastAsia="hr-HR"/>
              </w:rPr>
              <w:t>, Gorjani 302</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130,00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MGN-Metalna galanterija Novak, društvo s ograničenom odgovornošću za proizvodnju metalne galanterije, trgovinu, uvoz-izvoz, marketing i zastupanje</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97087294364</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Varaždin, Eugena Kumičića 74</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5.332,84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MINUS d.o.o. za trgovinu i usluge</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19911375985</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Vukovar, Trpinjska cesta 319</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200,00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SNJEŽANA MIRIĆ PHILIPS</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58305904729</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Vinkovci, Antuna Starčevića 19</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1.580,58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PA-VIN društvo s ograničenom odgovornošću za proizvodnju, trgovinu i usluge</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59920925649</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Jastrebarsko, Većeslava Holjevca 20</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11.537,75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POLJOCENTAR trgovačko društvo za trgovinu i usluge d.o.o.</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49929727453</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Križevci, Obrtnička 12</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122.593,75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RATARSTVO društvo s ograničenom odgovornošću za poljoprivrednu proizvodnju i trgovinu</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39141474711</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Matice Hrvatske 4/I</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70.343,81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REPUBLIKA HRVATSKA MINISTARSTVO FINANCIJA</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18683136487</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Zagreb, Katančićeva 5</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646.090,29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VRT društvo s ograničenom odgovornošću za proizvodnju, sjemenarstvo, trgovinu i usluge</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68416812428</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Matice Hrvatske 4/I</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2.799.907,09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VRTINVEST društvo s ograničenom odgovornošću za trgovinu i usluge</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22535621645</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Matice Hrvatske 4/I</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399.189,77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val="nil"/>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WDF DOSTAVA VODE društvo s ograničenom odgovornošću za trgovinu i usluge</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79263523642</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proofErr w:type="spellStart"/>
            <w:r w:rsidRPr="00A84607">
              <w:rPr>
                <w:rFonts w:cs="Times New Roman" w:eastAsia="Times New Roman" w:hAnsi="Times New Roman" w:ascii="Times New Roman"/>
                <w:color w:val="000000"/>
                <w:sz w:val="14"/>
                <w:szCs w:val="14"/>
                <w:lang w:eastAsia="hr-HR"/>
              </w:rPr>
              <w:t>Globočec</w:t>
            </w:r>
            <w:proofErr w:type="spellEnd"/>
            <w:r w:rsidRPr="00A84607">
              <w:rPr>
                <w:rFonts w:cs="Times New Roman" w:eastAsia="Times New Roman" w:hAnsi="Times New Roman" w:ascii="Times New Roman"/>
                <w:color w:val="000000"/>
                <w:sz w:val="14"/>
                <w:szCs w:val="14"/>
                <w:lang w:eastAsia="hr-HR"/>
              </w:rPr>
              <w:t xml:space="preserve"> </w:t>
            </w:r>
            <w:proofErr w:type="spellStart"/>
            <w:r w:rsidRPr="00A84607">
              <w:rPr>
                <w:rFonts w:cs="Times New Roman" w:eastAsia="Times New Roman" w:hAnsi="Times New Roman" w:ascii="Times New Roman"/>
                <w:color w:val="000000"/>
                <w:sz w:val="14"/>
                <w:szCs w:val="14"/>
                <w:lang w:eastAsia="hr-HR"/>
              </w:rPr>
              <w:t>Ludbreški</w:t>
            </w:r>
            <w:proofErr w:type="spellEnd"/>
            <w:r w:rsidRPr="00A84607">
              <w:rPr>
                <w:rFonts w:cs="Times New Roman" w:eastAsia="Times New Roman" w:hAnsi="Times New Roman" w:ascii="Times New Roman"/>
                <w:color w:val="000000"/>
                <w:sz w:val="14"/>
                <w:szCs w:val="14"/>
                <w:lang w:eastAsia="hr-HR"/>
              </w:rPr>
              <w:t xml:space="preserve">, </w:t>
            </w:r>
            <w:proofErr w:type="spellStart"/>
            <w:r w:rsidRPr="00A84607">
              <w:rPr>
                <w:rFonts w:cs="Times New Roman" w:eastAsia="Times New Roman" w:hAnsi="Times New Roman" w:ascii="Times New Roman"/>
                <w:color w:val="000000"/>
                <w:sz w:val="14"/>
                <w:szCs w:val="14"/>
                <w:lang w:eastAsia="hr-HR"/>
              </w:rPr>
              <w:t>Ludbreška</w:t>
            </w:r>
            <w:proofErr w:type="spellEnd"/>
            <w:r w:rsidRPr="00A84607">
              <w:rPr>
                <w:rFonts w:cs="Times New Roman" w:eastAsia="Times New Roman" w:hAnsi="Times New Roman" w:ascii="Times New Roman"/>
                <w:color w:val="000000"/>
                <w:sz w:val="14"/>
                <w:szCs w:val="14"/>
                <w:lang w:eastAsia="hr-HR"/>
              </w:rPr>
              <w:t xml:space="preserve"> 116</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45,00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ZOU Zlatko Gregurić, Tatjana </w:t>
            </w:r>
            <w:proofErr w:type="spellStart"/>
            <w:r w:rsidRPr="00A84607">
              <w:rPr>
                <w:rFonts w:cs="Times New Roman" w:eastAsia="Times New Roman" w:hAnsi="Times New Roman" w:ascii="Times New Roman"/>
                <w:color w:val="000000"/>
                <w:sz w:val="14"/>
                <w:szCs w:val="14"/>
                <w:lang w:eastAsia="hr-HR"/>
              </w:rPr>
              <w:t>Figač</w:t>
            </w:r>
            <w:proofErr w:type="spellEnd"/>
            <w:r w:rsidRPr="00A84607">
              <w:rPr>
                <w:rFonts w:cs="Times New Roman" w:eastAsia="Times New Roman" w:hAnsi="Times New Roman" w:ascii="Times New Roman"/>
                <w:color w:val="000000"/>
                <w:sz w:val="14"/>
                <w:szCs w:val="14"/>
                <w:lang w:eastAsia="hr-HR"/>
              </w:rPr>
              <w:t xml:space="preserve">-Gregurić i Hrvoje </w:t>
            </w:r>
            <w:proofErr w:type="spellStart"/>
            <w:r w:rsidRPr="00A84607">
              <w:rPr>
                <w:rFonts w:cs="Times New Roman" w:eastAsia="Times New Roman" w:hAnsi="Times New Roman" w:ascii="Times New Roman"/>
                <w:color w:val="000000"/>
                <w:sz w:val="14"/>
                <w:szCs w:val="14"/>
                <w:lang w:eastAsia="hr-HR"/>
              </w:rPr>
              <w:t>Mladinić</w:t>
            </w:r>
            <w:proofErr w:type="spellEnd"/>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70851049834</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Antuna Mihanovića 15b</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9.375,00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AGER jednostavno društvo s ograničenom odgovornošću za proizvodnju, sjemenarstvo, trgovinu i usluge</w:t>
            </w:r>
          </w:p>
        </w:tc>
        <w:tc>
          <w:tcPr>
            <w:tcW w:type="pct" w:w="382"/>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10205208198</w:t>
            </w:r>
          </w:p>
        </w:tc>
        <w:tc>
          <w:tcPr>
            <w:tcW w:type="pct" w:w="56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proofErr w:type="spellStart"/>
            <w:r w:rsidRPr="00A84607">
              <w:rPr>
                <w:rFonts w:cs="Times New Roman" w:eastAsia="Times New Roman" w:hAnsi="Times New Roman" w:ascii="Times New Roman"/>
                <w:color w:val="000000"/>
                <w:sz w:val="14"/>
                <w:szCs w:val="14"/>
                <w:lang w:eastAsia="hr-HR"/>
              </w:rPr>
              <w:t>Gudovac</w:t>
            </w:r>
            <w:proofErr w:type="spellEnd"/>
            <w:r w:rsidRPr="00A84607">
              <w:rPr>
                <w:rFonts w:cs="Times New Roman" w:eastAsia="Times New Roman" w:hAnsi="Times New Roman" w:ascii="Times New Roman"/>
                <w:color w:val="000000"/>
                <w:sz w:val="14"/>
                <w:szCs w:val="14"/>
                <w:lang w:eastAsia="hr-HR"/>
              </w:rPr>
              <w:t xml:space="preserve">, </w:t>
            </w:r>
            <w:proofErr w:type="spellStart"/>
            <w:r w:rsidRPr="00A84607">
              <w:rPr>
                <w:rFonts w:cs="Times New Roman" w:eastAsia="Times New Roman" w:hAnsi="Times New Roman" w:ascii="Times New Roman"/>
                <w:color w:val="000000"/>
                <w:sz w:val="14"/>
                <w:szCs w:val="14"/>
                <w:lang w:eastAsia="hr-HR"/>
              </w:rPr>
              <w:t>Gudovac</w:t>
            </w:r>
            <w:proofErr w:type="spellEnd"/>
            <w:r w:rsidRPr="00A84607">
              <w:rPr>
                <w:rFonts w:cs="Times New Roman" w:eastAsia="Times New Roman" w:hAnsi="Times New Roman" w:ascii="Times New Roman"/>
                <w:color w:val="000000"/>
                <w:sz w:val="14"/>
                <w:szCs w:val="14"/>
                <w:lang w:eastAsia="hr-HR"/>
              </w:rPr>
              <w:t xml:space="preserve"> 303</w:t>
            </w:r>
          </w:p>
        </w:tc>
        <w:tc>
          <w:tcPr>
            <w:tcW w:type="pct" w:w="69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22.569,34    </w:t>
            </w:r>
          </w:p>
        </w:tc>
        <w:tc>
          <w:tcPr>
            <w:tcW w:type="pct" w:w="957"/>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Vjerovnik nižeg isplatnog reda </w:t>
            </w:r>
          </w:p>
        </w:tc>
      </w:tr>
      <w:tr w:rsidTr="00514864" w:rsidR="00A84607" w:rsidRPr="00A84607">
        <w:trPr>
          <w:trHeight w:val="300"/>
        </w:trPr>
        <w:tc>
          <w:tcPr>
            <w:tcW w:type="pct" w:w="2400"/>
            <w:tcBorders>
              <w:top w:val="nil"/>
              <w:left w:space="0" w:sz="4" w:color="auto" w:val="single"/>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Ukupno</w:t>
            </w:r>
          </w:p>
        </w:tc>
        <w:tc>
          <w:tcPr>
            <w:tcW w:type="pct" w:w="382"/>
            <w:tcBorders>
              <w:top w:val="nil"/>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pct" w:w="564"/>
            <w:tcBorders>
              <w:top w:val="nil"/>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pct" w:w="697"/>
            <w:tcBorders>
              <w:top w:val="nil"/>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jc w:val="right"/>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 xml:space="preserve">                            19.546.031,01    </w:t>
            </w:r>
          </w:p>
        </w:tc>
        <w:tc>
          <w:tcPr>
            <w:tcW w:type="pct" w:w="957"/>
            <w:tcBorders>
              <w:top w:val="nil"/>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r>
    </w:tbl>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p>
    <w:p w:rsidRDefault="00A84607" w:rsidP="00A84607" w:rsidR="00A84607" w:rsidRPr="00A84607">
      <w:pPr>
        <w:spacing w:lineRule="auto" w:line="240" w:after="0"/>
        <w:ind w:right="-134"/>
        <w:jc w:val="center"/>
        <w:rPr>
          <w:rFonts w:cs="Times New Roman" w:eastAsia="Times New Roman" w:hAnsi="Times New Roman" w:ascii="Times New Roman"/>
          <w:b/>
          <w:bCs/>
          <w:i/>
          <w:noProof/>
          <w:color w:val="000000"/>
          <w:sz w:val="20"/>
          <w:szCs w:val="20"/>
          <w:lang w:eastAsia="hr-HR"/>
        </w:rPr>
      </w:pPr>
      <w:bookmarkStart w:name="_Toc471358016" w:id="124"/>
      <w:bookmarkStart w:name="_Toc471761301" w:id="125"/>
      <w:bookmarkStart w:name="_Toc500517040" w:id="126"/>
      <w:r w:rsidRPr="00A84607">
        <w:rPr>
          <w:rFonts w:cs="Times New Roman" w:eastAsia="Times New Roman" w:hAnsi="Times New Roman" w:ascii="Times New Roman"/>
          <w:bCs/>
          <w:i/>
          <w:noProof/>
          <w:sz w:val="20"/>
          <w:szCs w:val="20"/>
          <w:lang w:eastAsia="hr-HR"/>
        </w:rPr>
        <w:t xml:space="preserve">Tablica </w:t>
      </w:r>
      <w:r w:rsidRPr="00A84607">
        <w:rPr>
          <w:rFonts w:cs="Times New Roman" w:eastAsia="Times New Roman" w:hAnsi="Times New Roman" w:ascii="Times New Roman"/>
          <w:bCs/>
          <w:i/>
          <w:noProof/>
          <w:sz w:val="20"/>
          <w:szCs w:val="20"/>
          <w:lang w:eastAsia="hr-HR"/>
        </w:rPr>
        <w:fldChar w:fldCharType="begin"/>
      </w:r>
      <w:r w:rsidRPr="00A84607">
        <w:rPr>
          <w:rFonts w:cs="Times New Roman" w:eastAsia="Times New Roman" w:hAnsi="Times New Roman" w:ascii="Times New Roman"/>
          <w:bCs/>
          <w:i/>
          <w:noProof/>
          <w:sz w:val="20"/>
          <w:szCs w:val="20"/>
          <w:lang w:eastAsia="hr-HR"/>
        </w:rPr>
        <w:instrText xml:space="preserve"> SEQ Tablica \* ARABIC </w:instrText>
      </w:r>
      <w:r w:rsidRPr="00A84607">
        <w:rPr>
          <w:rFonts w:cs="Times New Roman" w:eastAsia="Times New Roman" w:hAnsi="Times New Roman" w:ascii="Times New Roman"/>
          <w:bCs/>
          <w:i/>
          <w:noProof/>
          <w:sz w:val="20"/>
          <w:szCs w:val="20"/>
          <w:lang w:eastAsia="hr-HR"/>
        </w:rPr>
        <w:fldChar w:fldCharType="separate"/>
      </w:r>
      <w:r w:rsidRPr="00A84607">
        <w:rPr>
          <w:rFonts w:cs="Times New Roman" w:eastAsia="Times New Roman" w:hAnsi="Times New Roman" w:ascii="Times New Roman"/>
          <w:bCs/>
          <w:i/>
          <w:noProof/>
          <w:sz w:val="20"/>
          <w:szCs w:val="20"/>
          <w:lang w:eastAsia="hr-HR"/>
        </w:rPr>
        <w:t>11</w:t>
      </w:r>
      <w:r w:rsidRPr="00A84607">
        <w:rPr>
          <w:rFonts w:cs="Times New Roman" w:eastAsia="Times New Roman" w:hAnsi="Times New Roman" w:ascii="Times New Roman"/>
          <w:bCs/>
          <w:i/>
          <w:noProof/>
          <w:sz w:val="20"/>
          <w:szCs w:val="20"/>
          <w:lang w:eastAsia="hr-HR"/>
        </w:rPr>
        <w:fldChar w:fldCharType="end"/>
      </w:r>
      <w:r w:rsidRPr="00A84607">
        <w:rPr>
          <w:rFonts w:cs="Times New Roman" w:eastAsia="Times New Roman" w:hAnsi="Times New Roman" w:ascii="Times New Roman"/>
          <w:bCs/>
          <w:i/>
          <w:noProof/>
          <w:sz w:val="20"/>
          <w:szCs w:val="20"/>
          <w:lang w:eastAsia="hr-HR"/>
        </w:rPr>
        <w:t xml:space="preserve"> – Utvrđene tražbine iz Tablice ispitanih tražbina sukladno Rješenju o utvrđenim tražbinama St-1339/2016-20 od 10.11.2016.</w:t>
      </w:r>
      <w:bookmarkEnd w:id="124"/>
      <w:bookmarkEnd w:id="125"/>
      <w:bookmarkEnd w:id="126"/>
    </w:p>
    <w:p w:rsidRDefault="00A84607" w:rsidP="00A84607" w:rsidR="00A84607" w:rsidRPr="00A84607">
      <w:pPr>
        <w:widowControl w:val="false"/>
        <w:overflowPunct w:val="false"/>
        <w:autoSpaceDE w:val="false"/>
        <w:autoSpaceDN w:val="false"/>
        <w:adjustRightInd w:val="false"/>
        <w:spacing w:lineRule="auto" w:line="360" w:after="0"/>
        <w:ind w:left="226"/>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br w:type="page"/>
      </w:r>
    </w:p>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66" w:id="127"/>
      <w:r w:rsidRPr="00A84607">
        <w:rPr>
          <w:rFonts w:cs="Times New Roman" w:eastAsia="Times New Roman" w:hAnsi="Times New Roman" w:ascii="Times New Roman"/>
          <w:b/>
          <w:bCs/>
          <w:sz w:val="20"/>
          <w:lang w:eastAsia="hr-HR"/>
        </w:rPr>
        <w:lastRenderedPageBreak/>
        <w:t>Osporene tražbine</w:t>
      </w:r>
      <w:bookmarkEnd w:id="127"/>
    </w:p>
    <w:tbl>
      <w:tblPr>
        <w:tblW w:type="pct" w:w="5000"/>
        <w:tblLook w:val="04A0" w:noVBand="1" w:noHBand="0" w:lastColumn="0" w:firstColumn="1" w:lastRow="0" w:firstRow="1"/>
      </w:tblPr>
      <w:tblGrid>
        <w:gridCol w:w="4929"/>
        <w:gridCol w:w="2551"/>
        <w:gridCol w:w="3261"/>
        <w:gridCol w:w="4370"/>
      </w:tblGrid>
      <w:tr w:rsidTr="00514864" w:rsidR="00A84607" w:rsidRPr="00A84607">
        <w:trPr>
          <w:trHeight w:val="420"/>
          <w:tblHeader/>
        </w:trPr>
        <w:tc>
          <w:tcPr>
            <w:tcW w:type="pct" w:w="1631"/>
            <w:tcBorders>
              <w:top w:space="0" w:sz="4" w:color="auto" w:val="single"/>
              <w:left w:space="0" w:sz="4" w:color="auto" w:val="single"/>
              <w:bottom w:space="0" w:sz="4" w:color="auto" w:val="single"/>
              <w:right w:space="0" w:sz="4" w:color="auto" w:val="single"/>
            </w:tcBorders>
            <w:shd w:fill="D9D9D9" w:color="000000" w:val="clear"/>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Ime i prezime / Naziv vjerovnika</w:t>
            </w:r>
          </w:p>
        </w:tc>
        <w:tc>
          <w:tcPr>
            <w:tcW w:type="pct" w:w="844"/>
            <w:tcBorders>
              <w:top w:space="0" w:sz="4" w:color="auto" w:val="single"/>
              <w:left w:val="nil"/>
              <w:bottom w:space="0" w:sz="4" w:color="auto" w:val="single"/>
              <w:right w:space="0" w:sz="4" w:color="auto" w:val="single"/>
            </w:tcBorders>
            <w:shd w:fill="D9D9D9" w:color="000000" w:val="clear"/>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OIB vjerovnika</w:t>
            </w:r>
          </w:p>
        </w:tc>
        <w:tc>
          <w:tcPr>
            <w:tcW w:type="pct" w:w="1079"/>
            <w:tcBorders>
              <w:top w:space="0" w:sz="4" w:color="auto" w:val="single"/>
              <w:left w:val="nil"/>
              <w:bottom w:space="0" w:sz="4" w:color="auto" w:val="single"/>
              <w:right w:space="0" w:sz="4" w:color="auto" w:val="single"/>
            </w:tcBorders>
            <w:shd w:fill="D9D9D9" w:color="000000" w:val="clear"/>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Adresa vjerovnika</w:t>
            </w:r>
          </w:p>
        </w:tc>
        <w:tc>
          <w:tcPr>
            <w:tcW w:type="pct" w:w="1446"/>
            <w:tcBorders>
              <w:top w:space="0" w:sz="4" w:color="auto" w:val="single"/>
              <w:left w:val="nil"/>
              <w:bottom w:space="0" w:sz="4" w:color="auto" w:val="single"/>
              <w:right w:space="0" w:sz="4" w:color="auto" w:val="single"/>
            </w:tcBorders>
            <w:shd w:fill="D9D9D9" w:color="000000" w:val="clear"/>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 xml:space="preserve"> Iznos osporene tražbine u kn i razlog osporavanja </w:t>
            </w:r>
          </w:p>
        </w:tc>
      </w:tr>
      <w:tr w:rsidTr="00514864" w:rsidR="00A84607" w:rsidRPr="00A84607">
        <w:trPr>
          <w:trHeight w:val="300"/>
        </w:trPr>
        <w:tc>
          <w:tcPr>
            <w:tcW w:type="pct" w:w="1631"/>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ERSTE&amp;STEIERMÄRKISCHE BANK dioničko društvo</w:t>
            </w:r>
          </w:p>
        </w:tc>
        <w:tc>
          <w:tcPr>
            <w:tcW w:type="pct" w:w="844"/>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23057039320</w:t>
            </w:r>
          </w:p>
        </w:tc>
        <w:tc>
          <w:tcPr>
            <w:tcW w:type="pct" w:w="1079"/>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Rijeka, Jadranski trg 3a</w:t>
            </w:r>
          </w:p>
        </w:tc>
        <w:tc>
          <w:tcPr>
            <w:tcW w:type="pct" w:w="1446"/>
            <w:tcBorders>
              <w:top w:space="0" w:sz="4" w:color="auto" w:val="single"/>
              <w:left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4.205.451,04    </w:t>
            </w:r>
          </w:p>
        </w:tc>
      </w:tr>
      <w:tr w:rsidTr="00514864" w:rsidR="00A84607" w:rsidRPr="00A84607">
        <w:trPr>
          <w:trHeight w:val="300"/>
        </w:trPr>
        <w:tc>
          <w:tcPr>
            <w:tcW w:type="pct" w:w="1631"/>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BOŽIDAR GORUP</w:t>
            </w:r>
          </w:p>
        </w:tc>
        <w:tc>
          <w:tcPr>
            <w:tcW w:type="pct" w:w="844"/>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79929650435</w:t>
            </w:r>
          </w:p>
        </w:tc>
        <w:tc>
          <w:tcPr>
            <w:tcW w:type="pct" w:w="1079"/>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proofErr w:type="spellStart"/>
            <w:r w:rsidRPr="00A84607">
              <w:rPr>
                <w:rFonts w:cs="Times New Roman" w:eastAsia="Times New Roman" w:hAnsi="Times New Roman" w:ascii="Times New Roman"/>
                <w:color w:val="000000"/>
                <w:sz w:val="14"/>
                <w:szCs w:val="14"/>
                <w:lang w:eastAsia="hr-HR"/>
              </w:rPr>
              <w:t>Tomaševec</w:t>
            </w:r>
            <w:proofErr w:type="spellEnd"/>
            <w:r w:rsidRPr="00A84607">
              <w:rPr>
                <w:rFonts w:cs="Times New Roman" w:eastAsia="Times New Roman" w:hAnsi="Times New Roman" w:ascii="Times New Roman"/>
                <w:color w:val="000000"/>
                <w:sz w:val="14"/>
                <w:szCs w:val="14"/>
                <w:lang w:eastAsia="hr-HR"/>
              </w:rPr>
              <w:t xml:space="preserve"> 2</w:t>
            </w:r>
          </w:p>
        </w:tc>
        <w:tc>
          <w:tcPr>
            <w:tcW w:type="pct" w:w="1446"/>
            <w:tcBorders>
              <w:top w:space="0" w:sz="4" w:color="auto" w:val="single"/>
              <w:left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4.418.851,54    </w:t>
            </w:r>
          </w:p>
        </w:tc>
      </w:tr>
      <w:tr w:rsidTr="00514864" w:rsidR="00A84607" w:rsidRPr="00A84607">
        <w:trPr>
          <w:trHeight w:val="300"/>
        </w:trPr>
        <w:tc>
          <w:tcPr>
            <w:tcW w:type="pct" w:w="1631"/>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GORUP d.o.o. za proizvodnju, trgovinu, ugostiteljstvo i turizam, uvoz-izvoz</w:t>
            </w:r>
          </w:p>
        </w:tc>
        <w:tc>
          <w:tcPr>
            <w:tcW w:type="pct" w:w="844"/>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59013770221</w:t>
            </w:r>
          </w:p>
        </w:tc>
        <w:tc>
          <w:tcPr>
            <w:tcW w:type="pct" w:w="1079"/>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proofErr w:type="spellStart"/>
            <w:r w:rsidRPr="00A84607">
              <w:rPr>
                <w:rFonts w:cs="Times New Roman" w:eastAsia="Times New Roman" w:hAnsi="Times New Roman" w:ascii="Times New Roman"/>
                <w:color w:val="000000"/>
                <w:sz w:val="14"/>
                <w:szCs w:val="14"/>
                <w:lang w:eastAsia="hr-HR"/>
              </w:rPr>
              <w:t>Tomaševec</w:t>
            </w:r>
            <w:proofErr w:type="spellEnd"/>
            <w:r w:rsidRPr="00A84607">
              <w:rPr>
                <w:rFonts w:cs="Times New Roman" w:eastAsia="Times New Roman" w:hAnsi="Times New Roman" w:ascii="Times New Roman"/>
                <w:color w:val="000000"/>
                <w:sz w:val="14"/>
                <w:szCs w:val="14"/>
                <w:lang w:eastAsia="hr-HR"/>
              </w:rPr>
              <w:t xml:space="preserve"> 2</w:t>
            </w:r>
          </w:p>
        </w:tc>
        <w:tc>
          <w:tcPr>
            <w:tcW w:type="pct" w:w="1446"/>
            <w:tcBorders>
              <w:top w:space="0" w:sz="4" w:color="auto" w:val="single"/>
              <w:left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4.418.852,54    </w:t>
            </w:r>
          </w:p>
        </w:tc>
      </w:tr>
      <w:tr w:rsidTr="00514864" w:rsidR="00A84607" w:rsidRPr="00A84607">
        <w:trPr>
          <w:trHeight w:val="300"/>
        </w:trPr>
        <w:tc>
          <w:tcPr>
            <w:tcW w:type="pct" w:w="1631"/>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DAMIR GORUP</w:t>
            </w:r>
          </w:p>
        </w:tc>
        <w:tc>
          <w:tcPr>
            <w:tcW w:type="pct" w:w="844"/>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83200409230</w:t>
            </w:r>
          </w:p>
        </w:tc>
        <w:tc>
          <w:tcPr>
            <w:tcW w:type="pct" w:w="1079"/>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proofErr w:type="spellStart"/>
            <w:r w:rsidRPr="00A84607">
              <w:rPr>
                <w:rFonts w:cs="Times New Roman" w:eastAsia="Times New Roman" w:hAnsi="Times New Roman" w:ascii="Times New Roman"/>
                <w:color w:val="000000"/>
                <w:sz w:val="14"/>
                <w:szCs w:val="14"/>
                <w:lang w:eastAsia="hr-HR"/>
              </w:rPr>
              <w:t>Tomaševec</w:t>
            </w:r>
            <w:proofErr w:type="spellEnd"/>
            <w:r w:rsidRPr="00A84607">
              <w:rPr>
                <w:rFonts w:cs="Times New Roman" w:eastAsia="Times New Roman" w:hAnsi="Times New Roman" w:ascii="Times New Roman"/>
                <w:color w:val="000000"/>
                <w:sz w:val="14"/>
                <w:szCs w:val="14"/>
                <w:lang w:eastAsia="hr-HR"/>
              </w:rPr>
              <w:t xml:space="preserve"> 2</w:t>
            </w:r>
          </w:p>
        </w:tc>
        <w:tc>
          <w:tcPr>
            <w:tcW w:type="pct" w:w="1446"/>
            <w:tcBorders>
              <w:top w:space="0" w:sz="4" w:color="auto" w:val="single"/>
              <w:left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4.418.853,54    </w:t>
            </w:r>
          </w:p>
        </w:tc>
      </w:tr>
      <w:tr w:rsidTr="00514864" w:rsidR="00A84607" w:rsidRPr="00A84607">
        <w:trPr>
          <w:trHeight w:val="300"/>
        </w:trPr>
        <w:tc>
          <w:tcPr>
            <w:tcW w:type="pct" w:w="1631"/>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GORUP STOČARSTVO d.o.o. za proizvodnju u stočarstvu</w:t>
            </w:r>
          </w:p>
        </w:tc>
        <w:tc>
          <w:tcPr>
            <w:tcW w:type="pct" w:w="844"/>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97328499380</w:t>
            </w:r>
          </w:p>
        </w:tc>
        <w:tc>
          <w:tcPr>
            <w:tcW w:type="pct" w:w="1079"/>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proofErr w:type="spellStart"/>
            <w:r w:rsidRPr="00A84607">
              <w:rPr>
                <w:rFonts w:cs="Times New Roman" w:eastAsia="Times New Roman" w:hAnsi="Times New Roman" w:ascii="Times New Roman"/>
                <w:color w:val="000000"/>
                <w:sz w:val="14"/>
                <w:szCs w:val="14"/>
                <w:lang w:eastAsia="hr-HR"/>
              </w:rPr>
              <w:t>Tomaševec</w:t>
            </w:r>
            <w:proofErr w:type="spellEnd"/>
            <w:r w:rsidRPr="00A84607">
              <w:rPr>
                <w:rFonts w:cs="Times New Roman" w:eastAsia="Times New Roman" w:hAnsi="Times New Roman" w:ascii="Times New Roman"/>
                <w:color w:val="000000"/>
                <w:sz w:val="14"/>
                <w:szCs w:val="14"/>
                <w:lang w:eastAsia="hr-HR"/>
              </w:rPr>
              <w:t xml:space="preserve"> 2</w:t>
            </w:r>
          </w:p>
        </w:tc>
        <w:tc>
          <w:tcPr>
            <w:tcW w:type="pct" w:w="1446"/>
            <w:tcBorders>
              <w:top w:space="0" w:sz="4" w:color="auto" w:val="single"/>
              <w:left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4.418.854,54    </w:t>
            </w:r>
          </w:p>
        </w:tc>
      </w:tr>
      <w:tr w:rsidTr="00514864" w:rsidR="00A84607" w:rsidRPr="00A84607">
        <w:trPr>
          <w:trHeight w:val="300"/>
        </w:trPr>
        <w:tc>
          <w:tcPr>
            <w:tcW w:type="pct" w:w="1631"/>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ZDRAVKO LENARD</w:t>
            </w:r>
          </w:p>
        </w:tc>
        <w:tc>
          <w:tcPr>
            <w:tcW w:type="pct" w:w="844"/>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78550564480</w:t>
            </w:r>
          </w:p>
        </w:tc>
        <w:tc>
          <w:tcPr>
            <w:tcW w:type="pct" w:w="1079"/>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Zagreb, I. Vidovčica 22</w:t>
            </w:r>
          </w:p>
        </w:tc>
        <w:tc>
          <w:tcPr>
            <w:tcW w:type="pct" w:w="1446"/>
            <w:tcBorders>
              <w:top w:space="0" w:sz="4" w:color="auto" w:val="single"/>
              <w:left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4.418.851,54    </w:t>
            </w:r>
          </w:p>
        </w:tc>
      </w:tr>
      <w:tr w:rsidTr="00514864" w:rsidR="00A84607" w:rsidRPr="00A84607">
        <w:trPr>
          <w:trHeight w:val="300"/>
        </w:trPr>
        <w:tc>
          <w:tcPr>
            <w:tcW w:type="pct" w:w="1631"/>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RATARSTVO društvo s ograničenom odgovornošću za poljoprivrednu proizvodnju i trgovinu</w:t>
            </w:r>
          </w:p>
        </w:tc>
        <w:tc>
          <w:tcPr>
            <w:tcW w:type="pct" w:w="844"/>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39141474711</w:t>
            </w:r>
          </w:p>
        </w:tc>
        <w:tc>
          <w:tcPr>
            <w:tcW w:type="pct" w:w="1079"/>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Matice Hrvatske 4/I</w:t>
            </w:r>
          </w:p>
        </w:tc>
        <w:tc>
          <w:tcPr>
            <w:tcW w:type="pct" w:w="1446"/>
            <w:tcBorders>
              <w:top w:space="0" w:sz="4" w:color="auto" w:val="single"/>
              <w:left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4.275.794,85    </w:t>
            </w:r>
          </w:p>
        </w:tc>
      </w:tr>
      <w:tr w:rsidTr="00514864" w:rsidR="00A84607" w:rsidRPr="00A84607">
        <w:trPr>
          <w:trHeight w:val="300"/>
        </w:trPr>
        <w:tc>
          <w:tcPr>
            <w:tcW w:type="pct" w:w="1631"/>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VRT društvo s ograničenom odgovornošću za proizvodnju, sjemenarstvo, trgovinu i usluge</w:t>
            </w:r>
          </w:p>
        </w:tc>
        <w:tc>
          <w:tcPr>
            <w:tcW w:type="pct" w:w="844"/>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68416812428</w:t>
            </w:r>
          </w:p>
        </w:tc>
        <w:tc>
          <w:tcPr>
            <w:tcW w:type="pct" w:w="1079"/>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Matice Hrvatske 4/I</w:t>
            </w:r>
          </w:p>
        </w:tc>
        <w:tc>
          <w:tcPr>
            <w:tcW w:type="pct" w:w="1446"/>
            <w:tcBorders>
              <w:top w:space="0" w:sz="4" w:color="auto" w:val="single"/>
              <w:left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8.624.302,58    </w:t>
            </w:r>
          </w:p>
        </w:tc>
      </w:tr>
      <w:tr w:rsidTr="00514864" w:rsidR="00A84607" w:rsidRPr="00A84607">
        <w:trPr>
          <w:trHeight w:val="300"/>
        </w:trPr>
        <w:tc>
          <w:tcPr>
            <w:tcW w:type="pct" w:w="1631"/>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VRTINVEST društvo s ograničenom odgovornošću za trgovinu i usluge</w:t>
            </w:r>
          </w:p>
        </w:tc>
        <w:tc>
          <w:tcPr>
            <w:tcW w:type="pct" w:w="844"/>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22535621645</w:t>
            </w:r>
          </w:p>
        </w:tc>
        <w:tc>
          <w:tcPr>
            <w:tcW w:type="pct" w:w="1079"/>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Matice Hrvatske 4/I</w:t>
            </w:r>
          </w:p>
        </w:tc>
        <w:tc>
          <w:tcPr>
            <w:tcW w:type="pct" w:w="1446"/>
            <w:tcBorders>
              <w:top w:space="0" w:sz="4" w:color="auto" w:val="single"/>
              <w:left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4.205.451,04    </w:t>
            </w:r>
          </w:p>
        </w:tc>
      </w:tr>
      <w:tr w:rsidTr="00514864" w:rsidR="00A84607" w:rsidRPr="00A84607">
        <w:trPr>
          <w:trHeight w:val="300"/>
        </w:trPr>
        <w:tc>
          <w:tcPr>
            <w:tcW w:type="pct" w:w="1631"/>
            <w:tcBorders>
              <w:top w:space="0" w:sz="4" w:color="auto" w:val="single"/>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ZOU Zlatko Gregurić,</w:t>
            </w:r>
          </w:p>
        </w:tc>
        <w:tc>
          <w:tcPr>
            <w:tcW w:type="pct" w:w="84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70851049834</w:t>
            </w:r>
          </w:p>
        </w:tc>
        <w:tc>
          <w:tcPr>
            <w:tcW w:type="pct" w:w="1079"/>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Antuna Mihanovića 15b</w:t>
            </w:r>
          </w:p>
        </w:tc>
        <w:tc>
          <w:tcPr>
            <w:tcW w:type="pct" w:w="1446"/>
            <w:tcBorders>
              <w:top w:space="0" w:sz="4" w:color="auto" w:val="single"/>
              <w:left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8.750,00    </w:t>
            </w:r>
          </w:p>
        </w:tc>
      </w:tr>
      <w:tr w:rsidTr="00514864" w:rsidR="00A84607" w:rsidRPr="00A84607">
        <w:trPr>
          <w:trHeight w:val="300"/>
        </w:trPr>
        <w:tc>
          <w:tcPr>
            <w:tcW w:type="pct" w:w="1631"/>
            <w:tcBorders>
              <w:top w:space="0" w:sz="4" w:color="auto" w:val="single"/>
              <w:left w:space="0" w:sz="4" w:color="auto" w:val="single"/>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pct" w:w="844"/>
            <w:tcBorders>
              <w:top w:val="nil"/>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pct" w:w="1079"/>
            <w:tcBorders>
              <w:top w:val="nil"/>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pct" w:w="1446"/>
            <w:tcBorders>
              <w:top w:space="0" w:sz="4" w:color="auto" w:val="single"/>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47.619.464,25</w:t>
            </w:r>
          </w:p>
        </w:tc>
      </w:tr>
      <w:tr w:rsidTr="00514864" w:rsidR="00A84607" w:rsidRPr="00A84607">
        <w:trPr>
          <w:trHeight w:val="300"/>
        </w:trPr>
        <w:tc>
          <w:tcPr>
            <w:tcW w:type="pct" w:w="1631"/>
            <w:tcBorders>
              <w:top w:val="nil"/>
              <w:left w:space="0" w:sz="4" w:color="auto" w:val="single"/>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Erste banka priznata kao </w:t>
            </w:r>
            <w:proofErr w:type="spellStart"/>
            <w:r w:rsidRPr="00A84607">
              <w:rPr>
                <w:rFonts w:cs="Times New Roman" w:eastAsia="Times New Roman" w:hAnsi="Times New Roman" w:ascii="Times New Roman"/>
                <w:color w:val="000000"/>
                <w:sz w:val="14"/>
                <w:szCs w:val="14"/>
                <w:lang w:eastAsia="hr-HR"/>
              </w:rPr>
              <w:t>razlučni</w:t>
            </w:r>
            <w:proofErr w:type="spellEnd"/>
            <w:r w:rsidRPr="00A84607">
              <w:rPr>
                <w:rFonts w:cs="Times New Roman" w:eastAsia="Times New Roman" w:hAnsi="Times New Roman" w:ascii="Times New Roman"/>
                <w:color w:val="000000"/>
                <w:sz w:val="14"/>
                <w:szCs w:val="14"/>
                <w:lang w:eastAsia="hr-HR"/>
              </w:rPr>
              <w:t xml:space="preserve"> vjerovnik</w:t>
            </w:r>
          </w:p>
        </w:tc>
        <w:tc>
          <w:tcPr>
            <w:tcW w:type="pct" w:w="844"/>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pct" w:w="1079"/>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pct" w:w="1446"/>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4.205.451,04</w:t>
            </w:r>
          </w:p>
        </w:tc>
      </w:tr>
      <w:tr w:rsidTr="00514864" w:rsidR="00A84607" w:rsidRPr="00A84607">
        <w:trPr>
          <w:trHeight w:val="300"/>
        </w:trPr>
        <w:tc>
          <w:tcPr>
            <w:tcW w:type="pct" w:w="1631"/>
            <w:tcBorders>
              <w:top w:val="nil"/>
              <w:left w:val="nil"/>
              <w:bottom w:val="nil"/>
              <w:right w:val="nil"/>
            </w:tcBorders>
            <w:shd w:fill="auto" w:color="auto" w:val="clear"/>
            <w:noWrap/>
            <w:vAlign w:val="bottom"/>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p>
        </w:tc>
        <w:tc>
          <w:tcPr>
            <w:tcW w:type="pct" w:w="844"/>
            <w:tcBorders>
              <w:top w:val="nil"/>
              <w:left w:val="nil"/>
              <w:bottom w:val="nil"/>
              <w:right w:val="nil"/>
            </w:tcBorders>
            <w:shd w:fill="auto" w:color="auto" w:val="clear"/>
            <w:noWrap/>
            <w:vAlign w:val="bottom"/>
            <w:hideMark/>
          </w:tcPr>
          <w:p w:rsidRDefault="00A84607" w:rsidP="00A84607" w:rsidR="00A84607" w:rsidRPr="00A84607">
            <w:pPr>
              <w:spacing w:lineRule="auto" w:line="360" w:after="0"/>
              <w:rPr>
                <w:rFonts w:cs="Times New Roman" w:eastAsia="Times New Roman" w:hAnsi="Times New Roman" w:ascii="Times New Roman"/>
                <w:sz w:val="20"/>
                <w:szCs w:val="20"/>
                <w:lang w:eastAsia="hr-HR"/>
              </w:rPr>
            </w:pPr>
          </w:p>
        </w:tc>
        <w:tc>
          <w:tcPr>
            <w:tcW w:type="pct" w:w="1079"/>
            <w:tcBorders>
              <w:top w:val="nil"/>
              <w:left w:val="nil"/>
              <w:bottom w:val="nil"/>
              <w:right w:val="nil"/>
            </w:tcBorders>
            <w:shd w:fill="auto" w:color="auto" w:val="clear"/>
            <w:noWrap/>
            <w:vAlign w:val="bottom"/>
            <w:hideMark/>
          </w:tcPr>
          <w:p w:rsidRDefault="00A84607" w:rsidP="00A84607" w:rsidR="00A84607" w:rsidRPr="00A84607">
            <w:pPr>
              <w:spacing w:lineRule="auto" w:line="360" w:after="0"/>
              <w:rPr>
                <w:rFonts w:cs="Times New Roman" w:eastAsia="Times New Roman" w:hAnsi="Times New Roman" w:ascii="Times New Roman"/>
                <w:sz w:val="20"/>
                <w:szCs w:val="20"/>
                <w:lang w:eastAsia="hr-HR"/>
              </w:rPr>
            </w:pPr>
          </w:p>
        </w:tc>
        <w:tc>
          <w:tcPr>
            <w:tcW w:type="pct" w:w="1446"/>
            <w:tcBorders>
              <w:top w:val="nil"/>
              <w:left w:val="nil"/>
              <w:bottom w:val="nil"/>
              <w:right w:val="nil"/>
            </w:tcBorders>
            <w:shd w:fill="auto" w:color="auto" w:val="clear"/>
            <w:noWrap/>
            <w:vAlign w:val="bottom"/>
            <w:hideMark/>
          </w:tcPr>
          <w:p w:rsidRDefault="00A84607" w:rsidP="00A84607" w:rsidR="00A84607" w:rsidRPr="00A84607">
            <w:pPr>
              <w:spacing w:lineRule="auto" w:line="360" w:after="0"/>
              <w:jc w:val="right"/>
              <w:rPr>
                <w:rFonts w:cs="Times New Roman" w:eastAsia="Times New Roman" w:hAnsi="Times New Roman" w:ascii="Times New Roman"/>
                <w:sz w:val="20"/>
                <w:szCs w:val="20"/>
                <w:lang w:eastAsia="hr-HR"/>
              </w:rPr>
            </w:pPr>
          </w:p>
        </w:tc>
      </w:tr>
      <w:tr w:rsidTr="00514864" w:rsidR="00A84607" w:rsidRPr="00A84607">
        <w:trPr>
          <w:trHeight w:val="300"/>
        </w:trPr>
        <w:tc>
          <w:tcPr>
            <w:tcW w:type="pct" w:w="1631"/>
            <w:tcBorders>
              <w:top w:space="0" w:sz="4" w:color="auto" w:val="single"/>
              <w:left w:space="0" w:sz="4" w:color="auto" w:val="single"/>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pct" w:w="844"/>
            <w:tcBorders>
              <w:top w:space="0" w:sz="4" w:color="auto" w:val="single"/>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pct" w:w="1079"/>
            <w:tcBorders>
              <w:top w:space="0" w:sz="4" w:color="auto" w:val="single"/>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pct" w:w="1446"/>
            <w:tcBorders>
              <w:top w:space="0" w:sz="4" w:color="auto" w:val="single"/>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43.414.013,21</w:t>
            </w:r>
          </w:p>
        </w:tc>
      </w:tr>
    </w:tbl>
    <w:p w:rsidRDefault="00A84607" w:rsidP="00A84607" w:rsidR="00A84607" w:rsidRPr="00A84607">
      <w:pPr>
        <w:widowControl w:val="false"/>
        <w:overflowPunct w:val="false"/>
        <w:autoSpaceDE w:val="false"/>
        <w:autoSpaceDN w:val="false"/>
        <w:adjustRightInd w:val="false"/>
        <w:spacing w:lineRule="auto" w:line="360" w:after="0"/>
        <w:ind w:left="226"/>
        <w:jc w:val="both"/>
        <w:rPr>
          <w:rFonts w:cs="Times New Roman" w:eastAsia="Times New Roman" w:hAnsi="Times New Roman" w:ascii="Times New Roman"/>
          <w:color w:val="000000"/>
          <w:sz w:val="20"/>
          <w:szCs w:val="24"/>
          <w:lang w:eastAsia="hr-HR"/>
        </w:rPr>
      </w:pPr>
    </w:p>
    <w:p w:rsidRDefault="00A84607" w:rsidP="00A84607" w:rsidR="00A84607" w:rsidRPr="00A84607">
      <w:pPr>
        <w:spacing w:lineRule="auto" w:line="240" w:after="0"/>
        <w:ind w:right="-134"/>
        <w:jc w:val="center"/>
        <w:rPr>
          <w:rFonts w:cs="Times New Roman" w:eastAsia="Times New Roman" w:hAnsi="Times New Roman" w:ascii="Times New Roman"/>
          <w:b/>
          <w:bCs/>
          <w:i/>
          <w:noProof/>
          <w:color w:val="000000"/>
          <w:sz w:val="20"/>
          <w:szCs w:val="20"/>
          <w:lang w:eastAsia="hr-HR"/>
        </w:rPr>
      </w:pPr>
      <w:bookmarkStart w:name="_Toc471761302" w:id="128"/>
      <w:bookmarkStart w:name="_Toc500517041" w:id="129"/>
      <w:r w:rsidRPr="00A84607">
        <w:rPr>
          <w:rFonts w:cs="Times New Roman" w:eastAsia="Times New Roman" w:hAnsi="Times New Roman" w:ascii="Times New Roman"/>
          <w:bCs/>
          <w:i/>
          <w:noProof/>
          <w:sz w:val="20"/>
          <w:szCs w:val="20"/>
          <w:lang w:eastAsia="hr-HR"/>
        </w:rPr>
        <w:t xml:space="preserve">Tablica </w:t>
      </w:r>
      <w:r w:rsidRPr="00A84607">
        <w:rPr>
          <w:rFonts w:cs="Times New Roman" w:eastAsia="Times New Roman" w:hAnsi="Times New Roman" w:ascii="Times New Roman"/>
          <w:bCs/>
          <w:i/>
          <w:noProof/>
          <w:sz w:val="20"/>
          <w:szCs w:val="20"/>
          <w:lang w:eastAsia="hr-HR"/>
        </w:rPr>
        <w:fldChar w:fldCharType="begin"/>
      </w:r>
      <w:r w:rsidRPr="00A84607">
        <w:rPr>
          <w:rFonts w:cs="Times New Roman" w:eastAsia="Times New Roman" w:hAnsi="Times New Roman" w:ascii="Times New Roman"/>
          <w:bCs/>
          <w:i/>
          <w:noProof/>
          <w:sz w:val="20"/>
          <w:szCs w:val="20"/>
          <w:lang w:eastAsia="hr-HR"/>
        </w:rPr>
        <w:instrText xml:space="preserve"> SEQ Tablica \* ARABIC </w:instrText>
      </w:r>
      <w:r w:rsidRPr="00A84607">
        <w:rPr>
          <w:rFonts w:cs="Times New Roman" w:eastAsia="Times New Roman" w:hAnsi="Times New Roman" w:ascii="Times New Roman"/>
          <w:bCs/>
          <w:i/>
          <w:noProof/>
          <w:sz w:val="20"/>
          <w:szCs w:val="20"/>
          <w:lang w:eastAsia="hr-HR"/>
        </w:rPr>
        <w:fldChar w:fldCharType="separate"/>
      </w:r>
      <w:r w:rsidRPr="00A84607">
        <w:rPr>
          <w:rFonts w:cs="Times New Roman" w:eastAsia="Times New Roman" w:hAnsi="Times New Roman" w:ascii="Times New Roman"/>
          <w:bCs/>
          <w:i/>
          <w:noProof/>
          <w:sz w:val="20"/>
          <w:szCs w:val="20"/>
          <w:lang w:eastAsia="hr-HR"/>
        </w:rPr>
        <w:t>12</w:t>
      </w:r>
      <w:r w:rsidRPr="00A84607">
        <w:rPr>
          <w:rFonts w:cs="Times New Roman" w:eastAsia="Times New Roman" w:hAnsi="Times New Roman" w:ascii="Times New Roman"/>
          <w:bCs/>
          <w:i/>
          <w:noProof/>
          <w:sz w:val="20"/>
          <w:szCs w:val="20"/>
          <w:lang w:eastAsia="hr-HR"/>
        </w:rPr>
        <w:fldChar w:fldCharType="end"/>
      </w:r>
      <w:r w:rsidRPr="00A84607">
        <w:rPr>
          <w:rFonts w:cs="Times New Roman" w:eastAsia="Times New Roman" w:hAnsi="Times New Roman" w:ascii="Times New Roman"/>
          <w:bCs/>
          <w:i/>
          <w:noProof/>
          <w:sz w:val="20"/>
          <w:szCs w:val="20"/>
          <w:lang w:eastAsia="hr-HR"/>
        </w:rPr>
        <w:t xml:space="preserve"> – Osporene tražbine iz Tablice ispitanih tražbina sukladno Rješenju o utvrđenim tražbinama St-1339/2016-20 od 10.11.2016.</w:t>
      </w:r>
      <w:bookmarkEnd w:id="128"/>
      <w:bookmarkEnd w:id="129"/>
    </w:p>
    <w:p w:rsidRDefault="00A84607" w:rsidP="00A84607" w:rsidR="00A84607" w:rsidRPr="00A84607">
      <w:pPr>
        <w:widowControl w:val="false"/>
        <w:overflowPunct w:val="false"/>
        <w:autoSpaceDE w:val="false"/>
        <w:autoSpaceDN w:val="false"/>
        <w:adjustRightInd w:val="false"/>
        <w:spacing w:lineRule="auto" w:line="360" w:after="0"/>
        <w:ind w:left="226"/>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br w:type="page"/>
      </w:r>
    </w:p>
    <w:p w:rsidRDefault="00A84607" w:rsidP="00A84607" w:rsidR="00A84607" w:rsidRPr="00A84607">
      <w:pPr>
        <w:widowControl w:val="false"/>
        <w:overflowPunct w:val="false"/>
        <w:autoSpaceDE w:val="false"/>
        <w:autoSpaceDN w:val="false"/>
        <w:adjustRightInd w:val="false"/>
        <w:spacing w:lineRule="auto" w:line="360" w:after="0"/>
        <w:ind w:left="226"/>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lastRenderedPageBreak/>
        <w:t>Što u sažetom prikazu tražbina čini (sukladno poglavlju 6 i istovjetno Tablici 4.):</w:t>
      </w:r>
    </w:p>
    <w:tbl>
      <w:tblPr>
        <w:tblW w:type="pct" w:w="5000"/>
        <w:tblLook w:val="04A0" w:noVBand="1" w:noHBand="0" w:lastColumn="0" w:firstColumn="1" w:lastRow="0" w:firstRow="1"/>
      </w:tblPr>
      <w:tblGrid>
        <w:gridCol w:w="1263"/>
        <w:gridCol w:w="1617"/>
        <w:gridCol w:w="1136"/>
        <w:gridCol w:w="1257"/>
        <w:gridCol w:w="831"/>
        <w:gridCol w:w="870"/>
        <w:gridCol w:w="1766"/>
        <w:gridCol w:w="795"/>
        <w:gridCol w:w="976"/>
        <w:gridCol w:w="4600"/>
      </w:tblGrid>
      <w:tr w:rsidTr="00514864" w:rsidR="00A84607" w:rsidRPr="00A84607">
        <w:trPr>
          <w:trHeight w:val="450"/>
          <w:tblHeader/>
        </w:trPr>
        <w:tc>
          <w:tcPr>
            <w:tcW w:type="pct" w:w="418"/>
            <w:tcBorders>
              <w:top w:space="0" w:sz="4" w:color="auto" w:val="single"/>
              <w:left w:space="0" w:sz="4" w:color="auto" w:val="single"/>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Skupina</w:t>
            </w:r>
          </w:p>
        </w:tc>
        <w:tc>
          <w:tcPr>
            <w:tcW w:type="pct" w:w="535"/>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Utvrđene tražbina </w:t>
            </w:r>
          </w:p>
        </w:tc>
        <w:tc>
          <w:tcPr>
            <w:tcW w:type="pct" w:w="376"/>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Kamata </w:t>
            </w:r>
          </w:p>
        </w:tc>
        <w:tc>
          <w:tcPr>
            <w:tcW w:type="pct" w:w="416"/>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Glavnica </w:t>
            </w:r>
          </w:p>
        </w:tc>
        <w:tc>
          <w:tcPr>
            <w:tcW w:type="pct" w:w="275"/>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Otpis kamate </w:t>
            </w:r>
          </w:p>
        </w:tc>
        <w:tc>
          <w:tcPr>
            <w:tcW w:type="pct" w:w="288"/>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Otpis glavnice </w:t>
            </w:r>
          </w:p>
        </w:tc>
        <w:tc>
          <w:tcPr>
            <w:tcW w:type="pct" w:w="584"/>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Otplata </w:t>
            </w:r>
          </w:p>
        </w:tc>
        <w:tc>
          <w:tcPr>
            <w:tcW w:type="pct" w:w="263"/>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Kamatna stopa</w:t>
            </w:r>
          </w:p>
        </w:tc>
        <w:tc>
          <w:tcPr>
            <w:tcW w:type="pct" w:w="323"/>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Početak plaćanja</w:t>
            </w:r>
          </w:p>
        </w:tc>
        <w:tc>
          <w:tcPr>
            <w:tcW w:type="pct" w:w="1522"/>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Pojašnjenje</w:t>
            </w:r>
          </w:p>
        </w:tc>
      </w:tr>
      <w:tr w:rsidTr="00514864" w:rsidR="00A84607" w:rsidRPr="00A84607">
        <w:trPr>
          <w:trHeight w:val="225"/>
          <w:tblHeader/>
        </w:trPr>
        <w:tc>
          <w:tcPr>
            <w:tcW w:type="pct" w:w="418"/>
            <w:tcBorders>
              <w:top w:space="0" w:sz="4" w:color="auto" w:val="single"/>
              <w:left w:space="0" w:sz="4" w:color="auto" w:val="single"/>
              <w:bottom w:space="0" w:sz="4" w:color="auto" w:val="single"/>
              <w:right w:space="0" w:sz="4" w:color="auto" w:val="single"/>
            </w:tcBorders>
            <w:shd w:fill="F2F2F2" w:color="000000"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35"/>
            <w:tcBorders>
              <w:top w:space="0" w:sz="4" w:color="auto" w:val="single"/>
              <w:left w:val="nil"/>
              <w:bottom w:space="0" w:sz="4" w:color="auto" w:val="single"/>
              <w:right w:space="0" w:sz="4" w:color="auto" w:val="single"/>
            </w:tcBorders>
            <w:shd w:fill="F2F2F2"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76"/>
            <w:tcBorders>
              <w:top w:space="0" w:sz="4" w:color="auto" w:val="single"/>
              <w:left w:val="nil"/>
              <w:bottom w:space="0" w:sz="4" w:color="auto" w:val="single"/>
              <w:right w:space="0" w:sz="4" w:color="auto" w:val="single"/>
            </w:tcBorders>
            <w:shd w:fill="F2F2F2"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416"/>
            <w:tcBorders>
              <w:top w:space="0" w:sz="4" w:color="auto" w:val="single"/>
              <w:left w:val="nil"/>
              <w:bottom w:space="0" w:sz="4" w:color="auto" w:val="single"/>
              <w:right w:space="0" w:sz="4" w:color="auto" w:val="single"/>
            </w:tcBorders>
            <w:shd w:fill="F2F2F2"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75"/>
            <w:tcBorders>
              <w:top w:space="0" w:sz="4" w:color="auto" w:val="single"/>
              <w:left w:val="nil"/>
              <w:bottom w:space="0" w:sz="4" w:color="auto" w:val="single"/>
              <w:right w:space="0" w:sz="4" w:color="auto" w:val="single"/>
            </w:tcBorders>
            <w:shd w:fill="F2F2F2" w:color="000000" w:val="clear"/>
            <w:noWrap/>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0%</w:t>
            </w:r>
          </w:p>
        </w:tc>
        <w:tc>
          <w:tcPr>
            <w:tcW w:type="pct" w:w="288"/>
            <w:tcBorders>
              <w:top w:space="0" w:sz="4" w:color="auto" w:val="single"/>
              <w:left w:val="nil"/>
              <w:bottom w:space="0" w:sz="4" w:color="auto" w:val="single"/>
              <w:right w:space="0" w:sz="4" w:color="auto" w:val="single"/>
            </w:tcBorders>
            <w:shd w:fill="F2F2F2" w:color="000000" w:val="clear"/>
            <w:noWrap/>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0%</w:t>
            </w:r>
          </w:p>
        </w:tc>
        <w:tc>
          <w:tcPr>
            <w:tcW w:type="pct" w:w="584"/>
            <w:tcBorders>
              <w:top w:space="0" w:sz="4" w:color="auto" w:val="single"/>
              <w:left w:val="nil"/>
              <w:bottom w:space="0" w:sz="4" w:color="auto" w:val="single"/>
              <w:right w:space="0" w:sz="4" w:color="auto" w:val="single"/>
            </w:tcBorders>
            <w:shd w:fill="F2F2F2"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63"/>
            <w:tcBorders>
              <w:top w:space="0" w:sz="4" w:color="auto" w:val="single"/>
              <w:left w:val="nil"/>
              <w:bottom w:space="0" w:sz="4" w:color="auto" w:val="single"/>
              <w:right w:space="0" w:sz="4" w:color="auto" w:val="single"/>
            </w:tcBorders>
            <w:shd w:fill="F2F2F2"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323"/>
            <w:tcBorders>
              <w:top w:space="0" w:sz="4" w:color="auto" w:val="single"/>
              <w:left w:val="nil"/>
              <w:bottom w:space="0" w:sz="4" w:color="auto" w:val="single"/>
              <w:right w:space="0" w:sz="4" w:color="auto" w:val="single"/>
            </w:tcBorders>
            <w:shd w:fill="F2F2F2"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1522"/>
            <w:tcBorders>
              <w:top w:space="0" w:sz="4" w:color="auto" w:val="single"/>
              <w:left w:val="nil"/>
              <w:bottom w:space="0" w:sz="4" w:color="auto" w:val="single"/>
              <w:right w:space="0" w:sz="4" w:color="auto" w:val="single"/>
            </w:tcBorders>
            <w:shd w:fill="F2F2F2" w:color="000000" w:val="clear"/>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r>
      <w:tr w:rsidTr="00514864" w:rsidR="00A84607" w:rsidRPr="00A84607">
        <w:trPr>
          <w:trHeight w:val="225"/>
        </w:trPr>
        <w:tc>
          <w:tcPr>
            <w:tcW w:type="pct" w:w="418"/>
            <w:tcBorders>
              <w:top w:space="0" w:sz="4" w:color="auto" w:val="single"/>
              <w:left w:space="0" w:sz="4" w:color="auto" w:val="single"/>
              <w:bottom w:space="0" w:sz="4" w:color="auto" w:val="single"/>
              <w:right w:val="nil"/>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proofErr w:type="spellStart"/>
            <w:r w:rsidRPr="00A84607">
              <w:rPr>
                <w:rFonts w:cs="Times New Roman" w:eastAsia="Times New Roman" w:hAnsi="Times New Roman" w:ascii="Times New Roman"/>
                <w:i/>
                <w:iCs/>
                <w:color w:val="000000"/>
                <w:sz w:val="16"/>
                <w:szCs w:val="16"/>
                <w:lang w:eastAsia="hr-HR"/>
              </w:rPr>
              <w:t>Razlučni</w:t>
            </w:r>
            <w:proofErr w:type="spellEnd"/>
            <w:r w:rsidRPr="00A84607">
              <w:rPr>
                <w:rFonts w:cs="Times New Roman" w:eastAsia="Times New Roman" w:hAnsi="Times New Roman" w:ascii="Times New Roman"/>
                <w:i/>
                <w:iCs/>
                <w:color w:val="000000"/>
                <w:sz w:val="16"/>
                <w:szCs w:val="16"/>
                <w:lang w:eastAsia="hr-HR"/>
              </w:rPr>
              <w:t xml:space="preserve"> vjerovnik</w:t>
            </w:r>
          </w:p>
        </w:tc>
        <w:tc>
          <w:tcPr>
            <w:tcW w:type="pct" w:w="535"/>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4.205.451,04    </w:t>
            </w:r>
          </w:p>
        </w:tc>
        <w:tc>
          <w:tcPr>
            <w:tcW w:type="pct" w:w="376"/>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138.974,72    </w:t>
            </w:r>
          </w:p>
        </w:tc>
        <w:tc>
          <w:tcPr>
            <w:tcW w:type="pct" w:w="416"/>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4.066.476,32    </w:t>
            </w:r>
          </w:p>
        </w:tc>
        <w:tc>
          <w:tcPr>
            <w:tcW w:type="pct" w:w="275"/>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      </w:t>
            </w:r>
          </w:p>
        </w:tc>
        <w:tc>
          <w:tcPr>
            <w:tcW w:type="pct" w:w="288"/>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      </w:t>
            </w:r>
          </w:p>
        </w:tc>
        <w:tc>
          <w:tcPr>
            <w:tcW w:type="pct" w:w="584"/>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4.205.451,04    </w:t>
            </w:r>
          </w:p>
        </w:tc>
        <w:tc>
          <w:tcPr>
            <w:tcW w:type="pct" w:w="263"/>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bCs/>
                <w:i/>
                <w:iCs/>
                <w:color w:val="000000"/>
                <w:sz w:val="16"/>
                <w:szCs w:val="16"/>
                <w:lang w:eastAsia="hr-HR"/>
              </w:rPr>
            </w:pPr>
            <w:r w:rsidRPr="00A84607">
              <w:rPr>
                <w:rFonts w:cs="Times New Roman" w:eastAsia="Times New Roman" w:hAnsi="Times New Roman" w:ascii="Times New Roman"/>
                <w:b/>
                <w:bCs/>
                <w:i/>
                <w:iCs/>
                <w:color w:val="000000"/>
                <w:sz w:val="16"/>
                <w:szCs w:val="16"/>
                <w:lang w:eastAsia="hr-HR"/>
              </w:rPr>
              <w:t> </w:t>
            </w:r>
          </w:p>
        </w:tc>
        <w:tc>
          <w:tcPr>
            <w:tcW w:type="pct" w:w="323"/>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bCs/>
                <w:i/>
                <w:iCs/>
                <w:color w:val="000000"/>
                <w:sz w:val="16"/>
                <w:szCs w:val="16"/>
                <w:lang w:eastAsia="hr-HR"/>
              </w:rPr>
            </w:pPr>
            <w:r w:rsidRPr="00A84607">
              <w:rPr>
                <w:rFonts w:cs="Times New Roman" w:eastAsia="Times New Roman" w:hAnsi="Times New Roman" w:ascii="Times New Roman"/>
                <w:b/>
                <w:bCs/>
                <w:i/>
                <w:iCs/>
                <w:color w:val="000000"/>
                <w:sz w:val="16"/>
                <w:szCs w:val="16"/>
                <w:lang w:eastAsia="hr-HR"/>
              </w:rPr>
              <w:t> </w:t>
            </w:r>
          </w:p>
        </w:tc>
        <w:tc>
          <w:tcPr>
            <w:tcW w:type="pct" w:w="1522"/>
            <w:tcBorders>
              <w:top w:space="0" w:sz="4" w:color="auto" w:val="single"/>
              <w:left w:val="nil"/>
              <w:bottom w:space="0" w:sz="4" w:color="auto" w:val="single"/>
              <w:right w:space="0" w:sz="4" w:color="auto" w:val="single"/>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b/>
                <w:bCs/>
                <w:i/>
                <w:iCs/>
                <w:color w:val="000000"/>
                <w:sz w:val="16"/>
                <w:szCs w:val="16"/>
                <w:lang w:eastAsia="hr-HR"/>
              </w:rPr>
            </w:pPr>
            <w:r w:rsidRPr="00A84607">
              <w:rPr>
                <w:rFonts w:cs="Times New Roman" w:eastAsia="Times New Roman" w:hAnsi="Times New Roman" w:ascii="Times New Roman"/>
                <w:b/>
                <w:bCs/>
                <w:i/>
                <w:iCs/>
                <w:color w:val="000000"/>
                <w:sz w:val="16"/>
                <w:szCs w:val="16"/>
                <w:lang w:eastAsia="hr-HR"/>
              </w:rPr>
              <w:t> </w:t>
            </w:r>
          </w:p>
        </w:tc>
      </w:tr>
      <w:tr w:rsidTr="00514864" w:rsidR="00A84607" w:rsidRPr="00A84607">
        <w:trPr>
          <w:trHeight w:val="450"/>
        </w:trPr>
        <w:tc>
          <w:tcPr>
            <w:tcW w:type="pct" w:w="418"/>
            <w:tcBorders>
              <w:top w:space="0" w:sz="4" w:color="auto" w:val="single"/>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Erste kredit</w:t>
            </w:r>
          </w:p>
        </w:tc>
        <w:tc>
          <w:tcPr>
            <w:tcW w:type="pct" w:w="535"/>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4.205.451,04    </w:t>
            </w:r>
          </w:p>
        </w:tc>
        <w:tc>
          <w:tcPr>
            <w:tcW w:type="pct" w:w="376"/>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138.974,72    </w:t>
            </w:r>
          </w:p>
        </w:tc>
        <w:tc>
          <w:tcPr>
            <w:tcW w:type="pct" w:w="416"/>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4.066.476,32    </w:t>
            </w:r>
          </w:p>
        </w:tc>
        <w:tc>
          <w:tcPr>
            <w:tcW w:type="pct" w:w="275"/>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4.205.451,04    </w:t>
            </w:r>
          </w:p>
        </w:tc>
        <w:tc>
          <w:tcPr>
            <w:tcW w:type="pct" w:w="263"/>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4%</w:t>
            </w:r>
          </w:p>
        </w:tc>
        <w:tc>
          <w:tcPr>
            <w:tcW w:type="pct" w:w="323"/>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30.09.2018.</w:t>
            </w:r>
          </w:p>
        </w:tc>
        <w:tc>
          <w:tcPr>
            <w:tcW w:type="pct" w:w="1522"/>
            <w:tcBorders>
              <w:top w:space="0" w:sz="4" w:color="auto" w:val="single"/>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2 godine poček + 10 godina otplata glavnice kredita, plaćanje u jednakim polugodišnjim ratama, beskamatno. </w:t>
            </w:r>
          </w:p>
        </w:tc>
      </w:tr>
      <w:tr w:rsidTr="00514864" w:rsidR="00A84607" w:rsidRPr="00A84607">
        <w:trPr>
          <w:trHeight w:val="255"/>
        </w:trPr>
        <w:tc>
          <w:tcPr>
            <w:tcW w:type="pct" w:w="418"/>
            <w:tcBorders>
              <w:top w:space="0" w:sz="4" w:color="auto" w:val="single"/>
              <w:left w:space="0" w:sz="4" w:color="auto" w:val="single"/>
              <w:bottom w:space="0" w:sz="4" w:color="auto" w:val="single"/>
              <w:right w:val="nil"/>
            </w:tcBorders>
            <w:shd w:fill="auto" w:color="auto" w:val="clear"/>
            <w:vAlign w:val="bottom"/>
            <w:hideMark/>
          </w:tcPr>
          <w:p w:rsidRDefault="00A84607" w:rsidP="00A84607" w:rsidR="00A84607" w:rsidRPr="00A84607">
            <w:pPr>
              <w:spacing w:lineRule="auto" w:line="240" w:after="0"/>
              <w:ind w:firstLineChars="200" w:firstLine="32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35"/>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ind w:firstLineChars="200" w:firstLine="320"/>
              <w:rPr>
                <w:rFonts w:cs="Times New Roman" w:eastAsia="Times New Roman" w:hAnsi="Times New Roman" w:ascii="Times New Roman"/>
                <w:color w:val="000000"/>
                <w:sz w:val="16"/>
                <w:szCs w:val="16"/>
                <w:lang w:eastAsia="hr-HR"/>
              </w:rPr>
            </w:pPr>
          </w:p>
        </w:tc>
        <w:tc>
          <w:tcPr>
            <w:tcW w:type="pct" w:w="376"/>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416"/>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75"/>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88"/>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584"/>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63"/>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323"/>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1522"/>
            <w:tcBorders>
              <w:top w:space="0" w:sz="4" w:color="auto" w:val="single"/>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r>
      <w:tr w:rsidTr="00514864" w:rsidR="00A84607" w:rsidRPr="00A84607">
        <w:trPr>
          <w:trHeight w:val="450"/>
        </w:trPr>
        <w:tc>
          <w:tcPr>
            <w:tcW w:type="pct" w:w="418"/>
            <w:tcBorders>
              <w:top w:space="0" w:sz="4" w:color="auto" w:val="single"/>
              <w:left w:space="0" w:sz="4" w:color="auto" w:val="single"/>
              <w:bottom w:space="0" w:sz="4" w:color="auto" w:val="single"/>
              <w:right w:val="nil"/>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Vjerovnici nižeg isplatnog reda</w:t>
            </w:r>
          </w:p>
        </w:tc>
        <w:tc>
          <w:tcPr>
            <w:tcW w:type="pct" w:w="535"/>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8.704.503,53    </w:t>
            </w:r>
          </w:p>
        </w:tc>
        <w:tc>
          <w:tcPr>
            <w:tcW w:type="pct" w:w="376"/>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329.114,00    </w:t>
            </w:r>
          </w:p>
        </w:tc>
        <w:tc>
          <w:tcPr>
            <w:tcW w:type="pct" w:w="416"/>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8.375.389,53    </w:t>
            </w:r>
          </w:p>
        </w:tc>
        <w:tc>
          <w:tcPr>
            <w:tcW w:type="pct" w:w="275"/>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      </w:t>
            </w:r>
          </w:p>
        </w:tc>
        <w:tc>
          <w:tcPr>
            <w:tcW w:type="pct" w:w="288"/>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      </w:t>
            </w:r>
          </w:p>
        </w:tc>
        <w:tc>
          <w:tcPr>
            <w:tcW w:type="pct" w:w="584"/>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8.704.503,53    </w:t>
            </w:r>
          </w:p>
        </w:tc>
        <w:tc>
          <w:tcPr>
            <w:tcW w:type="pct" w:w="263"/>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323"/>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1522"/>
            <w:tcBorders>
              <w:top w:space="0" w:sz="4" w:color="auto" w:val="single"/>
              <w:left w:val="nil"/>
              <w:bottom w:space="0" w:sz="4" w:color="auto" w:val="single"/>
              <w:right w:space="0" w:sz="4" w:color="auto" w:val="single"/>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r>
      <w:tr w:rsidTr="00514864" w:rsidR="00A84607" w:rsidRPr="00A84607">
        <w:trPr>
          <w:trHeight w:val="450"/>
        </w:trPr>
        <w:tc>
          <w:tcPr>
            <w:tcW w:type="pct" w:w="418"/>
            <w:tcBorders>
              <w:top w:space="0" w:sz="4" w:color="auto" w:val="single"/>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HBOR kredit</w:t>
            </w:r>
          </w:p>
        </w:tc>
        <w:tc>
          <w:tcPr>
            <w:tcW w:type="pct" w:w="535"/>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4.418.851,54    </w:t>
            </w:r>
          </w:p>
        </w:tc>
        <w:tc>
          <w:tcPr>
            <w:tcW w:type="pct" w:w="376"/>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311.337,50    </w:t>
            </w:r>
          </w:p>
        </w:tc>
        <w:tc>
          <w:tcPr>
            <w:tcW w:type="pct" w:w="416"/>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4.107.514,04    </w:t>
            </w:r>
          </w:p>
        </w:tc>
        <w:tc>
          <w:tcPr>
            <w:tcW w:type="pct" w:w="275"/>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4.418.851,54    </w:t>
            </w:r>
          </w:p>
        </w:tc>
        <w:tc>
          <w:tcPr>
            <w:tcW w:type="pct" w:w="263"/>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0%</w:t>
            </w:r>
          </w:p>
        </w:tc>
        <w:tc>
          <w:tcPr>
            <w:tcW w:type="pct" w:w="323"/>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30.09.2018.</w:t>
            </w:r>
          </w:p>
        </w:tc>
        <w:tc>
          <w:tcPr>
            <w:tcW w:type="pct" w:w="1522"/>
            <w:tcBorders>
              <w:top w:space="0" w:sz="4" w:color="auto" w:val="single"/>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2 godine poček + 10 godina otplata glavnice kredita, plaćanje u jednakim polugodišnjim ratama, beskamatno. </w:t>
            </w:r>
          </w:p>
        </w:tc>
      </w:tr>
      <w:tr w:rsidTr="00514864" w:rsidR="00A84607" w:rsidRPr="00A84607">
        <w:trPr>
          <w:trHeight w:val="450"/>
        </w:trPr>
        <w:tc>
          <w:tcPr>
            <w:tcW w:type="pct" w:w="418"/>
            <w:tcBorders>
              <w:top w:space="0" w:sz="4" w:color="auto" w:val="single"/>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Pozajmice</w:t>
            </w:r>
          </w:p>
        </w:tc>
        <w:tc>
          <w:tcPr>
            <w:tcW w:type="pct" w:w="535"/>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3.015.973,32    </w:t>
            </w:r>
          </w:p>
        </w:tc>
        <w:tc>
          <w:tcPr>
            <w:tcW w:type="pct" w:w="376"/>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416"/>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3.015.973,32    </w:t>
            </w:r>
          </w:p>
        </w:tc>
        <w:tc>
          <w:tcPr>
            <w:tcW w:type="pct" w:w="275"/>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16"/>
                <w:szCs w:val="16"/>
                <w:lang w:eastAsia="hr-HR"/>
              </w:rPr>
            </w:pPr>
            <w:r w:rsidRPr="00A84607">
              <w:rPr>
                <w:rFonts w:cs="Times New Roman" w:eastAsia="Times New Roman" w:hAnsi="Times New Roman" w:ascii="Times New Roman"/>
                <w:sz w:val="16"/>
                <w:szCs w:val="16"/>
                <w:lang w:eastAsia="hr-HR"/>
              </w:rPr>
              <w:t xml:space="preserve">           3.015.973,32    </w:t>
            </w:r>
          </w:p>
        </w:tc>
        <w:tc>
          <w:tcPr>
            <w:tcW w:type="pct" w:w="263"/>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0%</w:t>
            </w:r>
          </w:p>
        </w:tc>
        <w:tc>
          <w:tcPr>
            <w:tcW w:type="pct" w:w="323"/>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30.09.2018.</w:t>
            </w:r>
          </w:p>
        </w:tc>
        <w:tc>
          <w:tcPr>
            <w:tcW w:type="pct" w:w="1522"/>
            <w:tcBorders>
              <w:top w:space="0" w:sz="4" w:color="auto" w:val="single"/>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2 godine poček + 10 godina otplata glavnice kredita, plaćanje u jednakim polugodišnjim ratama, beskamatno. </w:t>
            </w:r>
          </w:p>
        </w:tc>
      </w:tr>
      <w:tr w:rsidTr="00514864" w:rsidR="00A84607" w:rsidRPr="00A84607">
        <w:trPr>
          <w:trHeight w:val="450"/>
        </w:trPr>
        <w:tc>
          <w:tcPr>
            <w:tcW w:type="pct" w:w="418"/>
            <w:tcBorders>
              <w:top w:space="0" w:sz="4" w:color="auto" w:val="single"/>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Dobavljači</w:t>
            </w:r>
          </w:p>
        </w:tc>
        <w:tc>
          <w:tcPr>
            <w:tcW w:type="pct" w:w="535"/>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623.588,38    </w:t>
            </w:r>
          </w:p>
        </w:tc>
        <w:tc>
          <w:tcPr>
            <w:tcW w:type="pct" w:w="376"/>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17.273,29    </w:t>
            </w:r>
          </w:p>
        </w:tc>
        <w:tc>
          <w:tcPr>
            <w:tcW w:type="pct" w:w="416"/>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606.315,09    </w:t>
            </w:r>
          </w:p>
        </w:tc>
        <w:tc>
          <w:tcPr>
            <w:tcW w:type="pct" w:w="275"/>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623.588,38    </w:t>
            </w:r>
          </w:p>
        </w:tc>
        <w:tc>
          <w:tcPr>
            <w:tcW w:type="pct" w:w="263"/>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0%</w:t>
            </w:r>
          </w:p>
        </w:tc>
        <w:tc>
          <w:tcPr>
            <w:tcW w:type="pct" w:w="323"/>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30.09.2018.</w:t>
            </w:r>
          </w:p>
        </w:tc>
        <w:tc>
          <w:tcPr>
            <w:tcW w:type="pct" w:w="1522"/>
            <w:tcBorders>
              <w:top w:space="0" w:sz="4" w:color="auto" w:val="single"/>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2 godine poček + 10 godina otplata glavnice kredita, plaćanje u jednakim polugodišnjim ratama, beskamatno. </w:t>
            </w:r>
          </w:p>
        </w:tc>
      </w:tr>
      <w:tr w:rsidTr="00514864" w:rsidR="00A84607" w:rsidRPr="00A84607">
        <w:trPr>
          <w:trHeight w:val="450"/>
        </w:trPr>
        <w:tc>
          <w:tcPr>
            <w:tcW w:type="pct" w:w="418"/>
            <w:tcBorders>
              <w:top w:space="0" w:sz="4" w:color="auto" w:val="single"/>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Država</w:t>
            </w:r>
          </w:p>
        </w:tc>
        <w:tc>
          <w:tcPr>
            <w:tcW w:type="pct" w:w="535"/>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646.090,29    </w:t>
            </w:r>
          </w:p>
        </w:tc>
        <w:tc>
          <w:tcPr>
            <w:tcW w:type="pct" w:w="376"/>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503,21    </w:t>
            </w:r>
          </w:p>
        </w:tc>
        <w:tc>
          <w:tcPr>
            <w:tcW w:type="pct" w:w="416"/>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645.587,08    </w:t>
            </w:r>
          </w:p>
        </w:tc>
        <w:tc>
          <w:tcPr>
            <w:tcW w:type="pct" w:w="275"/>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646.090,29    </w:t>
            </w:r>
          </w:p>
        </w:tc>
        <w:tc>
          <w:tcPr>
            <w:tcW w:type="pct" w:w="263"/>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0%</w:t>
            </w:r>
          </w:p>
        </w:tc>
        <w:tc>
          <w:tcPr>
            <w:tcW w:type="pct" w:w="323"/>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30.09.2018.</w:t>
            </w:r>
          </w:p>
        </w:tc>
        <w:tc>
          <w:tcPr>
            <w:tcW w:type="pct" w:w="1522"/>
            <w:tcBorders>
              <w:top w:space="0" w:sz="4" w:color="auto" w:val="single"/>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2 godine poček + 10 godina otplata glavnice kredita, plaćanje u jednakim polugodišnjim ratama, beskamatno. </w:t>
            </w:r>
          </w:p>
        </w:tc>
      </w:tr>
      <w:tr w:rsidTr="00514864" w:rsidR="00A84607" w:rsidRPr="00A84607">
        <w:trPr>
          <w:trHeight w:val="225"/>
        </w:trPr>
        <w:tc>
          <w:tcPr>
            <w:tcW w:type="pct" w:w="418"/>
            <w:tcBorders>
              <w:top w:space="0" w:sz="4" w:color="auto" w:val="single"/>
              <w:left w:space="0" w:sz="4" w:color="auto" w:val="single"/>
              <w:bottom w:space="0" w:sz="4" w:color="auto" w:val="single"/>
              <w:right w:val="nil"/>
            </w:tcBorders>
            <w:shd w:fill="auto" w:color="auto" w:val="clear"/>
            <w:vAlign w:val="bottom"/>
            <w:hideMark/>
          </w:tcPr>
          <w:p w:rsidRDefault="00A84607" w:rsidP="00A84607" w:rsidR="00A84607" w:rsidRPr="00A84607">
            <w:pPr>
              <w:spacing w:lineRule="auto" w:line="240" w:after="0"/>
              <w:ind w:firstLineChars="200" w:firstLine="32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35"/>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76"/>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416"/>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75"/>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63"/>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23"/>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1522"/>
            <w:tcBorders>
              <w:top w:space="0" w:sz="4" w:color="auto" w:val="single"/>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r>
      <w:tr w:rsidTr="00514864" w:rsidR="00A84607" w:rsidRPr="00A84607">
        <w:trPr>
          <w:trHeight w:val="255"/>
        </w:trPr>
        <w:tc>
          <w:tcPr>
            <w:tcW w:type="pct" w:w="418"/>
            <w:tcBorders>
              <w:top w:space="0" w:sz="4" w:color="auto" w:val="single"/>
              <w:left w:space="0" w:sz="4" w:color="auto" w:val="single"/>
              <w:bottom w:space="0" w:sz="4" w:color="auto" w:val="single"/>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8"/>
                <w:szCs w:val="18"/>
                <w:lang w:eastAsia="hr-HR"/>
              </w:rPr>
            </w:pPr>
            <w:r w:rsidRPr="00A84607">
              <w:rPr>
                <w:rFonts w:cs="Times New Roman" w:eastAsia="Times New Roman" w:hAnsi="Times New Roman" w:ascii="Times New Roman"/>
                <w:b/>
                <w:bCs/>
                <w:color w:val="000000"/>
                <w:sz w:val="18"/>
                <w:szCs w:val="18"/>
                <w:lang w:eastAsia="hr-HR"/>
              </w:rPr>
              <w:t>ZA OTPLATU</w:t>
            </w:r>
          </w:p>
        </w:tc>
        <w:tc>
          <w:tcPr>
            <w:tcW w:type="pct" w:w="535"/>
            <w:tcBorders>
              <w:top w:space="0" w:sz="4" w:color="auto" w:val="single"/>
              <w:left w:val="nil"/>
              <w:bottom w:space="0" w:sz="4" w:color="auto" w:val="single"/>
              <w:right w:val="nil"/>
            </w:tcBorders>
            <w:shd w:fill="auto" w:color="auto"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8"/>
                <w:szCs w:val="18"/>
                <w:lang w:eastAsia="hr-HR"/>
              </w:rPr>
            </w:pPr>
            <w:r w:rsidRPr="00A84607">
              <w:rPr>
                <w:rFonts w:cs="Times New Roman" w:eastAsia="Times New Roman" w:hAnsi="Times New Roman" w:ascii="Times New Roman"/>
                <w:b/>
                <w:bCs/>
                <w:color w:val="000000"/>
                <w:sz w:val="18"/>
                <w:szCs w:val="18"/>
                <w:lang w:eastAsia="hr-HR"/>
              </w:rPr>
              <w:t xml:space="preserve">     12.909.954,57    </w:t>
            </w:r>
          </w:p>
        </w:tc>
        <w:tc>
          <w:tcPr>
            <w:tcW w:type="pct" w:w="376"/>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416"/>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275"/>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288"/>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584"/>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8"/>
                <w:szCs w:val="20"/>
                <w:lang w:eastAsia="hr-HR"/>
              </w:rPr>
            </w:pPr>
            <w:r w:rsidRPr="00A84607">
              <w:rPr>
                <w:rFonts w:cs="Times New Roman" w:eastAsia="Times New Roman" w:hAnsi="Times New Roman" w:ascii="Times New Roman"/>
                <w:b/>
                <w:bCs/>
                <w:color w:val="000000"/>
                <w:sz w:val="18"/>
                <w:szCs w:val="20"/>
                <w:lang w:eastAsia="hr-HR"/>
              </w:rPr>
              <w:t xml:space="preserve">     12.909.954,57    </w:t>
            </w:r>
          </w:p>
        </w:tc>
        <w:tc>
          <w:tcPr>
            <w:tcW w:type="pct" w:w="263"/>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8"/>
                <w:szCs w:val="16"/>
                <w:lang w:eastAsia="hr-HR"/>
              </w:rPr>
            </w:pPr>
            <w:r w:rsidRPr="00A84607">
              <w:rPr>
                <w:rFonts w:cs="Times New Roman" w:eastAsia="Times New Roman" w:hAnsi="Times New Roman" w:ascii="Times New Roman"/>
                <w:b/>
                <w:bCs/>
                <w:color w:val="000000"/>
                <w:sz w:val="18"/>
                <w:szCs w:val="16"/>
                <w:lang w:eastAsia="hr-HR"/>
              </w:rPr>
              <w:t> </w:t>
            </w:r>
          </w:p>
        </w:tc>
        <w:tc>
          <w:tcPr>
            <w:tcW w:type="pct" w:w="323"/>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1522"/>
            <w:tcBorders>
              <w:top w:space="0" w:sz="4" w:color="auto" w:val="single"/>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r>
      <w:tr w:rsidTr="00514864" w:rsidR="00A84607" w:rsidRPr="00A84607">
        <w:trPr>
          <w:trHeight w:val="255"/>
        </w:trPr>
        <w:tc>
          <w:tcPr>
            <w:tcW w:type="pct" w:w="418"/>
            <w:tcBorders>
              <w:top w:space="0" w:sz="4" w:color="auto" w:val="single"/>
              <w:left w:space="0" w:sz="4" w:color="auto" w:val="single"/>
              <w:bottom w:space="0" w:sz="4" w:color="auto" w:val="single"/>
              <w:right w:val="nil"/>
            </w:tcBorders>
            <w:shd w:fill="auto" w:color="auto"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8"/>
                <w:szCs w:val="18"/>
                <w:lang w:eastAsia="hr-HR"/>
              </w:rPr>
            </w:pPr>
            <w:r w:rsidRPr="00A84607">
              <w:rPr>
                <w:rFonts w:cs="Times New Roman" w:eastAsia="Times New Roman" w:hAnsi="Times New Roman" w:ascii="Times New Roman"/>
                <w:b/>
                <w:bCs/>
                <w:color w:val="000000"/>
                <w:sz w:val="18"/>
                <w:szCs w:val="18"/>
                <w:lang w:eastAsia="hr-HR"/>
              </w:rPr>
              <w:t> </w:t>
            </w:r>
          </w:p>
        </w:tc>
        <w:tc>
          <w:tcPr>
            <w:tcW w:type="pct" w:w="535"/>
            <w:tcBorders>
              <w:top w:space="0" w:sz="4" w:color="auto" w:val="single"/>
              <w:left w:val="nil"/>
              <w:bottom w:space="0" w:sz="4" w:color="auto" w:val="single"/>
              <w:right w:val="nil"/>
            </w:tcBorders>
            <w:shd w:fill="auto" w:color="auto"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8"/>
                <w:szCs w:val="18"/>
                <w:lang w:eastAsia="hr-HR"/>
              </w:rPr>
            </w:pPr>
            <w:r w:rsidRPr="00A84607">
              <w:rPr>
                <w:rFonts w:cs="Times New Roman" w:eastAsia="Times New Roman" w:hAnsi="Times New Roman" w:ascii="Times New Roman"/>
                <w:b/>
                <w:bCs/>
                <w:color w:val="000000"/>
                <w:sz w:val="18"/>
                <w:szCs w:val="18"/>
                <w:lang w:eastAsia="hr-HR"/>
              </w:rPr>
              <w:t> </w:t>
            </w:r>
          </w:p>
        </w:tc>
        <w:tc>
          <w:tcPr>
            <w:tcW w:type="pct" w:w="376"/>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416"/>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275"/>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288"/>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584"/>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20"/>
                <w:szCs w:val="20"/>
                <w:lang w:eastAsia="hr-HR"/>
              </w:rPr>
            </w:pPr>
            <w:r w:rsidRPr="00A84607">
              <w:rPr>
                <w:rFonts w:cs="Times New Roman" w:eastAsia="Times New Roman" w:hAnsi="Times New Roman" w:ascii="Times New Roman"/>
                <w:b/>
                <w:bCs/>
                <w:color w:val="000000"/>
                <w:sz w:val="20"/>
                <w:szCs w:val="20"/>
                <w:lang w:eastAsia="hr-HR"/>
              </w:rPr>
              <w:t> </w:t>
            </w:r>
          </w:p>
        </w:tc>
        <w:tc>
          <w:tcPr>
            <w:tcW w:type="pct" w:w="263"/>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323"/>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1522"/>
            <w:tcBorders>
              <w:top w:space="0" w:sz="4" w:color="auto" w:val="single"/>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r>
      <w:tr w:rsidTr="00514864" w:rsidR="00A84607" w:rsidRPr="00A84607">
        <w:trPr>
          <w:trHeight w:val="450"/>
        </w:trPr>
        <w:tc>
          <w:tcPr>
            <w:tcW w:type="pct" w:w="418"/>
            <w:tcBorders>
              <w:top w:space="0" w:sz="4" w:color="auto" w:val="single"/>
              <w:left w:space="0" w:sz="4" w:color="auto" w:val="single"/>
              <w:bottom w:space="0" w:sz="4" w:color="auto" w:val="single"/>
              <w:right w:val="nil"/>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Uvjetna tražbina s </w:t>
            </w:r>
            <w:proofErr w:type="spellStart"/>
            <w:r w:rsidRPr="00A84607">
              <w:rPr>
                <w:rFonts w:cs="Times New Roman" w:eastAsia="Times New Roman" w:hAnsi="Times New Roman" w:ascii="Times New Roman"/>
                <w:i/>
                <w:iCs/>
                <w:color w:val="000000"/>
                <w:sz w:val="16"/>
                <w:szCs w:val="16"/>
                <w:lang w:eastAsia="hr-HR"/>
              </w:rPr>
              <w:t>razlučnim</w:t>
            </w:r>
            <w:proofErr w:type="spellEnd"/>
            <w:r w:rsidRPr="00A84607">
              <w:rPr>
                <w:rFonts w:cs="Times New Roman" w:eastAsia="Times New Roman" w:hAnsi="Times New Roman" w:ascii="Times New Roman"/>
                <w:i/>
                <w:iCs/>
                <w:color w:val="000000"/>
                <w:sz w:val="16"/>
                <w:szCs w:val="16"/>
                <w:lang w:eastAsia="hr-HR"/>
              </w:rPr>
              <w:t xml:space="preserve"> pravom</w:t>
            </w:r>
          </w:p>
        </w:tc>
        <w:tc>
          <w:tcPr>
            <w:tcW w:type="pct" w:w="535"/>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3.880.508,51    </w:t>
            </w:r>
          </w:p>
        </w:tc>
        <w:tc>
          <w:tcPr>
            <w:tcW w:type="pct" w:w="376"/>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416"/>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275"/>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jc w:val="center"/>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288"/>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jc w:val="center"/>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584"/>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263"/>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bCs/>
                <w:i/>
                <w:iCs/>
                <w:color w:val="000000"/>
                <w:sz w:val="16"/>
                <w:szCs w:val="16"/>
                <w:lang w:eastAsia="hr-HR"/>
              </w:rPr>
            </w:pPr>
            <w:r w:rsidRPr="00A84607">
              <w:rPr>
                <w:rFonts w:cs="Times New Roman" w:eastAsia="Times New Roman" w:hAnsi="Times New Roman" w:ascii="Times New Roman"/>
                <w:b/>
                <w:bCs/>
                <w:i/>
                <w:iCs/>
                <w:color w:val="000000"/>
                <w:sz w:val="16"/>
                <w:szCs w:val="16"/>
                <w:lang w:eastAsia="hr-HR"/>
              </w:rPr>
              <w:t> </w:t>
            </w:r>
          </w:p>
        </w:tc>
        <w:tc>
          <w:tcPr>
            <w:tcW w:type="pct" w:w="323"/>
            <w:tcBorders>
              <w:top w:space="0" w:sz="4" w:color="auto"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bCs/>
                <w:i/>
                <w:iCs/>
                <w:color w:val="000000"/>
                <w:sz w:val="16"/>
                <w:szCs w:val="16"/>
                <w:lang w:eastAsia="hr-HR"/>
              </w:rPr>
            </w:pPr>
            <w:r w:rsidRPr="00A84607">
              <w:rPr>
                <w:rFonts w:cs="Times New Roman" w:eastAsia="Times New Roman" w:hAnsi="Times New Roman" w:ascii="Times New Roman"/>
                <w:b/>
                <w:bCs/>
                <w:i/>
                <w:iCs/>
                <w:color w:val="000000"/>
                <w:sz w:val="16"/>
                <w:szCs w:val="16"/>
                <w:lang w:eastAsia="hr-HR"/>
              </w:rPr>
              <w:t> </w:t>
            </w:r>
          </w:p>
        </w:tc>
        <w:tc>
          <w:tcPr>
            <w:tcW w:type="pct" w:w="1522"/>
            <w:tcBorders>
              <w:top w:space="0" w:sz="4" w:color="auto" w:val="single"/>
              <w:left w:val="nil"/>
              <w:bottom w:space="0" w:sz="4" w:color="auto" w:val="single"/>
              <w:right w:space="0" w:sz="4" w:color="auto" w:val="single"/>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b/>
                <w:bCs/>
                <w:i/>
                <w:iCs/>
                <w:color w:val="000000"/>
                <w:sz w:val="16"/>
                <w:szCs w:val="16"/>
                <w:lang w:eastAsia="hr-HR"/>
              </w:rPr>
            </w:pPr>
            <w:r w:rsidRPr="00A84607">
              <w:rPr>
                <w:rFonts w:cs="Times New Roman" w:eastAsia="Times New Roman" w:hAnsi="Times New Roman" w:ascii="Times New Roman"/>
                <w:b/>
                <w:bCs/>
                <w:i/>
                <w:iCs/>
                <w:color w:val="000000"/>
                <w:sz w:val="16"/>
                <w:szCs w:val="16"/>
                <w:lang w:eastAsia="hr-HR"/>
              </w:rPr>
              <w:t> </w:t>
            </w:r>
          </w:p>
        </w:tc>
      </w:tr>
      <w:tr w:rsidTr="00514864" w:rsidR="00A84607" w:rsidRPr="00A84607">
        <w:trPr>
          <w:trHeight w:val="900"/>
        </w:trPr>
        <w:tc>
          <w:tcPr>
            <w:tcW w:type="pct" w:w="418"/>
            <w:tcBorders>
              <w:top w:space="0" w:sz="4" w:color="auto" w:val="single"/>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roofErr w:type="spellStart"/>
            <w:r w:rsidRPr="00A84607">
              <w:rPr>
                <w:rFonts w:cs="Times New Roman" w:eastAsia="Times New Roman" w:hAnsi="Times New Roman" w:ascii="Times New Roman"/>
                <w:color w:val="000000"/>
                <w:sz w:val="16"/>
                <w:szCs w:val="16"/>
                <w:lang w:eastAsia="hr-HR"/>
              </w:rPr>
              <w:t>Agrofructus</w:t>
            </w:r>
            <w:proofErr w:type="spellEnd"/>
          </w:p>
        </w:tc>
        <w:tc>
          <w:tcPr>
            <w:tcW w:type="pct" w:w="535"/>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3.880.508,51    </w:t>
            </w:r>
          </w:p>
        </w:tc>
        <w:tc>
          <w:tcPr>
            <w:tcW w:type="pct" w:w="376"/>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416"/>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3.880.508,51    </w:t>
            </w:r>
          </w:p>
        </w:tc>
        <w:tc>
          <w:tcPr>
            <w:tcW w:type="pct" w:w="275"/>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63"/>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0%</w:t>
            </w:r>
          </w:p>
        </w:tc>
        <w:tc>
          <w:tcPr>
            <w:tcW w:type="pct" w:w="323"/>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1522"/>
            <w:tcBorders>
              <w:top w:space="0" w:sz="4" w:color="auto" w:val="single"/>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S obzirom da se radi o obvezi koju će podmiriti VRT d.o.o., vlasnik Voćnjaka d.o.o., navedena tražbina nije predviđena u otplatnom planu društva Voćnjaka d.o.o., već je predviđena u otplatnom planu društva VRT d.o.o. (</w:t>
            </w:r>
            <w:proofErr w:type="spellStart"/>
            <w:r w:rsidRPr="00A84607">
              <w:rPr>
                <w:rFonts w:cs="Times New Roman" w:eastAsia="Times New Roman" w:hAnsi="Times New Roman" w:ascii="Times New Roman"/>
                <w:color w:val="000000"/>
                <w:sz w:val="16"/>
                <w:szCs w:val="16"/>
                <w:lang w:eastAsia="hr-HR"/>
              </w:rPr>
              <w:t>Predstečajni</w:t>
            </w:r>
            <w:proofErr w:type="spellEnd"/>
            <w:r w:rsidRPr="00A84607">
              <w:rPr>
                <w:rFonts w:cs="Times New Roman" w:eastAsia="Times New Roman" w:hAnsi="Times New Roman" w:ascii="Times New Roman"/>
                <w:color w:val="000000"/>
                <w:sz w:val="16"/>
                <w:szCs w:val="16"/>
                <w:lang w:eastAsia="hr-HR"/>
              </w:rPr>
              <w:t xml:space="preserve"> sporazum St-1319/2016). Ako nastupi obveza plaćanja tražbine ista će se podmiriti nakon 2 godine počeka u razdoblju od 10 godina, u jednakim polugodišnjim ratama, beskamatno ili će se vjerovnik namiriti iz imovine nad kojim ima </w:t>
            </w:r>
            <w:proofErr w:type="spellStart"/>
            <w:r w:rsidRPr="00A84607">
              <w:rPr>
                <w:rFonts w:cs="Times New Roman" w:eastAsia="Times New Roman" w:hAnsi="Times New Roman" w:ascii="Times New Roman"/>
                <w:color w:val="000000"/>
                <w:sz w:val="16"/>
                <w:szCs w:val="16"/>
                <w:lang w:eastAsia="hr-HR"/>
              </w:rPr>
              <w:t>razlučno</w:t>
            </w:r>
            <w:proofErr w:type="spellEnd"/>
            <w:r w:rsidRPr="00A84607">
              <w:rPr>
                <w:rFonts w:cs="Times New Roman" w:eastAsia="Times New Roman" w:hAnsi="Times New Roman" w:ascii="Times New Roman"/>
                <w:color w:val="000000"/>
                <w:sz w:val="16"/>
                <w:szCs w:val="16"/>
                <w:lang w:eastAsia="hr-HR"/>
              </w:rPr>
              <w:t xml:space="preserve"> pravo.</w:t>
            </w:r>
          </w:p>
        </w:tc>
      </w:tr>
      <w:tr w:rsidTr="00514864" w:rsidR="00A84607" w:rsidRPr="00A84607">
        <w:trPr>
          <w:trHeight w:val="225"/>
        </w:trPr>
        <w:tc>
          <w:tcPr>
            <w:tcW w:type="pct" w:w="418"/>
            <w:tcBorders>
              <w:top w:space="0" w:sz="4" w:color="auto" w:val="single"/>
              <w:left w:space="0" w:sz="4" w:color="auto" w:val="single"/>
              <w:bottom w:space="0" w:sz="4" w:color="auto" w:val="single"/>
              <w:right w:val="nil"/>
            </w:tcBorders>
            <w:shd w:fill="auto" w:color="auto" w:val="clear"/>
            <w:vAlign w:val="bottom"/>
            <w:hideMark/>
          </w:tcPr>
          <w:p w:rsidRDefault="00A84607" w:rsidP="00A84607" w:rsidR="00A84607" w:rsidRPr="00A84607">
            <w:pPr>
              <w:spacing w:lineRule="auto" w:line="240" w:after="0"/>
              <w:ind w:firstLineChars="200" w:firstLine="32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35"/>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ind w:firstLineChars="200" w:firstLine="320"/>
              <w:rPr>
                <w:rFonts w:cs="Times New Roman" w:eastAsia="Times New Roman" w:hAnsi="Times New Roman" w:ascii="Times New Roman"/>
                <w:color w:val="000000"/>
                <w:sz w:val="16"/>
                <w:szCs w:val="16"/>
                <w:lang w:eastAsia="hr-HR"/>
              </w:rPr>
            </w:pPr>
          </w:p>
        </w:tc>
        <w:tc>
          <w:tcPr>
            <w:tcW w:type="pct" w:w="376"/>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416"/>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75"/>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88"/>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584"/>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63"/>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323"/>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1522"/>
            <w:tcBorders>
              <w:top w:space="0" w:sz="4" w:color="auto" w:val="single"/>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r>
      <w:tr w:rsidTr="00514864" w:rsidR="00A84607" w:rsidRPr="00A84607">
        <w:trPr>
          <w:trHeight w:val="225"/>
        </w:trPr>
        <w:tc>
          <w:tcPr>
            <w:tcW w:type="pct" w:w="418"/>
            <w:tcBorders>
              <w:top w:space="0" w:sz="4" w:color="auto" w:val="single"/>
              <w:left w:space="0" w:sz="4" w:themeColor="background1" w:color="FFFFFF" w:val="single"/>
              <w:bottom w:space="0" w:sz="4" w:themeColor="background1" w:color="FFFFFF" w:val="single"/>
              <w:right w:space="0" w:sz="4" w:themeColor="background1" w:color="FFFFFF" w:val="single"/>
            </w:tcBorders>
            <w:shd w:fill="auto" w:color="auto" w:val="clear"/>
            <w:vAlign w:val="bottom"/>
            <w:hideMark/>
          </w:tcPr>
          <w:p w:rsidRDefault="00A84607" w:rsidP="00A84607" w:rsidR="00A84607" w:rsidRPr="00A84607">
            <w:pPr>
              <w:spacing w:lineRule="auto" w:line="240" w:after="0"/>
              <w:ind w:firstLineChars="200" w:firstLine="32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p w:rsidRDefault="00A84607" w:rsidP="00A84607" w:rsidR="00A84607" w:rsidRPr="00A84607">
            <w:pPr>
              <w:spacing w:lineRule="auto" w:line="240" w:after="0"/>
              <w:ind w:firstLineChars="200" w:firstLine="320"/>
              <w:rPr>
                <w:rFonts w:cs="Times New Roman" w:eastAsia="Times New Roman" w:hAnsi="Times New Roman" w:ascii="Times New Roman"/>
                <w:color w:val="000000"/>
                <w:sz w:val="16"/>
                <w:szCs w:val="16"/>
                <w:lang w:eastAsia="hr-HR"/>
              </w:rPr>
            </w:pPr>
          </w:p>
          <w:p w:rsidRDefault="00A84607" w:rsidP="00A84607" w:rsidR="00A84607" w:rsidRPr="00A84607">
            <w:pPr>
              <w:spacing w:lineRule="auto" w:line="240" w:after="0"/>
              <w:ind w:firstLineChars="200" w:firstLine="320"/>
              <w:rPr>
                <w:rFonts w:cs="Times New Roman" w:eastAsia="Times New Roman" w:hAnsi="Times New Roman" w:ascii="Times New Roman"/>
                <w:color w:val="000000"/>
                <w:sz w:val="16"/>
                <w:szCs w:val="16"/>
                <w:lang w:eastAsia="hr-HR"/>
              </w:rPr>
            </w:pPr>
          </w:p>
        </w:tc>
        <w:tc>
          <w:tcPr>
            <w:tcW w:type="pct" w:w="535"/>
            <w:tcBorders>
              <w:top w:space="0" w:sz="4" w:color="auto" w:val="single"/>
              <w:left w:space="0" w:sz="4" w:themeColor="background1" w:color="FFFFFF" w:val="single"/>
              <w:bottom w:space="0" w:sz="4" w:themeColor="background1" w:color="FFFFFF"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76"/>
            <w:tcBorders>
              <w:top w:space="0" w:sz="4" w:color="auto" w:val="single"/>
              <w:left w:val="nil"/>
              <w:bottom w:space="0" w:sz="4" w:themeColor="background1" w:color="FFFFFF"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
        </w:tc>
        <w:tc>
          <w:tcPr>
            <w:tcW w:type="pct" w:w="416"/>
            <w:tcBorders>
              <w:top w:space="0" w:sz="4" w:color="auto" w:val="single"/>
              <w:left w:val="nil"/>
              <w:bottom w:space="0" w:sz="4" w:themeColor="background1" w:color="FFFFFF"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75"/>
            <w:tcBorders>
              <w:top w:space="0" w:sz="4" w:color="auto" w:val="single"/>
              <w:left w:val="nil"/>
              <w:bottom w:space="0" w:sz="4" w:themeColor="background1" w:color="FFFFFF"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space="0" w:sz="4" w:color="auto" w:val="single"/>
              <w:left w:val="nil"/>
              <w:bottom w:space="0" w:sz="4" w:themeColor="background1" w:color="FFFFFF"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space="0" w:sz="4" w:color="auto" w:val="single"/>
              <w:left w:val="nil"/>
              <w:bottom w:space="0" w:sz="4" w:themeColor="background1" w:color="FFFFFF"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63"/>
            <w:tcBorders>
              <w:top w:space="0" w:sz="4" w:color="auto" w:val="single"/>
              <w:left w:val="nil"/>
              <w:bottom w:space="0" w:sz="4" w:themeColor="background1" w:color="FFFFFF"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23"/>
            <w:tcBorders>
              <w:top w:space="0" w:sz="4" w:color="auto" w:val="single"/>
              <w:left w:val="nil"/>
              <w:bottom w:space="0" w:sz="4" w:themeColor="background1" w:color="FFFFFF"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1522"/>
            <w:tcBorders>
              <w:top w:space="0" w:sz="4" w:color="auto" w:val="single"/>
              <w:left w:val="nil"/>
              <w:bottom w:space="0" w:sz="4" w:themeColor="background1" w:color="FFFFFF"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r>
      <w:tr w:rsidTr="00514864" w:rsidR="00A84607" w:rsidRPr="00A84607">
        <w:trPr>
          <w:trHeight w:val="675"/>
        </w:trPr>
        <w:tc>
          <w:tcPr>
            <w:tcW w:type="pct" w:w="418"/>
            <w:tcBorders>
              <w:top w:space="0" w:sz="4" w:themeColor="background1" w:color="FFFFFF" w:val="single"/>
              <w:left w:space="0" w:sz="4" w:color="auto" w:val="single"/>
              <w:bottom w:space="0" w:sz="4" w:color="auto" w:val="single"/>
              <w:right w:val="nil"/>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lastRenderedPageBreak/>
              <w:t>Vjerovnici nižeg isplatnog reda - Vanbilančne tražbine</w:t>
            </w:r>
          </w:p>
        </w:tc>
        <w:tc>
          <w:tcPr>
            <w:tcW w:type="pct" w:w="535"/>
            <w:tcBorders>
              <w:top w:space="0" w:sz="4" w:themeColor="background1" w:color="FFFFFF"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10.841.527,48    </w:t>
            </w:r>
          </w:p>
        </w:tc>
        <w:tc>
          <w:tcPr>
            <w:tcW w:type="pct" w:w="376"/>
            <w:tcBorders>
              <w:top w:space="0" w:sz="4" w:themeColor="background1" w:color="FFFFFF"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416"/>
            <w:tcBorders>
              <w:top w:space="0" w:sz="4" w:themeColor="background1" w:color="FFFFFF"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275"/>
            <w:tcBorders>
              <w:top w:space="0" w:sz="4" w:themeColor="background1" w:color="FFFFFF"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288"/>
            <w:tcBorders>
              <w:top w:space="0" w:sz="4" w:themeColor="background1" w:color="FFFFFF"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584"/>
            <w:tcBorders>
              <w:top w:space="0" w:sz="4" w:themeColor="background1" w:color="FFFFFF"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263"/>
            <w:tcBorders>
              <w:top w:space="0" w:sz="4" w:themeColor="background1" w:color="FFFFFF"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323"/>
            <w:tcBorders>
              <w:top w:space="0" w:sz="4" w:themeColor="background1" w:color="FFFFFF" w:val="single"/>
              <w:left w:val="nil"/>
              <w:bottom w:space="0" w:sz="4" w:color="auto" w:val="single"/>
              <w:right w:val="nil"/>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1522"/>
            <w:tcBorders>
              <w:top w:space="0" w:sz="4" w:themeColor="background1" w:color="FFFFFF" w:val="single"/>
              <w:left w:val="nil"/>
              <w:bottom w:space="0" w:sz="4" w:color="auto" w:val="single"/>
              <w:right w:space="0" w:sz="4" w:color="auto" w:val="single"/>
            </w:tcBorders>
            <w:shd w:fill="D9D9D9" w:color="000000" w:val="clear"/>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r>
      <w:tr w:rsidTr="00514864" w:rsidR="00A84607" w:rsidRPr="00A84607">
        <w:trPr>
          <w:trHeight w:val="225"/>
        </w:trPr>
        <w:tc>
          <w:tcPr>
            <w:tcW w:type="pct" w:w="418"/>
            <w:tcBorders>
              <w:top w:space="0" w:sz="4" w:color="auto" w:val="single"/>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Erste jamstvo</w:t>
            </w:r>
          </w:p>
        </w:tc>
        <w:tc>
          <w:tcPr>
            <w:tcW w:type="pct" w:w="535"/>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10.841.527,48    </w:t>
            </w:r>
          </w:p>
        </w:tc>
        <w:tc>
          <w:tcPr>
            <w:tcW w:type="pct" w:w="376"/>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416"/>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75"/>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63"/>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23"/>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1522"/>
            <w:tcBorders>
              <w:top w:space="0" w:sz="4" w:color="auto" w:val="single"/>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S obzirom da se radi o obvezi koju će podmiriti VRT d.o.o., vlasnik Voćnjaka d.o.o., navedena tražbina nije predviđena u otplatnom planu društva Voćnjaka d.o.o., već je predviđena u otplatnom planu društva VRT d.o.o. (</w:t>
            </w:r>
            <w:proofErr w:type="spellStart"/>
            <w:r w:rsidRPr="00A84607">
              <w:rPr>
                <w:rFonts w:cs="Times New Roman" w:eastAsia="Times New Roman" w:hAnsi="Times New Roman" w:ascii="Times New Roman"/>
                <w:color w:val="000000"/>
                <w:sz w:val="16"/>
                <w:szCs w:val="16"/>
                <w:lang w:eastAsia="hr-HR"/>
              </w:rPr>
              <w:t>Predstečajni</w:t>
            </w:r>
            <w:proofErr w:type="spellEnd"/>
            <w:r w:rsidRPr="00A84607">
              <w:rPr>
                <w:rFonts w:cs="Times New Roman" w:eastAsia="Times New Roman" w:hAnsi="Times New Roman" w:ascii="Times New Roman"/>
                <w:color w:val="000000"/>
                <w:sz w:val="16"/>
                <w:szCs w:val="16"/>
                <w:lang w:eastAsia="hr-HR"/>
              </w:rPr>
              <w:t xml:space="preserve"> sporazum St-1319/2016). Ako nastupi obveza plaćanja tražbine ista će se podmiriti nakon 2 godine počeka u razdoblju od 10 godina, u jednakim polugodišnjim ratama, beskamatno.</w:t>
            </w:r>
          </w:p>
        </w:tc>
      </w:tr>
      <w:tr w:rsidTr="00514864" w:rsidR="00A84607" w:rsidRPr="00A84607">
        <w:trPr>
          <w:trHeight w:val="450"/>
        </w:trPr>
        <w:tc>
          <w:tcPr>
            <w:tcW w:type="pct" w:w="418"/>
            <w:tcBorders>
              <w:top w:space="0" w:sz="4" w:color="auto" w:val="single"/>
              <w:left w:space="0" w:sz="4" w:color="auto" w:val="single"/>
              <w:bottom w:space="0" w:sz="4" w:color="auto" w:val="single"/>
              <w:right w:val="nil"/>
            </w:tcBorders>
            <w:shd w:fill="A6A6A6" w:color="000000" w:val="clear"/>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Ukupno utvrđene tražbine</w:t>
            </w:r>
          </w:p>
        </w:tc>
        <w:tc>
          <w:tcPr>
            <w:tcW w:type="pct" w:w="535"/>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xml:space="preserve">     19.546.031,01    </w:t>
            </w:r>
          </w:p>
        </w:tc>
        <w:tc>
          <w:tcPr>
            <w:tcW w:type="pct" w:w="376"/>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416"/>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275"/>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288"/>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584"/>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263"/>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323"/>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1522"/>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r>
      <w:tr w:rsidTr="00514864" w:rsidR="00A84607" w:rsidRPr="00A84607">
        <w:trPr>
          <w:trHeight w:val="225"/>
        </w:trPr>
        <w:tc>
          <w:tcPr>
            <w:tcW w:type="pct" w:w="418"/>
            <w:tcBorders>
              <w:top w:space="0" w:sz="4" w:color="auto" w:val="single"/>
              <w:left w:space="0" w:sz="4" w:color="auto" w:val="single"/>
              <w:bottom w:space="0" w:sz="4" w:color="auto" w:val="single"/>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35"/>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
        </w:tc>
        <w:tc>
          <w:tcPr>
            <w:tcW w:type="pct" w:w="376"/>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416"/>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75"/>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88"/>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584"/>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63"/>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323"/>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1522"/>
            <w:tcBorders>
              <w:top w:space="0" w:sz="4" w:color="auto" w:val="single"/>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r>
      <w:tr w:rsidTr="00514864" w:rsidR="00A84607" w:rsidRPr="00A84607">
        <w:trPr>
          <w:trHeight w:val="900"/>
        </w:trPr>
        <w:tc>
          <w:tcPr>
            <w:tcW w:type="pct" w:w="418"/>
            <w:tcBorders>
              <w:top w:space="0" w:sz="4" w:color="auto" w:val="single"/>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ind w:firstLineChars="200" w:firstLine="320"/>
              <w:rPr>
                <w:rFonts w:cs="Times New Roman" w:eastAsia="Times New Roman" w:hAnsi="Times New Roman" w:ascii="Times New Roman"/>
                <w:color w:val="000000"/>
                <w:sz w:val="16"/>
                <w:szCs w:val="16"/>
                <w:lang w:eastAsia="hr-HR"/>
              </w:rPr>
            </w:pPr>
          </w:p>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Osporene UVJETNE  tražbine</w:t>
            </w:r>
          </w:p>
        </w:tc>
        <w:tc>
          <w:tcPr>
            <w:tcW w:type="pct" w:w="535"/>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43.405.263,21    </w:t>
            </w:r>
          </w:p>
        </w:tc>
        <w:tc>
          <w:tcPr>
            <w:tcW w:type="pct" w:w="376"/>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416"/>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75"/>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63"/>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23"/>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1522"/>
            <w:tcBorders>
              <w:top w:space="0" w:sz="4" w:color="auto" w:val="single"/>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S obzirom da se radi o obvezama koje će podmiriti VRT d.o.o., vlasnik Voćnjaka d.o.o., navedena tražbina nije predviđena u otplatnom planu društva Voćnjaka d.o.o., već je predviđena u otplatnom planu društva VRT d.o.o. (</w:t>
            </w:r>
            <w:proofErr w:type="spellStart"/>
            <w:r w:rsidRPr="00A84607">
              <w:rPr>
                <w:rFonts w:cs="Times New Roman" w:eastAsia="Times New Roman" w:hAnsi="Times New Roman" w:ascii="Times New Roman"/>
                <w:color w:val="000000"/>
                <w:sz w:val="16"/>
                <w:szCs w:val="16"/>
                <w:lang w:eastAsia="hr-HR"/>
              </w:rPr>
              <w:t>Predstečajni</w:t>
            </w:r>
            <w:proofErr w:type="spellEnd"/>
            <w:r w:rsidRPr="00A84607">
              <w:rPr>
                <w:rFonts w:cs="Times New Roman" w:eastAsia="Times New Roman" w:hAnsi="Times New Roman" w:ascii="Times New Roman"/>
                <w:color w:val="000000"/>
                <w:sz w:val="16"/>
                <w:szCs w:val="16"/>
                <w:lang w:eastAsia="hr-HR"/>
              </w:rPr>
              <w:t xml:space="preserve"> sporazum St-1319/2016). Ako nastupi obveza plaćanja neke od tražbina ista će se podmiriti nakon 2 godine počeka u razdoblju od 10 godina, u jednakim polugodišnjim ratama, beskamatno.</w:t>
            </w:r>
          </w:p>
        </w:tc>
      </w:tr>
      <w:tr w:rsidTr="00514864" w:rsidR="00A84607" w:rsidRPr="00A84607">
        <w:trPr>
          <w:trHeight w:val="675"/>
        </w:trPr>
        <w:tc>
          <w:tcPr>
            <w:tcW w:type="pct" w:w="418"/>
            <w:tcBorders>
              <w:top w:space="0" w:sz="4" w:color="auto" w:val="single"/>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Ostale osporene   tražbine</w:t>
            </w:r>
          </w:p>
        </w:tc>
        <w:tc>
          <w:tcPr>
            <w:tcW w:type="pct" w:w="535"/>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8.750,00    </w:t>
            </w:r>
          </w:p>
        </w:tc>
        <w:tc>
          <w:tcPr>
            <w:tcW w:type="pct" w:w="376"/>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416"/>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75"/>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288"/>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584"/>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                  8.750,00    </w:t>
            </w:r>
          </w:p>
        </w:tc>
        <w:tc>
          <w:tcPr>
            <w:tcW w:type="pct" w:w="263"/>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323"/>
            <w:tcBorders>
              <w:top w:space="0" w:sz="4" w:color="auto" w:val="single"/>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w:t>
            </w:r>
          </w:p>
        </w:tc>
        <w:tc>
          <w:tcPr>
            <w:tcW w:type="pct" w:w="1522"/>
            <w:tcBorders>
              <w:top w:space="0" w:sz="4" w:color="auto" w:val="single"/>
              <w:left w:val="nil"/>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2 godine poček + 10 godina otplata glavnice kredita, plaćanje u jednakim polugodišnjim ratama, beskamatno. </w:t>
            </w:r>
          </w:p>
        </w:tc>
      </w:tr>
      <w:tr w:rsidTr="00514864" w:rsidR="00A84607" w:rsidRPr="00A84607">
        <w:trPr>
          <w:trHeight w:val="225"/>
        </w:trPr>
        <w:tc>
          <w:tcPr>
            <w:tcW w:type="pct" w:w="418"/>
            <w:tcBorders>
              <w:top w:space="0" w:sz="4" w:color="auto" w:val="single"/>
              <w:left w:space="0" w:sz="4" w:color="auto" w:val="single"/>
              <w:bottom w:space="0" w:sz="4" w:color="auto" w:val="single"/>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
        </w:tc>
        <w:tc>
          <w:tcPr>
            <w:tcW w:type="pct" w:w="535"/>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376"/>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416"/>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75"/>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88"/>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584"/>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263"/>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323"/>
            <w:tcBorders>
              <w:top w:space="0" w:sz="4" w:color="auto" w:val="single"/>
              <w:left w:val="nil"/>
              <w:bottom w:space="0" w:sz="4" w:color="auto"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pct" w:w="1522"/>
            <w:tcBorders>
              <w:top w:space="0" w:sz="4" w:color="auto" w:val="single"/>
              <w:left w:val="nil"/>
              <w:bottom w:space="0" w:sz="4" w:color="auto" w:val="single"/>
              <w:right w:val="nil"/>
            </w:tcBorders>
            <w:shd w:fill="auto" w:color="auto" w:val="clear"/>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r>
      <w:tr w:rsidTr="00514864" w:rsidR="00A84607" w:rsidRPr="00A84607">
        <w:trPr>
          <w:trHeight w:val="225"/>
        </w:trPr>
        <w:tc>
          <w:tcPr>
            <w:tcW w:type="pct" w:w="418"/>
            <w:tcBorders>
              <w:top w:space="0" w:sz="4" w:color="auto" w:val="single"/>
              <w:left w:space="0" w:sz="4" w:color="auto" w:val="single"/>
              <w:bottom w:space="0" w:sz="4" w:color="auto" w:val="single"/>
              <w:right w:val="nil"/>
            </w:tcBorders>
            <w:shd w:fill="A6A6A6" w:color="000000" w:val="clear"/>
            <w:vAlign w:val="bottom"/>
            <w:hideMark/>
          </w:tcPr>
          <w:p w:rsidRDefault="00A84607" w:rsidP="00A84607" w:rsidR="00A84607" w:rsidRPr="00A84607">
            <w:pPr>
              <w:spacing w:lineRule="auto" w:line="240" w:after="0"/>
              <w:rPr>
                <w:rFonts w:cs="Times New Roman" w:eastAsia="Times New Roman" w:hAnsi="Times New Roman" w:ascii="Times New Roman"/>
                <w:b/>
                <w:iCs/>
                <w:color w:val="000000"/>
                <w:sz w:val="20"/>
                <w:szCs w:val="20"/>
                <w:lang w:eastAsia="hr-HR"/>
              </w:rPr>
            </w:pPr>
            <w:r w:rsidRPr="00A84607">
              <w:rPr>
                <w:rFonts w:cs="Times New Roman" w:eastAsia="Times New Roman" w:hAnsi="Times New Roman" w:ascii="Times New Roman"/>
                <w:b/>
                <w:iCs/>
                <w:color w:val="000000"/>
                <w:sz w:val="20"/>
                <w:szCs w:val="20"/>
                <w:lang w:eastAsia="hr-HR"/>
              </w:rPr>
              <w:t>Ukupno</w:t>
            </w:r>
          </w:p>
        </w:tc>
        <w:tc>
          <w:tcPr>
            <w:tcW w:type="pct" w:w="535"/>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iCs/>
                <w:color w:val="000000"/>
                <w:sz w:val="20"/>
                <w:szCs w:val="20"/>
                <w:lang w:eastAsia="hr-HR"/>
              </w:rPr>
            </w:pPr>
            <w:r w:rsidRPr="00A84607">
              <w:rPr>
                <w:rFonts w:cs="Times New Roman" w:eastAsia="Times New Roman" w:hAnsi="Times New Roman" w:ascii="Times New Roman"/>
                <w:b/>
                <w:iCs/>
                <w:color w:val="000000"/>
                <w:sz w:val="20"/>
                <w:szCs w:val="20"/>
                <w:lang w:eastAsia="hr-HR"/>
              </w:rPr>
              <w:t xml:space="preserve">     71.046.003,77    </w:t>
            </w:r>
          </w:p>
        </w:tc>
        <w:tc>
          <w:tcPr>
            <w:tcW w:type="pct" w:w="376"/>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iCs/>
                <w:color w:val="000000"/>
                <w:sz w:val="20"/>
                <w:szCs w:val="20"/>
                <w:lang w:eastAsia="hr-HR"/>
              </w:rPr>
            </w:pPr>
            <w:r w:rsidRPr="00A84607">
              <w:rPr>
                <w:rFonts w:cs="Times New Roman" w:eastAsia="Times New Roman" w:hAnsi="Times New Roman" w:ascii="Times New Roman"/>
                <w:b/>
                <w:iCs/>
                <w:color w:val="000000"/>
                <w:sz w:val="20"/>
                <w:szCs w:val="20"/>
                <w:lang w:eastAsia="hr-HR"/>
              </w:rPr>
              <w:t> </w:t>
            </w:r>
          </w:p>
        </w:tc>
        <w:tc>
          <w:tcPr>
            <w:tcW w:type="pct" w:w="416"/>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iCs/>
                <w:color w:val="000000"/>
                <w:sz w:val="20"/>
                <w:szCs w:val="20"/>
                <w:lang w:eastAsia="hr-HR"/>
              </w:rPr>
            </w:pPr>
            <w:r w:rsidRPr="00A84607">
              <w:rPr>
                <w:rFonts w:cs="Times New Roman" w:eastAsia="Times New Roman" w:hAnsi="Times New Roman" w:ascii="Times New Roman"/>
                <w:b/>
                <w:iCs/>
                <w:color w:val="000000"/>
                <w:sz w:val="20"/>
                <w:szCs w:val="20"/>
                <w:lang w:eastAsia="hr-HR"/>
              </w:rPr>
              <w:t> </w:t>
            </w:r>
          </w:p>
        </w:tc>
        <w:tc>
          <w:tcPr>
            <w:tcW w:type="pct" w:w="275"/>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iCs/>
                <w:color w:val="000000"/>
                <w:sz w:val="20"/>
                <w:szCs w:val="20"/>
                <w:lang w:eastAsia="hr-HR"/>
              </w:rPr>
            </w:pPr>
            <w:r w:rsidRPr="00A84607">
              <w:rPr>
                <w:rFonts w:cs="Times New Roman" w:eastAsia="Times New Roman" w:hAnsi="Times New Roman" w:ascii="Times New Roman"/>
                <w:b/>
                <w:iCs/>
                <w:color w:val="000000"/>
                <w:sz w:val="20"/>
                <w:szCs w:val="20"/>
                <w:lang w:eastAsia="hr-HR"/>
              </w:rPr>
              <w:t> </w:t>
            </w:r>
          </w:p>
        </w:tc>
        <w:tc>
          <w:tcPr>
            <w:tcW w:type="pct" w:w="288"/>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iCs/>
                <w:color w:val="000000"/>
                <w:sz w:val="20"/>
                <w:szCs w:val="20"/>
                <w:lang w:eastAsia="hr-HR"/>
              </w:rPr>
            </w:pPr>
            <w:r w:rsidRPr="00A84607">
              <w:rPr>
                <w:rFonts w:cs="Times New Roman" w:eastAsia="Times New Roman" w:hAnsi="Times New Roman" w:ascii="Times New Roman"/>
                <w:b/>
                <w:iCs/>
                <w:color w:val="000000"/>
                <w:sz w:val="20"/>
                <w:szCs w:val="20"/>
                <w:lang w:eastAsia="hr-HR"/>
              </w:rPr>
              <w:t> </w:t>
            </w:r>
          </w:p>
        </w:tc>
        <w:tc>
          <w:tcPr>
            <w:tcW w:type="pct" w:w="584"/>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b/>
                <w:iCs/>
                <w:color w:val="000000"/>
                <w:sz w:val="20"/>
                <w:szCs w:val="20"/>
                <w:lang w:eastAsia="hr-HR"/>
              </w:rPr>
            </w:pPr>
            <w:r w:rsidRPr="00A84607">
              <w:rPr>
                <w:rFonts w:cs="Times New Roman" w:eastAsia="Times New Roman" w:hAnsi="Times New Roman" w:ascii="Times New Roman"/>
                <w:b/>
                <w:iCs/>
                <w:color w:val="000000"/>
                <w:sz w:val="20"/>
                <w:szCs w:val="20"/>
                <w:lang w:eastAsia="hr-HR"/>
              </w:rPr>
              <w:t xml:space="preserve">        12.918.704,57    </w:t>
            </w:r>
          </w:p>
        </w:tc>
        <w:tc>
          <w:tcPr>
            <w:tcW w:type="pct" w:w="263"/>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323"/>
            <w:tcBorders>
              <w:top w:space="0" w:sz="4" w:color="auto" w:val="single"/>
              <w:left w:val="nil"/>
              <w:bottom w:space="0" w:sz="4" w:color="auto" w:val="single"/>
              <w:right w:val="nil"/>
            </w:tcBorders>
            <w:shd w:fill="A6A6A6"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c>
          <w:tcPr>
            <w:tcW w:type="pct" w:w="1522"/>
            <w:tcBorders>
              <w:top w:space="0" w:sz="4" w:color="auto" w:val="single"/>
              <w:left w:val="nil"/>
              <w:bottom w:space="0" w:sz="4" w:color="auto" w:val="single"/>
              <w:right w:space="0" w:sz="4" w:color="auto" w:val="single"/>
            </w:tcBorders>
            <w:shd w:fill="A6A6A6" w:color="000000" w:val="clear"/>
            <w:vAlign w:val="bottom"/>
            <w:hideMark/>
          </w:tcPr>
          <w:p w:rsidRDefault="00A84607" w:rsidP="00A84607" w:rsidR="00A84607" w:rsidRPr="00A84607">
            <w:pPr>
              <w:spacing w:lineRule="auto" w:line="240" w:after="0"/>
              <w:rPr>
                <w:rFonts w:cs="Times New Roman" w:eastAsia="Times New Roman" w:hAnsi="Times New Roman" w:ascii="Times New Roman"/>
                <w:i/>
                <w:iCs/>
                <w:color w:val="000000"/>
                <w:sz w:val="16"/>
                <w:szCs w:val="16"/>
                <w:lang w:eastAsia="hr-HR"/>
              </w:rPr>
            </w:pPr>
            <w:r w:rsidRPr="00A84607">
              <w:rPr>
                <w:rFonts w:cs="Times New Roman" w:eastAsia="Times New Roman" w:hAnsi="Times New Roman" w:ascii="Times New Roman"/>
                <w:i/>
                <w:iCs/>
                <w:color w:val="000000"/>
                <w:sz w:val="16"/>
                <w:szCs w:val="16"/>
                <w:lang w:eastAsia="hr-HR"/>
              </w:rPr>
              <w:t> </w:t>
            </w:r>
          </w:p>
        </w:tc>
      </w:tr>
    </w:tbl>
    <w:p w:rsidRDefault="00A84607" w:rsidP="00A84607" w:rsidR="00A84607" w:rsidRPr="00A84607">
      <w:pPr>
        <w:widowControl w:val="false"/>
        <w:overflowPunct w:val="false"/>
        <w:autoSpaceDE w:val="false"/>
        <w:autoSpaceDN w:val="false"/>
        <w:adjustRightInd w:val="false"/>
        <w:spacing w:lineRule="auto" w:line="360" w:after="0"/>
        <w:ind w:left="226"/>
        <w:jc w:val="both"/>
        <w:rPr>
          <w:rFonts w:cs="Times New Roman" w:eastAsia="Times New Roman" w:hAnsi="Times New Roman" w:ascii="Times New Roman"/>
          <w:color w:val="000000"/>
          <w:sz w:val="20"/>
          <w:szCs w:val="24"/>
          <w:lang w:eastAsia="hr-HR"/>
        </w:rPr>
      </w:pPr>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sectPr w:rsidSect="00C942A5" w:rsidR="00A84607" w:rsidRPr="00A84607">
          <w:pgSz w:orient="landscape" w:h="11904" w:w="16840"/>
          <w:pgMar w:gutter="0" w:footer="709" w:header="709" w:left="1094" w:bottom="992" w:right="851" w:top="992"/>
          <w:pgBorders w:offsetFrom="page">
            <w:bottom w:space="24" w:sz="4" w:color="auto" w:val="single"/>
          </w:pgBorders>
          <w:cols w:space="708"/>
          <w:docGrid w:linePitch="360"/>
        </w:sectPr>
      </w:pPr>
      <w:bookmarkStart w:name="_Toc471358017" w:id="130"/>
      <w:bookmarkStart w:name="_Toc471761303" w:id="131"/>
      <w:bookmarkStart w:name="_Toc500517042" w:id="132"/>
      <w:r w:rsidRPr="00A84607">
        <w:rPr>
          <w:rFonts w:cs="Times New Roman" w:eastAsia="Times New Roman" w:hAnsi="Times New Roman" w:ascii="Times New Roman"/>
          <w:bCs/>
          <w:i/>
          <w:noProof/>
          <w:sz w:val="20"/>
          <w:szCs w:val="20"/>
          <w:lang w:eastAsia="hr-HR"/>
        </w:rPr>
        <w:t xml:space="preserve">Tablica </w:t>
      </w:r>
      <w:r w:rsidRPr="00A84607">
        <w:rPr>
          <w:rFonts w:cs="Times New Roman" w:eastAsia="Times New Roman" w:hAnsi="Times New Roman" w:ascii="Times New Roman"/>
          <w:bCs/>
          <w:i/>
          <w:noProof/>
          <w:sz w:val="20"/>
          <w:szCs w:val="20"/>
          <w:lang w:eastAsia="hr-HR"/>
        </w:rPr>
        <w:fldChar w:fldCharType="begin"/>
      </w:r>
      <w:r w:rsidRPr="00A84607">
        <w:rPr>
          <w:rFonts w:cs="Times New Roman" w:eastAsia="Times New Roman" w:hAnsi="Times New Roman" w:ascii="Times New Roman"/>
          <w:bCs/>
          <w:i/>
          <w:noProof/>
          <w:sz w:val="20"/>
          <w:szCs w:val="20"/>
          <w:lang w:eastAsia="hr-HR"/>
        </w:rPr>
        <w:instrText xml:space="preserve"> SEQ Tablica \* ARABIC </w:instrText>
      </w:r>
      <w:r w:rsidRPr="00A84607">
        <w:rPr>
          <w:rFonts w:cs="Times New Roman" w:eastAsia="Times New Roman" w:hAnsi="Times New Roman" w:ascii="Times New Roman"/>
          <w:bCs/>
          <w:i/>
          <w:noProof/>
          <w:sz w:val="20"/>
          <w:szCs w:val="20"/>
          <w:lang w:eastAsia="hr-HR"/>
        </w:rPr>
        <w:fldChar w:fldCharType="separate"/>
      </w:r>
      <w:r w:rsidRPr="00A84607">
        <w:rPr>
          <w:rFonts w:cs="Times New Roman" w:eastAsia="Times New Roman" w:hAnsi="Times New Roman" w:ascii="Times New Roman"/>
          <w:bCs/>
          <w:i/>
          <w:noProof/>
          <w:sz w:val="20"/>
          <w:szCs w:val="20"/>
          <w:lang w:eastAsia="hr-HR"/>
        </w:rPr>
        <w:t>13</w:t>
      </w:r>
      <w:r w:rsidRPr="00A84607">
        <w:rPr>
          <w:rFonts w:cs="Times New Roman" w:eastAsia="Times New Roman" w:hAnsi="Times New Roman" w:ascii="Times New Roman"/>
          <w:bCs/>
          <w:i/>
          <w:noProof/>
          <w:sz w:val="20"/>
          <w:szCs w:val="20"/>
          <w:lang w:eastAsia="hr-HR"/>
        </w:rPr>
        <w:fldChar w:fldCharType="end"/>
      </w:r>
      <w:r w:rsidRPr="00A84607">
        <w:rPr>
          <w:rFonts w:cs="Times New Roman" w:eastAsia="Times New Roman" w:hAnsi="Times New Roman" w:ascii="Times New Roman"/>
          <w:bCs/>
          <w:i/>
          <w:noProof/>
          <w:sz w:val="20"/>
          <w:szCs w:val="20"/>
          <w:lang w:eastAsia="hr-HR"/>
        </w:rPr>
        <w:t xml:space="preserve"> – Sažetak utvrđenih i osporenih tražbina iz Tablice ispitanih tražbina sukladno Rješenju o utvrđenim tražbinama St-1339/2016-20 od 10.11.2016.</w:t>
      </w:r>
      <w:bookmarkEnd w:id="130"/>
      <w:bookmarkEnd w:id="131"/>
      <w:r w:rsidRPr="00A84607">
        <w:rPr>
          <w:rFonts w:cs="Times New Roman" w:eastAsia="Times New Roman" w:hAnsi="Times New Roman" w:ascii="Times New Roman"/>
          <w:bCs/>
          <w:i/>
          <w:noProof/>
          <w:sz w:val="20"/>
          <w:szCs w:val="20"/>
          <w:lang w:eastAsia="hr-HR"/>
        </w:rPr>
        <w:t xml:space="preserve"> (Istovjetno tablici 4)</w:t>
      </w:r>
      <w:bookmarkEnd w:id="132"/>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p>
    <w:p w:rsidRDefault="00A84607" w:rsidP="00A84607" w:rsidR="00A84607" w:rsidRPr="00A84607">
      <w:pPr>
        <w:keepNext/>
        <w:widowControl w:val="false"/>
        <w:tabs>
          <w:tab w:pos="0" w:val="left"/>
        </w:tabs>
        <w:overflowPunct w:val="false"/>
        <w:autoSpaceDE w:val="false"/>
        <w:autoSpaceDN w:val="false"/>
        <w:adjustRightInd w:val="false"/>
        <w:spacing w:lineRule="auto" w:line="240" w:after="0"/>
        <w:ind w:hanging="360" w:left="360"/>
        <w:jc w:val="both"/>
        <w:outlineLvl w:val="0"/>
        <w:rPr>
          <w:rFonts w:cs="Arial Narrow" w:eastAsia="Times New Roman" w:hAnsi="Times New Roman" w:ascii="Times New Roman"/>
          <w:b/>
          <w:bCs/>
          <w:iCs/>
          <w:smallCaps/>
          <w:szCs w:val="20"/>
          <w:lang w:eastAsia="hr-HR"/>
        </w:rPr>
      </w:pPr>
      <w:bookmarkStart w:name="_Toc500517967" w:id="133"/>
      <w:r w:rsidRPr="00A84607">
        <w:rPr>
          <w:rFonts w:cs="Arial Narrow" w:eastAsia="Times New Roman" w:hAnsi="Times New Roman" w:ascii="Times New Roman"/>
          <w:b/>
          <w:bCs/>
          <w:iCs/>
          <w:smallCaps/>
          <w:szCs w:val="20"/>
          <w:lang w:eastAsia="hr-HR"/>
        </w:rPr>
        <w:t>PONUDA VJEROVNICIMA O NAČINU, ROKOVIMA I UVJETIMA TRAŽBINA</w:t>
      </w:r>
      <w:bookmarkEnd w:id="133"/>
    </w:p>
    <w:p w:rsidRDefault="00A84607" w:rsidP="00A84607" w:rsidR="00A84607" w:rsidRPr="00A84607">
      <w:pPr>
        <w:widowControl w:val="false"/>
        <w:overflowPunct w:val="false"/>
        <w:autoSpaceDE w:val="false"/>
        <w:autoSpaceDN w:val="false"/>
        <w:adjustRightInd w:val="false"/>
        <w:spacing w:lineRule="auto" w:line="360" w:after="0"/>
        <w:ind w:left="226"/>
        <w:jc w:val="both"/>
        <w:rPr>
          <w:rFonts w:cs="Times New Roman" w:eastAsia="Times New Roman" w:hAnsi="Times New Roman" w:ascii="Times New Roman"/>
          <w:b/>
          <w:color w:val="000000"/>
          <w:sz w:val="20"/>
          <w:szCs w:val="24"/>
          <w:lang w:eastAsia="hr-HR"/>
        </w:rPr>
      </w:pPr>
    </w:p>
    <w:p w:rsidRDefault="00A84607" w:rsidP="00A84607" w:rsidR="00A84607" w:rsidRPr="00A84607">
      <w:pPr>
        <w:widowControl w:val="false"/>
        <w:overflowPunct w:val="false"/>
        <w:autoSpaceDE w:val="false"/>
        <w:autoSpaceDN w:val="false"/>
        <w:adjustRightInd w:val="false"/>
        <w:spacing w:lineRule="auto" w:line="360" w:after="0"/>
        <w:ind w:left="226"/>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U nastavku je plan restrukturiranja svake utvrđene tražbine individualno, a sukladno navedenom u poglavlju 6. – Mjere financijskog restrukturiranja:</w:t>
      </w:r>
    </w:p>
    <w:p w:rsidRDefault="00A84607" w:rsidP="00A84607" w:rsidR="00A84607" w:rsidRPr="00A84607">
      <w:pPr>
        <w:widowControl w:val="false"/>
        <w:overflowPunct w:val="false"/>
        <w:autoSpaceDE w:val="false"/>
        <w:autoSpaceDN w:val="false"/>
        <w:adjustRightInd w:val="false"/>
        <w:spacing w:lineRule="auto" w:line="360" w:after="0"/>
        <w:ind w:left="226"/>
        <w:jc w:val="both"/>
        <w:rPr>
          <w:rFonts w:cs="Times New Roman" w:eastAsia="Times New Roman" w:hAnsi="Times New Roman" w:ascii="Times New Roman"/>
          <w:color w:val="000000"/>
          <w:sz w:val="20"/>
          <w:szCs w:val="24"/>
          <w:lang w:eastAsia="hr-HR"/>
        </w:rPr>
      </w:pPr>
    </w:p>
    <w:p w:rsidRDefault="00A84607" w:rsidP="00A84607" w:rsidR="00A84607" w:rsidRPr="00A84607">
      <w:pPr>
        <w:widowControl w:val="false"/>
        <w:overflowPunct w:val="false"/>
        <w:autoSpaceDE w:val="false"/>
        <w:autoSpaceDN w:val="false"/>
        <w:adjustRightInd w:val="false"/>
        <w:spacing w:lineRule="auto" w:line="360" w:after="0"/>
        <w:ind w:firstLine="480" w:left="226"/>
        <w:jc w:val="both"/>
        <w:rPr>
          <w:rFonts w:cs="Times New Roman" w:eastAsia="Times New Roman" w:hAnsi="Times New Roman" w:ascii="Times New Roman"/>
          <w:b/>
          <w:color w:val="000000"/>
          <w:sz w:val="20"/>
          <w:szCs w:val="24"/>
          <w:lang w:eastAsia="hr-HR"/>
        </w:rPr>
      </w:pPr>
      <w:proofErr w:type="spellStart"/>
      <w:r w:rsidRPr="00A84607">
        <w:rPr>
          <w:rFonts w:cs="Times New Roman" w:eastAsia="Times New Roman" w:hAnsi="Times New Roman" w:ascii="Times New Roman"/>
          <w:b/>
          <w:color w:val="000000"/>
          <w:sz w:val="20"/>
          <w:szCs w:val="24"/>
          <w:lang w:eastAsia="hr-HR"/>
        </w:rPr>
        <w:t>Razlučni</w:t>
      </w:r>
      <w:proofErr w:type="spellEnd"/>
      <w:r w:rsidRPr="00A84607">
        <w:rPr>
          <w:rFonts w:cs="Times New Roman" w:eastAsia="Times New Roman" w:hAnsi="Times New Roman" w:ascii="Times New Roman"/>
          <w:b/>
          <w:color w:val="000000"/>
          <w:sz w:val="20"/>
          <w:szCs w:val="24"/>
          <w:lang w:eastAsia="hr-HR"/>
        </w:rPr>
        <w:t xml:space="preserve"> vjerovnici (potraživanje od glavnog dužnika)</w:t>
      </w:r>
    </w:p>
    <w:p w:rsidRDefault="00A84607" w:rsidP="00A84607" w:rsidR="00A84607" w:rsidRPr="00A84607">
      <w:pPr>
        <w:widowControl w:val="false"/>
        <w:numPr>
          <w:ilvl w:val="0"/>
          <w:numId w:val="39"/>
        </w:numPr>
        <w:overflowPunct w:val="false"/>
        <w:autoSpaceDE w:val="false"/>
        <w:autoSpaceDN w:val="false"/>
        <w:adjustRightInd w:val="false"/>
        <w:spacing w:lineRule="auto" w:line="360" w:after="0"/>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Poček otplate obveze 2 godine</w:t>
      </w:r>
    </w:p>
    <w:p w:rsidRDefault="00A84607" w:rsidP="00A84607" w:rsidR="00A84607" w:rsidRPr="00A84607">
      <w:pPr>
        <w:widowControl w:val="false"/>
        <w:numPr>
          <w:ilvl w:val="0"/>
          <w:numId w:val="39"/>
        </w:numPr>
        <w:overflowPunct w:val="false"/>
        <w:autoSpaceDE w:val="false"/>
        <w:autoSpaceDN w:val="false"/>
        <w:adjustRightInd w:val="false"/>
        <w:spacing w:lineRule="auto" w:line="360" w:after="0"/>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Otplata kredita u razdoblju tijekom 10 godina</w:t>
      </w:r>
    </w:p>
    <w:p w:rsidRDefault="00A84607" w:rsidP="00A84607" w:rsidR="00A84607" w:rsidRPr="00A84607">
      <w:pPr>
        <w:widowControl w:val="false"/>
        <w:numPr>
          <w:ilvl w:val="0"/>
          <w:numId w:val="39"/>
        </w:numPr>
        <w:overflowPunct w:val="false"/>
        <w:autoSpaceDE w:val="false"/>
        <w:autoSpaceDN w:val="false"/>
        <w:adjustRightInd w:val="false"/>
        <w:spacing w:lineRule="auto" w:line="360" w:after="0"/>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Plaćanje u jednakim polugodišnjim ratama uz kamatnu stopu od 4,00% godišnje.</w:t>
      </w:r>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widowControl w:val="false"/>
        <w:overflowPunct w:val="false"/>
        <w:autoSpaceDE w:val="false"/>
        <w:autoSpaceDN w:val="false"/>
        <w:adjustRightInd w:val="false"/>
        <w:spacing w:lineRule="auto" w:line="360" w:after="0"/>
        <w:ind w:firstLine="480" w:left="226"/>
        <w:jc w:val="both"/>
        <w:rPr>
          <w:rFonts w:cs="Times New Roman" w:eastAsia="Times New Roman" w:hAnsi="Times New Roman" w:ascii="Times New Roman"/>
          <w:b/>
          <w:color w:val="000000"/>
          <w:sz w:val="20"/>
          <w:szCs w:val="24"/>
          <w:lang w:eastAsia="hr-HR"/>
        </w:rPr>
      </w:pPr>
      <w:r w:rsidRPr="00A84607">
        <w:rPr>
          <w:rFonts w:cs="Times New Roman" w:eastAsia="Times New Roman" w:hAnsi="Times New Roman" w:ascii="Times New Roman"/>
          <w:b/>
          <w:color w:val="000000"/>
          <w:sz w:val="20"/>
          <w:szCs w:val="24"/>
          <w:lang w:eastAsia="hr-HR"/>
        </w:rPr>
        <w:t xml:space="preserve">Uvjetna tražbina s </w:t>
      </w:r>
      <w:proofErr w:type="spellStart"/>
      <w:r w:rsidRPr="00A84607">
        <w:rPr>
          <w:rFonts w:cs="Times New Roman" w:eastAsia="Times New Roman" w:hAnsi="Times New Roman" w:ascii="Times New Roman"/>
          <w:b/>
          <w:color w:val="000000"/>
          <w:sz w:val="20"/>
          <w:szCs w:val="24"/>
          <w:lang w:eastAsia="hr-HR"/>
        </w:rPr>
        <w:t>razlučnim</w:t>
      </w:r>
      <w:proofErr w:type="spellEnd"/>
      <w:r w:rsidRPr="00A84607">
        <w:rPr>
          <w:rFonts w:cs="Times New Roman" w:eastAsia="Times New Roman" w:hAnsi="Times New Roman" w:ascii="Times New Roman"/>
          <w:b/>
          <w:color w:val="000000"/>
          <w:sz w:val="20"/>
          <w:szCs w:val="24"/>
          <w:lang w:eastAsia="hr-HR"/>
        </w:rPr>
        <w:t xml:space="preserve"> pravom (potraživanje temeljem danog jamstva)</w:t>
      </w:r>
    </w:p>
    <w:p w:rsidRDefault="00A84607" w:rsidP="00A84607" w:rsidR="00A84607" w:rsidRPr="00A84607">
      <w:pPr>
        <w:widowControl w:val="false"/>
        <w:overflowPunct w:val="false"/>
        <w:autoSpaceDE w:val="false"/>
        <w:autoSpaceDN w:val="false"/>
        <w:adjustRightInd w:val="false"/>
        <w:spacing w:lineRule="auto" w:line="360" w:after="0"/>
        <w:ind w:left="586"/>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 xml:space="preserve">S obzirom da se radi o obvezi koju će podmiriti VRT d.o.o., a koje je društvo vlasnik Voćnjaka d.o.o., navedena tražbina nije predviđena u otplatnom planu društva Voćnjaka d.o.o., već je predviđena u otplatnom planu društva VRT d.o.o. Ako nastupi obveza plaćanja tražbine ista će se podmiriti nakon 2 godine počeka u razdoblju od 10 godina, u jednakim polugodišnjim ratama, beskamatno ili će se vjerovnik namiriti iz imovine nad kojim ima </w:t>
      </w:r>
      <w:proofErr w:type="spellStart"/>
      <w:r w:rsidRPr="00A84607">
        <w:rPr>
          <w:rFonts w:cs="Times New Roman" w:eastAsia="Times New Roman" w:hAnsi="Times New Roman" w:ascii="Times New Roman"/>
          <w:color w:val="000000"/>
          <w:sz w:val="20"/>
          <w:szCs w:val="24"/>
          <w:lang w:eastAsia="hr-HR"/>
        </w:rPr>
        <w:t>razlučno</w:t>
      </w:r>
      <w:proofErr w:type="spellEnd"/>
      <w:r w:rsidRPr="00A84607">
        <w:rPr>
          <w:rFonts w:cs="Times New Roman" w:eastAsia="Times New Roman" w:hAnsi="Times New Roman" w:ascii="Times New Roman"/>
          <w:color w:val="000000"/>
          <w:sz w:val="20"/>
          <w:szCs w:val="24"/>
          <w:lang w:eastAsia="hr-HR"/>
        </w:rPr>
        <w:t xml:space="preserve"> pravo.</w:t>
      </w:r>
    </w:p>
    <w:p w:rsidRDefault="00A84607" w:rsidP="00A84607" w:rsidR="00A84607" w:rsidRPr="00A84607">
      <w:pPr>
        <w:widowControl w:val="false"/>
        <w:overflowPunct w:val="false"/>
        <w:autoSpaceDE w:val="false"/>
        <w:autoSpaceDN w:val="false"/>
        <w:adjustRightInd w:val="false"/>
        <w:spacing w:lineRule="auto" w:line="360" w:after="0"/>
        <w:ind w:left="586"/>
        <w:contextualSpacing/>
        <w:jc w:val="both"/>
        <w:rPr>
          <w:rFonts w:cs="Times New Roman" w:eastAsia="Times New Roman" w:hAnsi="Times New Roman" w:ascii="Times New Roman"/>
          <w:color w:val="000000"/>
          <w:sz w:val="20"/>
          <w:szCs w:val="24"/>
          <w:lang w:eastAsia="hr-HR"/>
        </w:rPr>
      </w:pPr>
    </w:p>
    <w:p w:rsidRDefault="00A84607" w:rsidP="00A84607" w:rsidR="00A84607" w:rsidRPr="00A84607">
      <w:pPr>
        <w:widowControl w:val="false"/>
        <w:overflowPunct w:val="false"/>
        <w:autoSpaceDE w:val="false"/>
        <w:autoSpaceDN w:val="false"/>
        <w:adjustRightInd w:val="false"/>
        <w:spacing w:lineRule="auto" w:line="360" w:after="0"/>
        <w:ind w:left="708"/>
        <w:rPr>
          <w:rFonts w:cs="Times New Roman" w:eastAsia="Times New Roman" w:hAnsi="Times New Roman" w:ascii="Times New Roman"/>
          <w:b/>
          <w:color w:val="000000"/>
          <w:sz w:val="20"/>
          <w:szCs w:val="24"/>
          <w:lang w:eastAsia="hr-HR"/>
        </w:rPr>
      </w:pPr>
      <w:r w:rsidRPr="00A84607">
        <w:rPr>
          <w:rFonts w:cs="Times New Roman" w:eastAsia="Times New Roman" w:hAnsi="Times New Roman" w:ascii="Times New Roman"/>
          <w:b/>
          <w:color w:val="000000"/>
          <w:sz w:val="20"/>
          <w:szCs w:val="24"/>
          <w:lang w:eastAsia="hr-HR"/>
        </w:rPr>
        <w:t>Vjerovnici višeg isplatnog reda</w:t>
      </w:r>
    </w:p>
    <w:p w:rsidRDefault="00A84607" w:rsidP="00A84607" w:rsidR="00A84607" w:rsidRPr="00A84607">
      <w:pPr>
        <w:widowControl w:val="false"/>
        <w:numPr>
          <w:ilvl w:val="0"/>
          <w:numId w:val="39"/>
        </w:numPr>
        <w:overflowPunct w:val="false"/>
        <w:autoSpaceDE w:val="false"/>
        <w:autoSpaceDN w:val="false"/>
        <w:adjustRightInd w:val="false"/>
        <w:spacing w:lineRule="auto" w:line="360" w:after="0"/>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 xml:space="preserve">Obveze prema zaposlenicima nisu predmet </w:t>
      </w:r>
      <w:proofErr w:type="spellStart"/>
      <w:r w:rsidRPr="00A84607">
        <w:rPr>
          <w:rFonts w:cs="Times New Roman" w:eastAsia="Times New Roman" w:hAnsi="Times New Roman" w:ascii="Times New Roman"/>
          <w:color w:val="000000"/>
          <w:sz w:val="20"/>
          <w:szCs w:val="24"/>
          <w:lang w:eastAsia="hr-HR"/>
        </w:rPr>
        <w:t>predstečajnog</w:t>
      </w:r>
      <w:proofErr w:type="spellEnd"/>
      <w:r w:rsidRPr="00A84607">
        <w:rPr>
          <w:rFonts w:cs="Times New Roman" w:eastAsia="Times New Roman" w:hAnsi="Times New Roman" w:ascii="Times New Roman"/>
          <w:color w:val="000000"/>
          <w:sz w:val="20"/>
          <w:szCs w:val="24"/>
          <w:lang w:eastAsia="hr-HR"/>
        </w:rPr>
        <w:t xml:space="preserve"> postupka, redovito se podmiruju i do dana </w:t>
      </w:r>
      <w:proofErr w:type="spellStart"/>
      <w:r w:rsidRPr="00A84607">
        <w:rPr>
          <w:rFonts w:cs="Times New Roman" w:eastAsia="Times New Roman" w:hAnsi="Times New Roman" w:ascii="Times New Roman"/>
          <w:color w:val="000000"/>
          <w:sz w:val="20"/>
          <w:szCs w:val="24"/>
          <w:lang w:eastAsia="hr-HR"/>
        </w:rPr>
        <w:t>podnošnja</w:t>
      </w:r>
      <w:proofErr w:type="spellEnd"/>
      <w:r w:rsidRPr="00A84607">
        <w:rPr>
          <w:rFonts w:cs="Times New Roman" w:eastAsia="Times New Roman" w:hAnsi="Times New Roman" w:ascii="Times New Roman"/>
          <w:color w:val="000000"/>
          <w:sz w:val="20"/>
          <w:szCs w:val="24"/>
          <w:lang w:eastAsia="hr-HR"/>
        </w:rPr>
        <w:t xml:space="preserve"> izmijenjenog plana (27.03.2017.) su podmirene u cijelosti.</w:t>
      </w:r>
    </w:p>
    <w:p w:rsidRDefault="00A84607" w:rsidP="00A84607" w:rsidR="00A84607" w:rsidRPr="00A84607">
      <w:pPr>
        <w:widowControl w:val="false"/>
        <w:overflowPunct w:val="false"/>
        <w:autoSpaceDE w:val="false"/>
        <w:autoSpaceDN w:val="false"/>
        <w:adjustRightInd w:val="false"/>
        <w:spacing w:lineRule="auto" w:line="360" w:after="0"/>
        <w:ind w:left="708"/>
        <w:rPr>
          <w:rFonts w:cs="Times New Roman" w:eastAsia="Times New Roman" w:hAnsi="Times New Roman" w:ascii="Times New Roman"/>
          <w:color w:val="000000"/>
          <w:sz w:val="20"/>
          <w:szCs w:val="24"/>
          <w:lang w:eastAsia="hr-HR"/>
        </w:rPr>
      </w:pPr>
    </w:p>
    <w:p w:rsidRDefault="00A84607" w:rsidP="00A84607" w:rsidR="00A84607" w:rsidRPr="00A84607">
      <w:pPr>
        <w:widowControl w:val="false"/>
        <w:overflowPunct w:val="false"/>
        <w:autoSpaceDE w:val="false"/>
        <w:autoSpaceDN w:val="false"/>
        <w:adjustRightInd w:val="false"/>
        <w:spacing w:lineRule="auto" w:line="360" w:after="0"/>
        <w:ind w:left="708"/>
        <w:rPr>
          <w:rFonts w:cs="Times New Roman" w:eastAsia="Times New Roman" w:hAnsi="Times New Roman" w:ascii="Times New Roman"/>
          <w:color w:val="000000"/>
          <w:sz w:val="20"/>
          <w:szCs w:val="24"/>
          <w:lang w:eastAsia="hr-HR"/>
        </w:rPr>
      </w:pPr>
    </w:p>
    <w:p w:rsidRDefault="00A84607" w:rsidP="00A84607" w:rsidR="00A84607" w:rsidRPr="00A84607">
      <w:pPr>
        <w:widowControl w:val="false"/>
        <w:overflowPunct w:val="false"/>
        <w:autoSpaceDE w:val="false"/>
        <w:autoSpaceDN w:val="false"/>
        <w:adjustRightInd w:val="false"/>
        <w:spacing w:lineRule="auto" w:line="360" w:after="0"/>
        <w:ind w:left="708"/>
        <w:rPr>
          <w:rFonts w:cs="Times New Roman" w:eastAsia="Times New Roman" w:hAnsi="Times New Roman" w:ascii="Times New Roman"/>
          <w:b/>
          <w:color w:val="000000"/>
          <w:sz w:val="20"/>
          <w:szCs w:val="24"/>
          <w:lang w:eastAsia="hr-HR"/>
        </w:rPr>
      </w:pPr>
      <w:r w:rsidRPr="00A84607">
        <w:rPr>
          <w:rFonts w:cs="Times New Roman" w:eastAsia="Times New Roman" w:hAnsi="Times New Roman" w:ascii="Times New Roman"/>
          <w:b/>
          <w:color w:val="000000"/>
          <w:sz w:val="20"/>
          <w:szCs w:val="24"/>
          <w:lang w:eastAsia="hr-HR"/>
        </w:rPr>
        <w:t>Vjerovnici nižeg isplatnog reda</w:t>
      </w:r>
    </w:p>
    <w:p w:rsidRDefault="00A84607" w:rsidP="00A84607" w:rsidR="00A84607" w:rsidRPr="00A84607">
      <w:pPr>
        <w:widowControl w:val="false"/>
        <w:numPr>
          <w:ilvl w:val="0"/>
          <w:numId w:val="39"/>
        </w:numPr>
        <w:overflowPunct w:val="false"/>
        <w:autoSpaceDE w:val="false"/>
        <w:autoSpaceDN w:val="false"/>
        <w:adjustRightInd w:val="false"/>
        <w:spacing w:lineRule="auto" w:line="360" w:after="0"/>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Poček otplate obveze 2 godine</w:t>
      </w:r>
    </w:p>
    <w:p w:rsidRDefault="00A84607" w:rsidP="00A84607" w:rsidR="00A84607" w:rsidRPr="00A84607">
      <w:pPr>
        <w:widowControl w:val="false"/>
        <w:numPr>
          <w:ilvl w:val="0"/>
          <w:numId w:val="39"/>
        </w:numPr>
        <w:overflowPunct w:val="false"/>
        <w:autoSpaceDE w:val="false"/>
        <w:autoSpaceDN w:val="false"/>
        <w:adjustRightInd w:val="false"/>
        <w:spacing w:lineRule="auto" w:line="360" w:after="0"/>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Otplata obveza u roku od 10 godina</w:t>
      </w:r>
    </w:p>
    <w:p w:rsidRDefault="00A84607" w:rsidP="00A84607" w:rsidR="00A84607" w:rsidRPr="00A84607">
      <w:pPr>
        <w:widowControl w:val="false"/>
        <w:numPr>
          <w:ilvl w:val="0"/>
          <w:numId w:val="39"/>
        </w:numPr>
        <w:overflowPunct w:val="false"/>
        <w:autoSpaceDE w:val="false"/>
        <w:autoSpaceDN w:val="false"/>
        <w:adjustRightInd w:val="false"/>
        <w:spacing w:lineRule="auto" w:line="360" w:after="0"/>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Plaćanje u jednakim polugodišnjim ratama, beskamatno.</w:t>
      </w:r>
    </w:p>
    <w:p w:rsidRDefault="00A84607" w:rsidP="00A84607" w:rsidR="00A84607" w:rsidRPr="00A84607">
      <w:pPr>
        <w:widowControl w:val="false"/>
        <w:overflowPunct w:val="false"/>
        <w:autoSpaceDE w:val="false"/>
        <w:autoSpaceDN w:val="false"/>
        <w:adjustRightInd w:val="false"/>
        <w:spacing w:lineRule="auto" w:line="360" w:after="0"/>
        <w:rPr>
          <w:rFonts w:cs="Times New Roman" w:eastAsia="Times New Roman" w:hAnsi="Times New Roman" w:ascii="Times New Roman"/>
          <w:color w:val="000000"/>
          <w:sz w:val="20"/>
          <w:szCs w:val="24"/>
          <w:lang w:eastAsia="hr-HR"/>
        </w:rPr>
      </w:pPr>
    </w:p>
    <w:p w:rsidRDefault="00A84607" w:rsidP="00A84607" w:rsidR="00A84607" w:rsidRPr="00A84607">
      <w:pPr>
        <w:widowControl w:val="false"/>
        <w:overflowPunct w:val="false"/>
        <w:autoSpaceDE w:val="false"/>
        <w:autoSpaceDN w:val="false"/>
        <w:adjustRightInd w:val="false"/>
        <w:spacing w:lineRule="auto" w:line="360" w:after="0"/>
        <w:rPr>
          <w:rFonts w:cs="Times New Roman" w:eastAsia="Times New Roman" w:hAnsi="Times New Roman" w:ascii="Times New Roman"/>
          <w:color w:val="000000"/>
          <w:sz w:val="20"/>
          <w:szCs w:val="24"/>
          <w:lang w:eastAsia="hr-HR"/>
        </w:rPr>
      </w:pPr>
    </w:p>
    <w:p w:rsidRDefault="00A84607" w:rsidP="00A84607" w:rsidR="00A84607" w:rsidRPr="00A84607">
      <w:pPr>
        <w:widowControl w:val="false"/>
        <w:overflowPunct w:val="false"/>
        <w:autoSpaceDE w:val="false"/>
        <w:autoSpaceDN w:val="false"/>
        <w:adjustRightInd w:val="false"/>
        <w:spacing w:lineRule="auto" w:line="360" w:after="0"/>
        <w:ind w:left="708"/>
        <w:rPr>
          <w:rFonts w:cs="Times New Roman" w:eastAsia="Times New Roman" w:hAnsi="Times New Roman" w:ascii="Times New Roman"/>
          <w:b/>
          <w:color w:val="000000"/>
          <w:sz w:val="20"/>
          <w:szCs w:val="24"/>
          <w:lang w:eastAsia="hr-HR"/>
        </w:rPr>
      </w:pPr>
      <w:r w:rsidRPr="00A84607">
        <w:rPr>
          <w:rFonts w:cs="Times New Roman" w:eastAsia="Times New Roman" w:hAnsi="Times New Roman" w:ascii="Times New Roman"/>
          <w:b/>
          <w:color w:val="000000"/>
          <w:sz w:val="20"/>
          <w:szCs w:val="24"/>
          <w:lang w:eastAsia="hr-HR"/>
        </w:rPr>
        <w:t>Osporene tražbine / Jamstva</w:t>
      </w:r>
    </w:p>
    <w:p w:rsidRDefault="00A84607" w:rsidP="00A84607" w:rsidR="00A84607" w:rsidRPr="00A84607">
      <w:pPr>
        <w:widowControl w:val="false"/>
        <w:numPr>
          <w:ilvl w:val="0"/>
          <w:numId w:val="39"/>
        </w:numPr>
        <w:overflowPunct w:val="false"/>
        <w:autoSpaceDE w:val="false"/>
        <w:autoSpaceDN w:val="false"/>
        <w:adjustRightInd w:val="false"/>
        <w:spacing w:lineRule="auto" w:line="360" w:after="0"/>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Obveze se odnose na jamstva dana kreditorima. Sud je utvrdio da ista nisu dospjela i da nisu naplaćena. Iz navedenog razloga ista neće biti obuhvaćena otplatnim planom jer će glavni dužnik samostalno podmiriti obveze. Ako nastupi obveza plaćanja neke od tražbina ista će se podmiriti nakon 2 godine počeka u razdoblju od 10 godina, u jednakim polugodišnjim ratama, beskamatno.</w:t>
      </w:r>
    </w:p>
    <w:p w:rsidRDefault="00A84607" w:rsidP="00A84607" w:rsidR="00A84607" w:rsidRPr="00A84607">
      <w:pPr>
        <w:widowControl w:val="false"/>
        <w:overflowPunct w:val="false"/>
        <w:autoSpaceDE w:val="false"/>
        <w:autoSpaceDN w:val="false"/>
        <w:adjustRightInd w:val="false"/>
        <w:spacing w:lineRule="auto" w:line="360" w:after="0"/>
        <w:rPr>
          <w:rFonts w:cs="Times New Roman" w:eastAsia="Times New Roman" w:hAnsi="Times New Roman" w:ascii="Times New Roman"/>
          <w:color w:val="000000"/>
          <w:sz w:val="20"/>
          <w:szCs w:val="24"/>
          <w:lang w:eastAsia="hr-HR"/>
        </w:rPr>
      </w:pPr>
    </w:p>
    <w:p w:rsidRDefault="00A84607" w:rsidP="00A84607" w:rsidR="00A84607" w:rsidRPr="00A84607">
      <w:pPr>
        <w:widowControl w:val="false"/>
        <w:overflowPunct w:val="false"/>
        <w:autoSpaceDE w:val="false"/>
        <w:autoSpaceDN w:val="false"/>
        <w:adjustRightInd w:val="false"/>
        <w:spacing w:lineRule="auto" w:line="360" w:after="0"/>
        <w:ind w:left="708"/>
        <w:rPr>
          <w:rFonts w:cs="Times New Roman" w:eastAsia="Times New Roman" w:hAnsi="Times New Roman" w:ascii="Times New Roman"/>
          <w:b/>
          <w:color w:val="000000"/>
          <w:sz w:val="20"/>
          <w:szCs w:val="24"/>
          <w:lang w:eastAsia="hr-HR"/>
        </w:rPr>
      </w:pPr>
      <w:r w:rsidRPr="00A84607">
        <w:rPr>
          <w:rFonts w:cs="Times New Roman" w:eastAsia="Times New Roman" w:hAnsi="Times New Roman" w:ascii="Times New Roman"/>
          <w:b/>
          <w:color w:val="000000"/>
          <w:sz w:val="20"/>
          <w:szCs w:val="24"/>
          <w:lang w:eastAsia="hr-HR"/>
        </w:rPr>
        <w:t xml:space="preserve">Ostale osporene tražbine </w:t>
      </w:r>
    </w:p>
    <w:p w:rsidRDefault="00A84607" w:rsidP="00A84607" w:rsidR="00A84607" w:rsidRPr="00A84607">
      <w:pPr>
        <w:widowControl w:val="false"/>
        <w:numPr>
          <w:ilvl w:val="0"/>
          <w:numId w:val="39"/>
        </w:numPr>
        <w:overflowPunct w:val="false"/>
        <w:autoSpaceDE w:val="false"/>
        <w:autoSpaceDN w:val="false"/>
        <w:adjustRightInd w:val="false"/>
        <w:spacing w:lineRule="auto" w:line="360" w:after="0"/>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Poček otplate obveze 2 godine</w:t>
      </w:r>
    </w:p>
    <w:p w:rsidRDefault="00A84607" w:rsidP="00A84607" w:rsidR="00A84607" w:rsidRPr="00A84607">
      <w:pPr>
        <w:widowControl w:val="false"/>
        <w:numPr>
          <w:ilvl w:val="0"/>
          <w:numId w:val="39"/>
        </w:numPr>
        <w:overflowPunct w:val="false"/>
        <w:autoSpaceDE w:val="false"/>
        <w:autoSpaceDN w:val="false"/>
        <w:adjustRightInd w:val="false"/>
        <w:spacing w:lineRule="auto" w:line="360" w:after="0"/>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Otplata obveza u roku od 10 godina</w:t>
      </w:r>
    </w:p>
    <w:p w:rsidRDefault="00A84607" w:rsidP="00A84607" w:rsidR="00A84607" w:rsidRPr="00A84607">
      <w:pPr>
        <w:widowControl w:val="false"/>
        <w:numPr>
          <w:ilvl w:val="0"/>
          <w:numId w:val="39"/>
        </w:numPr>
        <w:overflowPunct w:val="false"/>
        <w:autoSpaceDE w:val="false"/>
        <w:autoSpaceDN w:val="false"/>
        <w:adjustRightInd w:val="false"/>
        <w:spacing w:lineRule="auto" w:line="360" w:after="0"/>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Plaćanje u jednakim polugodišnjim ratama, beskamatno.</w:t>
      </w:r>
    </w:p>
    <w:p w:rsidRDefault="00A84607" w:rsidP="00A84607" w:rsidR="00A84607" w:rsidRPr="00A84607">
      <w:pPr>
        <w:widowControl w:val="false"/>
        <w:overflowPunct w:val="false"/>
        <w:autoSpaceDE w:val="false"/>
        <w:autoSpaceDN w:val="false"/>
        <w:adjustRightInd w:val="false"/>
        <w:spacing w:lineRule="auto" w:line="360" w:after="0"/>
        <w:ind w:hanging="360" w:left="720"/>
        <w:rPr>
          <w:rFonts w:cs="Times New Roman" w:eastAsia="Times New Roman" w:hAnsi="Times New Roman" w:ascii="Times New Roman"/>
          <w:color w:val="000000"/>
          <w:sz w:val="20"/>
          <w:szCs w:val="24"/>
          <w:lang w:eastAsia="hr-HR"/>
        </w:rPr>
      </w:pPr>
    </w:p>
    <w:p w:rsidRDefault="00A84607" w:rsidP="00A84607" w:rsidR="00A84607" w:rsidRPr="00A84607">
      <w:pPr>
        <w:widowControl w:val="false"/>
        <w:overflowPunct w:val="false"/>
        <w:autoSpaceDE w:val="false"/>
        <w:autoSpaceDN w:val="false"/>
        <w:adjustRightInd w:val="false"/>
        <w:spacing w:lineRule="auto" w:line="360" w:after="0"/>
        <w:rPr>
          <w:rFonts w:cs="Times New Roman" w:eastAsia="Times New Roman" w:hAnsi="Times New Roman" w:ascii="Times New Roman"/>
          <w:sz w:val="20"/>
          <w:szCs w:val="24"/>
          <w:lang w:eastAsia="hr-HR"/>
        </w:rPr>
        <w:sectPr w:rsidSect="00C942A5" w:rsidR="00A84607" w:rsidRPr="00A84607">
          <w:pgSz w:h="16840" w:w="11904"/>
          <w:pgMar w:gutter="0" w:footer="709" w:header="709" w:left="992" w:bottom="851" w:right="992" w:top="1094"/>
          <w:pgBorders w:offsetFrom="page">
            <w:bottom w:space="24" w:sz="4" w:color="auto" w:val="single"/>
          </w:pgBorders>
          <w:cols w:space="708"/>
          <w:docGrid w:linePitch="360"/>
        </w:sectPr>
      </w:pPr>
    </w:p>
    <w:p w:rsidRDefault="00A84607" w:rsidP="00A84607" w:rsidR="00A84607" w:rsidRPr="00A84607">
      <w:pPr>
        <w:numPr>
          <w:ilvl w:val="0"/>
          <w:numId w:val="30"/>
        </w:numPr>
        <w:shd w:fill="F8F8F8" w:color="auto" w:val="clear"/>
        <w:spacing w:lineRule="auto" w:line="360" w:after="69" w:beforeAutospacing="true" w:before="100"/>
        <w:jc w:val="both"/>
        <w:outlineLvl w:val="1"/>
        <w:rPr>
          <w:rFonts w:cs="Times New Roman" w:eastAsia="Times New Roman" w:hAnsi="Times New Roman" w:ascii="Times New Roman"/>
          <w:b/>
          <w:bCs/>
          <w:vanish/>
          <w:sz w:val="20"/>
          <w:lang w:eastAsia="hr-HR"/>
        </w:rPr>
      </w:pPr>
      <w:bookmarkStart w:name="_Toc471761497" w:id="134"/>
      <w:bookmarkStart w:name="_Toc471762897" w:id="135"/>
      <w:bookmarkStart w:name="_Toc499660888" w:id="136"/>
      <w:bookmarkStart w:name="_Toc500517968" w:id="137"/>
      <w:bookmarkEnd w:id="134"/>
      <w:bookmarkEnd w:id="135"/>
      <w:bookmarkEnd w:id="136"/>
      <w:bookmarkEnd w:id="137"/>
    </w:p>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69" w:id="138"/>
      <w:r w:rsidRPr="00A84607">
        <w:rPr>
          <w:rFonts w:cs="Times New Roman" w:eastAsia="Times New Roman" w:hAnsi="Times New Roman" w:ascii="Times New Roman"/>
          <w:b/>
          <w:bCs/>
          <w:sz w:val="20"/>
          <w:lang w:eastAsia="hr-HR"/>
        </w:rPr>
        <w:t>Analitika utvrđenih tražbina s pripadajućim iznosima obveze plaćanja nakon financijskog restrukturiranja obveza</w:t>
      </w:r>
      <w:bookmarkEnd w:id="138"/>
    </w:p>
    <w:tbl>
      <w:tblPr>
        <w:tblW w:type="pct" w:w="5000"/>
        <w:tblLook w:val="04A0" w:noVBand="1" w:noHBand="0" w:lastColumn="0" w:firstColumn="1" w:lastRow="0" w:firstRow="1"/>
      </w:tblPr>
      <w:tblGrid>
        <w:gridCol w:w="2163"/>
        <w:gridCol w:w="1150"/>
        <w:gridCol w:w="1320"/>
        <w:gridCol w:w="2097"/>
        <w:gridCol w:w="1309"/>
        <w:gridCol w:w="2097"/>
      </w:tblGrid>
      <w:tr w:rsidTr="00514864" w:rsidR="00A84607" w:rsidRPr="00A84607">
        <w:trPr>
          <w:trHeight w:val="300"/>
          <w:tblHeader/>
        </w:trPr>
        <w:tc>
          <w:tcPr>
            <w:tcW w:type="pct" w:w="1067"/>
            <w:tcBorders>
              <w:top w:space="0" w:sz="4" w:color="auto" w:val="single"/>
              <w:left w:space="0" w:sz="4" w:color="auto" w:val="single"/>
              <w:bottom w:space="0" w:sz="4" w:color="auto" w:val="single"/>
              <w:right w:space="0" w:sz="4" w:color="auto" w:val="single"/>
            </w:tcBorders>
            <w:shd w:fill="D9D9D9" w:color="000000" w:val="clear"/>
            <w:noWrap/>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Ime i prezime / Naziv vjerovnika</w:t>
            </w:r>
          </w:p>
        </w:tc>
        <w:tc>
          <w:tcPr>
            <w:tcW w:type="pct" w:w="567"/>
            <w:tcBorders>
              <w:top w:space="0" w:sz="4" w:color="auto" w:val="single"/>
              <w:left w:val="nil"/>
              <w:bottom w:space="0" w:sz="4" w:color="auto" w:val="single"/>
              <w:right w:space="0" w:sz="4" w:color="auto" w:val="single"/>
            </w:tcBorders>
            <w:shd w:fill="D9D9D9" w:color="000000" w:val="clear"/>
            <w:noWrap/>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OIB vjerovnika</w:t>
            </w:r>
          </w:p>
        </w:tc>
        <w:tc>
          <w:tcPr>
            <w:tcW w:type="pct" w:w="651"/>
            <w:tcBorders>
              <w:top w:space="0" w:sz="4" w:color="auto" w:val="single"/>
              <w:left w:val="nil"/>
              <w:bottom w:space="0" w:sz="4" w:color="auto" w:val="single"/>
              <w:right w:space="0" w:sz="4" w:color="auto" w:val="single"/>
            </w:tcBorders>
            <w:shd w:fill="D9D9D9" w:color="000000" w:val="clear"/>
            <w:noWrap/>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Adresa vjerovnika</w:t>
            </w:r>
          </w:p>
        </w:tc>
        <w:tc>
          <w:tcPr>
            <w:tcW w:type="pct" w:w="1034"/>
            <w:tcBorders>
              <w:top w:space="0" w:sz="4" w:color="auto" w:val="single"/>
              <w:left w:val="nil"/>
              <w:bottom w:space="0" w:sz="4" w:color="auto" w:val="single"/>
              <w:right w:space="0" w:sz="4" w:color="auto" w:val="single"/>
            </w:tcBorders>
            <w:shd w:fill="D9D9D9" w:color="000000" w:val="clear"/>
            <w:noWrap/>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 xml:space="preserve"> Iznos utvrđene tražbine u kn </w:t>
            </w:r>
          </w:p>
        </w:tc>
        <w:tc>
          <w:tcPr>
            <w:tcW w:type="pct" w:w="646"/>
            <w:tcBorders>
              <w:top w:space="0" w:sz="4" w:color="auto" w:val="single"/>
              <w:left w:val="nil"/>
              <w:bottom w:space="0" w:sz="4" w:color="auto" w:val="single"/>
              <w:right w:space="0" w:sz="4" w:color="auto" w:val="single"/>
            </w:tcBorders>
            <w:shd w:fill="D9D9D9" w:color="000000" w:val="clear"/>
            <w:noWrap/>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Opis vjerovnika</w:t>
            </w:r>
          </w:p>
        </w:tc>
        <w:tc>
          <w:tcPr>
            <w:tcW w:type="pct" w:w="1034"/>
            <w:tcBorders>
              <w:top w:space="0" w:sz="4" w:color="auto" w:val="single"/>
              <w:left w:val="nil"/>
              <w:bottom w:space="0" w:sz="4" w:color="auto" w:val="single"/>
              <w:right w:space="0" w:sz="4" w:color="auto" w:val="single"/>
            </w:tcBorders>
            <w:shd w:fill="D9D9D9" w:color="000000" w:val="clear"/>
            <w:noWrap/>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 xml:space="preserve"> Otplata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AGRARIA društvo s ograničenom odgovornošću za trgovinu i usluge</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46454798005</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Čakovec, </w:t>
            </w:r>
            <w:proofErr w:type="spellStart"/>
            <w:r w:rsidRPr="00A84607">
              <w:rPr>
                <w:rFonts w:cs="Times New Roman" w:eastAsia="Times New Roman" w:hAnsi="Times New Roman" w:ascii="Times New Roman"/>
                <w:color w:val="000000"/>
                <w:sz w:val="14"/>
                <w:szCs w:val="14"/>
                <w:lang w:eastAsia="hr-HR"/>
              </w:rPr>
              <w:t>Globetka</w:t>
            </w:r>
            <w:proofErr w:type="spellEnd"/>
            <w:r w:rsidRPr="00A84607">
              <w:rPr>
                <w:rFonts w:cs="Times New Roman" w:eastAsia="Times New Roman" w:hAnsi="Times New Roman" w:ascii="Times New Roman"/>
                <w:color w:val="000000"/>
                <w:sz w:val="14"/>
                <w:szCs w:val="14"/>
                <w:lang w:eastAsia="hr-HR"/>
              </w:rPr>
              <w:t xml:space="preserve"> 4</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5.603,70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5.603,70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GABRIJELA BELOŠEVIĆ</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56077015541</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Krste Frankopana 70</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361,20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361,20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MARIJANA BELOŠEVIĆ</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17576035505</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Krste Frankopana 70</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52.730,48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52.730,48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CROATIA osiguranje d.d.</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26187994862</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Zagreb, </w:t>
            </w:r>
            <w:proofErr w:type="spellStart"/>
            <w:r w:rsidRPr="00A84607">
              <w:rPr>
                <w:rFonts w:cs="Times New Roman" w:eastAsia="Times New Roman" w:hAnsi="Times New Roman" w:ascii="Times New Roman"/>
                <w:color w:val="000000"/>
                <w:sz w:val="14"/>
                <w:szCs w:val="14"/>
                <w:lang w:eastAsia="hr-HR"/>
              </w:rPr>
              <w:t>Miramarska</w:t>
            </w:r>
            <w:proofErr w:type="spellEnd"/>
            <w:r w:rsidRPr="00A84607">
              <w:rPr>
                <w:rFonts w:cs="Times New Roman" w:eastAsia="Times New Roman" w:hAnsi="Times New Roman" w:ascii="Times New Roman"/>
                <w:color w:val="000000"/>
                <w:sz w:val="14"/>
                <w:szCs w:val="14"/>
                <w:lang w:eastAsia="hr-HR"/>
              </w:rPr>
              <w:t xml:space="preserve"> 22</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3.263,64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3.263,64    </w:t>
            </w:r>
          </w:p>
        </w:tc>
      </w:tr>
      <w:tr w:rsidTr="00514864" w:rsidR="00A84607" w:rsidRPr="00A84607">
        <w:trPr>
          <w:trHeight w:val="63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ERSTE&amp;STEIERMÄRKISCHE BANK dioničko društvo</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23057039320</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Rijeka, Jadranski trg 3a</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10.841.527,48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Vjerovnik nižeg isplatnog reda - Jamstvo - Vanbilančna tražbina</w:t>
            </w:r>
          </w:p>
        </w:tc>
        <w:tc>
          <w:tcPr>
            <w:tcW w:type="pct" w:w="1034"/>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Dug će podmiriti glavni dužnik VRT d.o.o. sukladno dogovoru s bankom.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EUROHERC osiguranje - dioničko društvo za osiguranje imovine i osoba i druge poslove osiguranja</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22694857747</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Zagreb, Ulica grada Vukovara 282</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461,30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461,30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FINANCIJSKA AGENCIJA</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85821130368</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Zagreb, Ulica grada Vukovara 70</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102,50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102,50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FINDRI d.o.o. za trgovinu i usluge</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17770850990</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Sesvete, Zagrebačka 76a</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6.875,74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6.875,74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FITO PROMET društvo s ograničenom odgovornošću za poljoprivrednu proizvodnju i promet</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68339203084</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Zagreb, </w:t>
            </w:r>
            <w:proofErr w:type="spellStart"/>
            <w:r w:rsidRPr="00A84607">
              <w:rPr>
                <w:rFonts w:cs="Times New Roman" w:eastAsia="Times New Roman" w:hAnsi="Times New Roman" w:ascii="Times New Roman"/>
                <w:color w:val="000000"/>
                <w:sz w:val="14"/>
                <w:szCs w:val="14"/>
                <w:lang w:eastAsia="hr-HR"/>
              </w:rPr>
              <w:t>Mošćenička</w:t>
            </w:r>
            <w:proofErr w:type="spellEnd"/>
            <w:r w:rsidRPr="00A84607">
              <w:rPr>
                <w:rFonts w:cs="Times New Roman" w:eastAsia="Times New Roman" w:hAnsi="Times New Roman" w:ascii="Times New Roman"/>
                <w:color w:val="000000"/>
                <w:sz w:val="14"/>
                <w:szCs w:val="14"/>
                <w:lang w:eastAsia="hr-HR"/>
              </w:rPr>
              <w:t xml:space="preserve"> 15</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96.940,50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96.940,50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HARD-JURA društvo s ograničenom odgovornošću za informatički inženjering</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60204973674</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Josipa Jelačića 11</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379,14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379,14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HRVATSKI TELEKOM d.d.</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81793146560</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Zagreb, Roberta Frangeša Mihanovića 9</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403,12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403,12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HRVATSKA BANKA ZA OBNOVU I RAZVITAK</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26702280390</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Zagreb, Strossmayerov trg 9</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4.418.851,54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4.418.851,54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KALIDA društvo s ograničenom odgovornošću za proizvodnju, trgovinu i usluge</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45575064321</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Bjelovar, </w:t>
            </w:r>
            <w:proofErr w:type="spellStart"/>
            <w:r w:rsidRPr="00A84607">
              <w:rPr>
                <w:rFonts w:cs="Times New Roman" w:eastAsia="Times New Roman" w:hAnsi="Times New Roman" w:ascii="Times New Roman"/>
                <w:color w:val="000000"/>
                <w:sz w:val="14"/>
                <w:szCs w:val="14"/>
                <w:lang w:eastAsia="hr-HR"/>
              </w:rPr>
              <w:t>Letičani</w:t>
            </w:r>
            <w:proofErr w:type="spellEnd"/>
            <w:r w:rsidRPr="00A84607">
              <w:rPr>
                <w:rFonts w:cs="Times New Roman" w:eastAsia="Times New Roman" w:hAnsi="Times New Roman" w:ascii="Times New Roman"/>
                <w:color w:val="000000"/>
                <w:sz w:val="14"/>
                <w:szCs w:val="14"/>
                <w:lang w:eastAsia="hr-HR"/>
              </w:rPr>
              <w:t xml:space="preserve"> 25</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1.012,50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1.012,50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SERVISIRANJE I POPRAVAK PROTUPOŽARNE OPREME I TRGOVAČKI OBRT </w:t>
            </w:r>
            <w:proofErr w:type="spellStart"/>
            <w:r w:rsidRPr="00A84607">
              <w:rPr>
                <w:rFonts w:cs="Times New Roman" w:eastAsia="Times New Roman" w:hAnsi="Times New Roman" w:ascii="Times New Roman"/>
                <w:color w:val="000000"/>
                <w:sz w:val="14"/>
                <w:szCs w:val="14"/>
                <w:lang w:eastAsia="hr-HR"/>
              </w:rPr>
              <w:t>vl</w:t>
            </w:r>
            <w:proofErr w:type="spellEnd"/>
            <w:r w:rsidRPr="00A84607">
              <w:rPr>
                <w:rFonts w:cs="Times New Roman" w:eastAsia="Times New Roman" w:hAnsi="Times New Roman" w:ascii="Times New Roman"/>
                <w:color w:val="000000"/>
                <w:sz w:val="14"/>
                <w:szCs w:val="14"/>
                <w:lang w:eastAsia="hr-HR"/>
              </w:rPr>
              <w:t>. DAMIR KRISTOVIĆ</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9376850203</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proofErr w:type="spellStart"/>
            <w:r w:rsidRPr="00A84607">
              <w:rPr>
                <w:rFonts w:cs="Times New Roman" w:eastAsia="Times New Roman" w:hAnsi="Times New Roman" w:ascii="Times New Roman"/>
                <w:color w:val="000000"/>
                <w:sz w:val="14"/>
                <w:szCs w:val="14"/>
                <w:lang w:eastAsia="hr-HR"/>
              </w:rPr>
              <w:t>Ivankovo</w:t>
            </w:r>
            <w:proofErr w:type="spellEnd"/>
            <w:r w:rsidRPr="00A84607">
              <w:rPr>
                <w:rFonts w:cs="Times New Roman" w:eastAsia="Times New Roman" w:hAnsi="Times New Roman" w:ascii="Times New Roman"/>
                <w:color w:val="000000"/>
                <w:sz w:val="14"/>
                <w:szCs w:val="14"/>
                <w:lang w:eastAsia="hr-HR"/>
              </w:rPr>
              <w:t>, Ante Starčevića 13</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106,45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106,45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IVAN KUDEC-</w:t>
            </w:r>
            <w:proofErr w:type="spellStart"/>
            <w:r w:rsidRPr="00A84607">
              <w:rPr>
                <w:rFonts w:cs="Times New Roman" w:eastAsia="Times New Roman" w:hAnsi="Times New Roman" w:ascii="Times New Roman"/>
                <w:color w:val="000000"/>
                <w:sz w:val="14"/>
                <w:szCs w:val="14"/>
                <w:lang w:eastAsia="hr-HR"/>
              </w:rPr>
              <w:t>KUDEC</w:t>
            </w:r>
            <w:proofErr w:type="spellEnd"/>
            <w:r w:rsidRPr="00A84607">
              <w:rPr>
                <w:rFonts w:cs="Times New Roman" w:eastAsia="Times New Roman" w:hAnsi="Times New Roman" w:ascii="Times New Roman"/>
                <w:color w:val="000000"/>
                <w:sz w:val="14"/>
                <w:szCs w:val="14"/>
                <w:lang w:eastAsia="hr-HR"/>
              </w:rPr>
              <w:t>, VOĆARSTVO I PROTUGRADNE MREŽE</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82558732904</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proofErr w:type="spellStart"/>
            <w:r w:rsidRPr="00A84607">
              <w:rPr>
                <w:rFonts w:cs="Times New Roman" w:eastAsia="Times New Roman" w:hAnsi="Times New Roman" w:ascii="Times New Roman"/>
                <w:color w:val="000000"/>
                <w:sz w:val="14"/>
                <w:szCs w:val="14"/>
                <w:lang w:eastAsia="hr-HR"/>
              </w:rPr>
              <w:t>Hodošan</w:t>
            </w:r>
            <w:proofErr w:type="spellEnd"/>
            <w:r w:rsidRPr="00A84607">
              <w:rPr>
                <w:rFonts w:cs="Times New Roman" w:eastAsia="Times New Roman" w:hAnsi="Times New Roman" w:ascii="Times New Roman"/>
                <w:color w:val="000000"/>
                <w:sz w:val="14"/>
                <w:szCs w:val="14"/>
                <w:lang w:eastAsia="hr-HR"/>
              </w:rPr>
              <w:t xml:space="preserve">, </w:t>
            </w:r>
            <w:proofErr w:type="spellStart"/>
            <w:r w:rsidRPr="00A84607">
              <w:rPr>
                <w:rFonts w:cs="Times New Roman" w:eastAsia="Times New Roman" w:hAnsi="Times New Roman" w:ascii="Times New Roman"/>
                <w:color w:val="000000"/>
                <w:sz w:val="14"/>
                <w:szCs w:val="14"/>
                <w:lang w:eastAsia="hr-HR"/>
              </w:rPr>
              <w:t>Palih</w:t>
            </w:r>
            <w:proofErr w:type="spellEnd"/>
            <w:r w:rsidRPr="00A84607">
              <w:rPr>
                <w:rFonts w:cs="Times New Roman" w:eastAsia="Times New Roman" w:hAnsi="Times New Roman" w:ascii="Times New Roman"/>
                <w:color w:val="000000"/>
                <w:sz w:val="14"/>
                <w:szCs w:val="14"/>
                <w:lang w:eastAsia="hr-HR"/>
              </w:rPr>
              <w:t xml:space="preserve"> boraca 1</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28.049,00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28.049,00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MARIJA KUSTIĆ-JAVNI BILJEŽNIK</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26027300253</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Ante Starčevića 5b</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467,50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467,50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MATOŠ VULKANIZER, Obrt za </w:t>
            </w:r>
            <w:r w:rsidRPr="00A84607">
              <w:rPr>
                <w:rFonts w:cs="Times New Roman" w:eastAsia="Times New Roman" w:hAnsi="Times New Roman" w:ascii="Times New Roman"/>
                <w:color w:val="000000"/>
                <w:sz w:val="14"/>
                <w:szCs w:val="14"/>
                <w:lang w:eastAsia="hr-HR"/>
              </w:rPr>
              <w:lastRenderedPageBreak/>
              <w:t xml:space="preserve">usluge i trgovinu, </w:t>
            </w:r>
            <w:proofErr w:type="spellStart"/>
            <w:r w:rsidRPr="00A84607">
              <w:rPr>
                <w:rFonts w:cs="Times New Roman" w:eastAsia="Times New Roman" w:hAnsi="Times New Roman" w:ascii="Times New Roman"/>
                <w:color w:val="000000"/>
                <w:sz w:val="14"/>
                <w:szCs w:val="14"/>
                <w:lang w:eastAsia="hr-HR"/>
              </w:rPr>
              <w:t>vl</w:t>
            </w:r>
            <w:proofErr w:type="spellEnd"/>
            <w:r w:rsidRPr="00A84607">
              <w:rPr>
                <w:rFonts w:cs="Times New Roman" w:eastAsia="Times New Roman" w:hAnsi="Times New Roman" w:ascii="Times New Roman"/>
                <w:color w:val="000000"/>
                <w:sz w:val="14"/>
                <w:szCs w:val="14"/>
                <w:lang w:eastAsia="hr-HR"/>
              </w:rPr>
              <w:t>. TADIJA MATOŠ</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lastRenderedPageBreak/>
              <w:t>63640210499</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proofErr w:type="spellStart"/>
            <w:r w:rsidRPr="00A84607">
              <w:rPr>
                <w:rFonts w:cs="Times New Roman" w:eastAsia="Times New Roman" w:hAnsi="Times New Roman" w:ascii="Times New Roman"/>
                <w:color w:val="000000"/>
                <w:sz w:val="14"/>
                <w:szCs w:val="14"/>
                <w:lang w:eastAsia="hr-HR"/>
              </w:rPr>
              <w:t>Ivankovo</w:t>
            </w:r>
            <w:proofErr w:type="spellEnd"/>
            <w:r w:rsidRPr="00A84607">
              <w:rPr>
                <w:rFonts w:cs="Times New Roman" w:eastAsia="Times New Roman" w:hAnsi="Times New Roman" w:ascii="Times New Roman"/>
                <w:color w:val="000000"/>
                <w:sz w:val="14"/>
                <w:szCs w:val="14"/>
                <w:lang w:eastAsia="hr-HR"/>
              </w:rPr>
              <w:t xml:space="preserve">, Gorjani </w:t>
            </w:r>
            <w:r w:rsidRPr="00A84607">
              <w:rPr>
                <w:rFonts w:cs="Times New Roman" w:eastAsia="Times New Roman" w:hAnsi="Times New Roman" w:ascii="Times New Roman"/>
                <w:color w:val="000000"/>
                <w:sz w:val="14"/>
                <w:szCs w:val="14"/>
                <w:lang w:eastAsia="hr-HR"/>
              </w:rPr>
              <w:lastRenderedPageBreak/>
              <w:t>302</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lastRenderedPageBreak/>
              <w:t xml:space="preserve">                                          130,00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w:t>
            </w:r>
            <w:r w:rsidRPr="00A84607">
              <w:rPr>
                <w:rFonts w:cs="Times New Roman" w:eastAsia="Times New Roman" w:hAnsi="Times New Roman" w:ascii="Times New Roman"/>
                <w:color w:val="000000"/>
                <w:sz w:val="16"/>
                <w:szCs w:val="16"/>
                <w:lang w:eastAsia="hr-HR"/>
              </w:rPr>
              <w:lastRenderedPageBreak/>
              <w:t xml:space="preserve">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lastRenderedPageBreak/>
              <w:t xml:space="preserve">                                          130,00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lastRenderedPageBreak/>
              <w:t>MGN-Metalna galanterija Novak, društvo s ograničenom odgovornošću za proizvodnju metalne galanterije, trgovinu, uvoz-izvoz, marketing i zastupanje</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97087294364</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Varaždin, Eugena Kumičića 74</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5.332,84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5.332,84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MINUS d.o.o. za trgovinu i usluge</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19911375985</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Vukovar, Trpinjska cesta 319</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200,00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200,00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SNJEŽANA MIRIĆ PHILIPS</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58305904729</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Vinkovci, Antuna Starčevića 19</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1.580,58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1.580,58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PA-VIN društvo s ograničenom odgovornošću za proizvodnju, trgovinu i usluge</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59920925649</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Jastrebarsko, Većeslava Holjevca 20</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11.537,75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11.537,75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POLJOCENTAR trgovačko društvo za trgovinu i usluge d.o.o.</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49929727453</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Križevci, Obrtnička 12</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122.593,75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122.593,75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RATARSTVO društvo s ograničenom odgovornošću za poljoprivrednu proizvodnju i trgovinu</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39141474711</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Matice Hrvatske 4/I</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70.343,81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70.343,81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REPUBLIKA HRVATSKA MINISTARSTVO FINANCIJA</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18683136487</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Zagreb, Katančićeva 5</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646.090,29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646.090,29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VRT društvo s ograničenom odgovornošću za proizvodnju, sjemenarstvo, trgovinu i usluge</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68416812428</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Matice Hrvatske 4/I</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2.799.907,09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2.799.907,09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VRTINVEST društvo s ograničenom odgovornošću za trgovinu i usluge</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22535621645</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Matice Hrvatske 4/I</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399.189,77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399.189,77    </w:t>
            </w:r>
          </w:p>
        </w:tc>
      </w:tr>
      <w:tr w:rsidTr="00514864" w:rsidR="00A84607" w:rsidRPr="00A84607">
        <w:trPr>
          <w:trHeight w:val="300"/>
        </w:trPr>
        <w:tc>
          <w:tcPr>
            <w:tcW w:type="pct" w:w="1067"/>
            <w:tcBorders>
              <w:top w:val="nil"/>
              <w:left w:space="0" w:sz="4" w:color="auto" w:val="single"/>
              <w:bottom w:val="nil"/>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WDF DOSTAVA VODE društvo s ograničenom odgovornošću za trgovinu i usluge</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79263523642</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proofErr w:type="spellStart"/>
            <w:r w:rsidRPr="00A84607">
              <w:rPr>
                <w:rFonts w:cs="Times New Roman" w:eastAsia="Times New Roman" w:hAnsi="Times New Roman" w:ascii="Times New Roman"/>
                <w:color w:val="000000"/>
                <w:sz w:val="14"/>
                <w:szCs w:val="14"/>
                <w:lang w:eastAsia="hr-HR"/>
              </w:rPr>
              <w:t>Globočec</w:t>
            </w:r>
            <w:proofErr w:type="spellEnd"/>
            <w:r w:rsidRPr="00A84607">
              <w:rPr>
                <w:rFonts w:cs="Times New Roman" w:eastAsia="Times New Roman" w:hAnsi="Times New Roman" w:ascii="Times New Roman"/>
                <w:color w:val="000000"/>
                <w:sz w:val="14"/>
                <w:szCs w:val="14"/>
                <w:lang w:eastAsia="hr-HR"/>
              </w:rPr>
              <w:t xml:space="preserve"> </w:t>
            </w:r>
            <w:proofErr w:type="spellStart"/>
            <w:r w:rsidRPr="00A84607">
              <w:rPr>
                <w:rFonts w:cs="Times New Roman" w:eastAsia="Times New Roman" w:hAnsi="Times New Roman" w:ascii="Times New Roman"/>
                <w:color w:val="000000"/>
                <w:sz w:val="14"/>
                <w:szCs w:val="14"/>
                <w:lang w:eastAsia="hr-HR"/>
              </w:rPr>
              <w:t>Ludbreški</w:t>
            </w:r>
            <w:proofErr w:type="spellEnd"/>
            <w:r w:rsidRPr="00A84607">
              <w:rPr>
                <w:rFonts w:cs="Times New Roman" w:eastAsia="Times New Roman" w:hAnsi="Times New Roman" w:ascii="Times New Roman"/>
                <w:color w:val="000000"/>
                <w:sz w:val="14"/>
                <w:szCs w:val="14"/>
                <w:lang w:eastAsia="hr-HR"/>
              </w:rPr>
              <w:t xml:space="preserve">, </w:t>
            </w:r>
            <w:proofErr w:type="spellStart"/>
            <w:r w:rsidRPr="00A84607">
              <w:rPr>
                <w:rFonts w:cs="Times New Roman" w:eastAsia="Times New Roman" w:hAnsi="Times New Roman" w:ascii="Times New Roman"/>
                <w:color w:val="000000"/>
                <w:sz w:val="14"/>
                <w:szCs w:val="14"/>
                <w:lang w:eastAsia="hr-HR"/>
              </w:rPr>
              <w:t>Ludbreška</w:t>
            </w:r>
            <w:proofErr w:type="spellEnd"/>
            <w:r w:rsidRPr="00A84607">
              <w:rPr>
                <w:rFonts w:cs="Times New Roman" w:eastAsia="Times New Roman" w:hAnsi="Times New Roman" w:ascii="Times New Roman"/>
                <w:color w:val="000000"/>
                <w:sz w:val="14"/>
                <w:szCs w:val="14"/>
                <w:lang w:eastAsia="hr-HR"/>
              </w:rPr>
              <w:t xml:space="preserve"> 116</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45,00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45,00    </w:t>
            </w:r>
          </w:p>
        </w:tc>
      </w:tr>
      <w:tr w:rsidTr="00514864" w:rsidR="00A84607" w:rsidRPr="00A84607">
        <w:trPr>
          <w:trHeight w:val="300"/>
        </w:trPr>
        <w:tc>
          <w:tcPr>
            <w:tcW w:type="pct" w:w="1067"/>
            <w:tcBorders>
              <w:top w:space="0" w:sz="4" w:color="auto" w:val="single"/>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ZOU Zlatko Gregurić, Tatjana </w:t>
            </w:r>
            <w:proofErr w:type="spellStart"/>
            <w:r w:rsidRPr="00A84607">
              <w:rPr>
                <w:rFonts w:cs="Times New Roman" w:eastAsia="Times New Roman" w:hAnsi="Times New Roman" w:ascii="Times New Roman"/>
                <w:color w:val="000000"/>
                <w:sz w:val="14"/>
                <w:szCs w:val="14"/>
                <w:lang w:eastAsia="hr-HR"/>
              </w:rPr>
              <w:t>Figač</w:t>
            </w:r>
            <w:proofErr w:type="spellEnd"/>
            <w:r w:rsidRPr="00A84607">
              <w:rPr>
                <w:rFonts w:cs="Times New Roman" w:eastAsia="Times New Roman" w:hAnsi="Times New Roman" w:ascii="Times New Roman"/>
                <w:color w:val="000000"/>
                <w:sz w:val="14"/>
                <w:szCs w:val="14"/>
                <w:lang w:eastAsia="hr-HR"/>
              </w:rPr>
              <w:t xml:space="preserve">-Gregurić i Hrvoje </w:t>
            </w:r>
            <w:proofErr w:type="spellStart"/>
            <w:r w:rsidRPr="00A84607">
              <w:rPr>
                <w:rFonts w:cs="Times New Roman" w:eastAsia="Times New Roman" w:hAnsi="Times New Roman" w:ascii="Times New Roman"/>
                <w:color w:val="000000"/>
                <w:sz w:val="14"/>
                <w:szCs w:val="14"/>
                <w:lang w:eastAsia="hr-HR"/>
              </w:rPr>
              <w:t>Mladinić</w:t>
            </w:r>
            <w:proofErr w:type="spellEnd"/>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70851049834</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Antuna Mihanovića 15b</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9.375,00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9.375,00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AGER jednostavno društvo s ograničenom odgovornošću za proizvodnju, sjemenarstvo, trgovinu i usluge</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10205208198</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proofErr w:type="spellStart"/>
            <w:r w:rsidRPr="00A84607">
              <w:rPr>
                <w:rFonts w:cs="Times New Roman" w:eastAsia="Times New Roman" w:hAnsi="Times New Roman" w:ascii="Times New Roman"/>
                <w:color w:val="000000"/>
                <w:sz w:val="14"/>
                <w:szCs w:val="14"/>
                <w:lang w:eastAsia="hr-HR"/>
              </w:rPr>
              <w:t>Gudovac</w:t>
            </w:r>
            <w:proofErr w:type="spellEnd"/>
            <w:r w:rsidRPr="00A84607">
              <w:rPr>
                <w:rFonts w:cs="Times New Roman" w:eastAsia="Times New Roman" w:hAnsi="Times New Roman" w:ascii="Times New Roman"/>
                <w:color w:val="000000"/>
                <w:sz w:val="14"/>
                <w:szCs w:val="14"/>
                <w:lang w:eastAsia="hr-HR"/>
              </w:rPr>
              <w:t xml:space="preserve">, </w:t>
            </w:r>
            <w:proofErr w:type="spellStart"/>
            <w:r w:rsidRPr="00A84607">
              <w:rPr>
                <w:rFonts w:cs="Times New Roman" w:eastAsia="Times New Roman" w:hAnsi="Times New Roman" w:ascii="Times New Roman"/>
                <w:color w:val="000000"/>
                <w:sz w:val="14"/>
                <w:szCs w:val="14"/>
                <w:lang w:eastAsia="hr-HR"/>
              </w:rPr>
              <w:t>Gudovac</w:t>
            </w:r>
            <w:proofErr w:type="spellEnd"/>
            <w:r w:rsidRPr="00A84607">
              <w:rPr>
                <w:rFonts w:cs="Times New Roman" w:eastAsia="Times New Roman" w:hAnsi="Times New Roman" w:ascii="Times New Roman"/>
                <w:color w:val="000000"/>
                <w:sz w:val="14"/>
                <w:szCs w:val="14"/>
                <w:lang w:eastAsia="hr-HR"/>
              </w:rPr>
              <w:t xml:space="preserve"> 303</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22.569,34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Vjerovnik nižeg isplatnog reda </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22.569,34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Ukupno</w:t>
            </w:r>
          </w:p>
        </w:tc>
        <w:tc>
          <w:tcPr>
            <w:tcW w:type="pct" w:w="567"/>
            <w:tcBorders>
              <w:top w:val="nil"/>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pct" w:w="651"/>
            <w:tcBorders>
              <w:top w:val="nil"/>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pct" w:w="1034"/>
            <w:tcBorders>
              <w:top w:val="nil"/>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jc w:val="right"/>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 xml:space="preserve">                            19.546.031,01    </w:t>
            </w:r>
          </w:p>
        </w:tc>
        <w:tc>
          <w:tcPr>
            <w:tcW w:type="pct" w:w="646"/>
            <w:tcBorders>
              <w:top w:val="nil"/>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1034"/>
            <w:tcBorders>
              <w:top w:val="nil"/>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 xml:space="preserve">                              8.704.503,53    </w:t>
            </w:r>
          </w:p>
        </w:tc>
      </w:tr>
      <w:tr w:rsidTr="00514864" w:rsidR="00A84607" w:rsidRPr="00A84607">
        <w:trPr>
          <w:trHeight w:val="300"/>
        </w:trPr>
        <w:tc>
          <w:tcPr>
            <w:tcW w:type="pct" w:w="1067"/>
            <w:tcBorders>
              <w:top w:val="nil"/>
              <w:left w:val="nil"/>
              <w:bottom w:val="nil"/>
              <w:right w:val="nil"/>
            </w:tcBorders>
            <w:shd w:fill="auto" w:color="auto" w:val="clear"/>
            <w:noWrap/>
            <w:vAlign w:val="bottom"/>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p>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p>
        </w:tc>
        <w:tc>
          <w:tcPr>
            <w:tcW w:type="pct" w:w="567"/>
            <w:tcBorders>
              <w:top w:val="nil"/>
              <w:left w:val="nil"/>
              <w:bottom w:val="nil"/>
              <w:right w:val="nil"/>
            </w:tcBorders>
            <w:shd w:fill="auto" w:color="auto" w:val="clear"/>
            <w:noWrap/>
            <w:vAlign w:val="bottom"/>
            <w:hideMark/>
          </w:tcPr>
          <w:p w:rsidRDefault="00A84607" w:rsidP="00A84607" w:rsidR="00A84607" w:rsidRPr="00A84607">
            <w:pPr>
              <w:spacing w:lineRule="auto" w:line="360" w:after="0"/>
              <w:rPr>
                <w:rFonts w:cs="Times New Roman" w:eastAsia="Times New Roman" w:hAnsi="Times New Roman" w:ascii="Times New Roman"/>
                <w:sz w:val="20"/>
                <w:szCs w:val="20"/>
                <w:lang w:eastAsia="hr-HR"/>
              </w:rPr>
            </w:pPr>
          </w:p>
        </w:tc>
        <w:tc>
          <w:tcPr>
            <w:tcW w:type="pct" w:w="651"/>
            <w:tcBorders>
              <w:top w:val="nil"/>
              <w:left w:val="nil"/>
              <w:bottom w:val="nil"/>
              <w:right w:val="nil"/>
            </w:tcBorders>
            <w:shd w:fill="auto" w:color="auto" w:val="clear"/>
            <w:noWrap/>
            <w:vAlign w:val="bottom"/>
            <w:hideMark/>
          </w:tcPr>
          <w:p w:rsidRDefault="00A84607" w:rsidP="00A84607" w:rsidR="00A84607" w:rsidRPr="00A84607">
            <w:pPr>
              <w:spacing w:lineRule="auto" w:line="360" w:after="0"/>
              <w:rPr>
                <w:rFonts w:cs="Times New Roman" w:eastAsia="Times New Roman" w:hAnsi="Times New Roman" w:ascii="Times New Roman"/>
                <w:sz w:val="20"/>
                <w:szCs w:val="20"/>
                <w:lang w:eastAsia="hr-HR"/>
              </w:rPr>
            </w:pPr>
          </w:p>
        </w:tc>
        <w:tc>
          <w:tcPr>
            <w:tcW w:type="pct" w:w="1034"/>
            <w:tcBorders>
              <w:top w:val="nil"/>
              <w:left w:val="nil"/>
              <w:bottom w:val="nil"/>
              <w:right w:val="nil"/>
            </w:tcBorders>
            <w:shd w:fill="auto" w:color="auto" w:val="clear"/>
            <w:noWrap/>
            <w:vAlign w:val="bottom"/>
            <w:hideMark/>
          </w:tcPr>
          <w:p w:rsidRDefault="00A84607" w:rsidP="00A84607" w:rsidR="00A84607" w:rsidRPr="00A84607">
            <w:pPr>
              <w:spacing w:lineRule="auto" w:line="360" w:after="0"/>
              <w:jc w:val="right"/>
              <w:rPr>
                <w:rFonts w:cs="Times New Roman" w:eastAsia="Times New Roman" w:hAnsi="Times New Roman" w:ascii="Times New Roman"/>
                <w:sz w:val="20"/>
                <w:szCs w:val="20"/>
                <w:lang w:eastAsia="hr-HR"/>
              </w:rPr>
            </w:pPr>
          </w:p>
        </w:tc>
        <w:tc>
          <w:tcPr>
            <w:tcW w:type="pct" w:w="646"/>
            <w:tcBorders>
              <w:top w:val="nil"/>
              <w:left w:val="nil"/>
              <w:bottom w:val="nil"/>
              <w:right w:val="nil"/>
            </w:tcBorders>
            <w:shd w:fill="auto" w:color="auto" w:val="clear"/>
            <w:noWrap/>
            <w:vAlign w:val="bottom"/>
            <w:hideMark/>
          </w:tcPr>
          <w:p w:rsidRDefault="00A84607" w:rsidP="00A84607" w:rsidR="00A84607" w:rsidRPr="00A84607">
            <w:pPr>
              <w:spacing w:lineRule="auto" w:line="360" w:after="0"/>
              <w:rPr>
                <w:rFonts w:cs="Times New Roman" w:eastAsia="Times New Roman" w:hAnsi="Times New Roman" w:ascii="Times New Roman"/>
                <w:sz w:val="20"/>
                <w:szCs w:val="20"/>
                <w:lang w:eastAsia="hr-HR"/>
              </w:rPr>
            </w:pPr>
          </w:p>
        </w:tc>
        <w:tc>
          <w:tcPr>
            <w:tcW w:type="pct" w:w="1034"/>
            <w:tcBorders>
              <w:top w:val="nil"/>
              <w:left w:val="nil"/>
              <w:bottom w:val="nil"/>
              <w:right w:val="nil"/>
            </w:tcBorders>
            <w:shd w:fill="auto" w:color="auto" w:val="clear"/>
            <w:noWrap/>
            <w:vAlign w:val="bottom"/>
            <w:hideMark/>
          </w:tcPr>
          <w:p w:rsidRDefault="00A84607" w:rsidP="00A84607" w:rsidR="00A84607" w:rsidRPr="00A84607">
            <w:pPr>
              <w:spacing w:lineRule="auto" w:line="360" w:after="0"/>
              <w:rPr>
                <w:rFonts w:cs="Times New Roman" w:eastAsia="Times New Roman" w:hAnsi="Times New Roman" w:ascii="Times New Roman"/>
                <w:sz w:val="20"/>
                <w:szCs w:val="20"/>
                <w:lang w:eastAsia="hr-HR"/>
              </w:rPr>
            </w:pPr>
          </w:p>
        </w:tc>
      </w:tr>
      <w:tr w:rsidTr="00514864" w:rsidR="00A84607" w:rsidRPr="00A84607">
        <w:trPr>
          <w:trHeight w:val="300"/>
        </w:trPr>
        <w:tc>
          <w:tcPr>
            <w:tcW w:type="pct" w:w="1067"/>
            <w:tcBorders>
              <w:top w:space="0" w:sz="4" w:color="auto" w:val="single"/>
              <w:left w:space="0" w:sz="4" w:color="auto" w:val="single"/>
              <w:bottom w:space="0" w:sz="4" w:color="auto" w:val="single"/>
              <w:right w:space="0" w:sz="4" w:color="auto" w:val="single"/>
            </w:tcBorders>
            <w:shd w:fill="D9D9D9" w:color="000000" w:val="clear"/>
            <w:noWrap/>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Ime i prezime / Naziv vjerovnika</w:t>
            </w:r>
          </w:p>
        </w:tc>
        <w:tc>
          <w:tcPr>
            <w:tcW w:type="pct" w:w="567"/>
            <w:tcBorders>
              <w:top w:space="0" w:sz="4" w:color="auto" w:val="single"/>
              <w:left w:val="nil"/>
              <w:bottom w:space="0" w:sz="4" w:color="auto" w:val="single"/>
              <w:right w:space="0" w:sz="4" w:color="auto" w:val="single"/>
            </w:tcBorders>
            <w:shd w:fill="D9D9D9" w:color="000000" w:val="clear"/>
            <w:noWrap/>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OIB vjerovnika</w:t>
            </w:r>
          </w:p>
        </w:tc>
        <w:tc>
          <w:tcPr>
            <w:tcW w:type="pct" w:w="651"/>
            <w:tcBorders>
              <w:top w:space="0" w:sz="4" w:color="auto" w:val="single"/>
              <w:left w:val="nil"/>
              <w:bottom w:space="0" w:sz="4" w:color="auto" w:val="single"/>
              <w:right w:space="0" w:sz="4" w:color="auto" w:val="single"/>
            </w:tcBorders>
            <w:shd w:fill="D9D9D9" w:color="000000" w:val="clear"/>
            <w:noWrap/>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Adresa vjerovnika</w:t>
            </w:r>
          </w:p>
        </w:tc>
        <w:tc>
          <w:tcPr>
            <w:tcW w:type="pct" w:w="1034"/>
            <w:tcBorders>
              <w:top w:space="0" w:sz="4" w:color="auto" w:val="single"/>
              <w:left w:val="nil"/>
              <w:bottom w:space="0" w:sz="4" w:color="auto" w:val="single"/>
              <w:right w:space="0" w:sz="4" w:color="auto" w:val="single"/>
            </w:tcBorders>
            <w:shd w:fill="D9D9D9" w:color="000000" w:val="clear"/>
            <w:noWrap/>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 xml:space="preserve"> Iznos utvrđene tražbine u kn </w:t>
            </w:r>
          </w:p>
        </w:tc>
        <w:tc>
          <w:tcPr>
            <w:tcW w:type="pct" w:w="646"/>
            <w:tcBorders>
              <w:top w:space="0" w:sz="4" w:color="auto" w:val="single"/>
              <w:left w:val="nil"/>
              <w:bottom w:space="0" w:sz="4" w:color="auto" w:val="single"/>
              <w:right w:space="0" w:sz="4" w:color="auto" w:val="single"/>
            </w:tcBorders>
            <w:shd w:fill="D9D9D9" w:color="000000" w:val="clear"/>
            <w:noWrap/>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Opis vjerovnika</w:t>
            </w:r>
          </w:p>
        </w:tc>
        <w:tc>
          <w:tcPr>
            <w:tcW w:type="pct" w:w="1034"/>
            <w:tcBorders>
              <w:top w:space="0" w:sz="4" w:color="auto" w:val="single"/>
              <w:left w:val="nil"/>
              <w:bottom w:space="0" w:sz="4" w:color="auto" w:val="single"/>
              <w:right w:space="0" w:sz="4" w:color="auto" w:val="single"/>
            </w:tcBorders>
            <w:shd w:fill="D9D9D9" w:color="000000" w:val="clear"/>
            <w:noWrap/>
            <w:vAlign w:val="center"/>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 xml:space="preserve"> Otplata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ERSTE&amp;STEIERMÄRKISCHE BANK dioničko društvo</w:t>
            </w:r>
          </w:p>
        </w:tc>
        <w:tc>
          <w:tcPr>
            <w:tcW w:type="pct" w:w="567"/>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23057039320</w:t>
            </w:r>
          </w:p>
        </w:tc>
        <w:tc>
          <w:tcPr>
            <w:tcW w:type="pct" w:w="651"/>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Rijeka, Jadranski trg 3a</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4.205.451,04    </w:t>
            </w:r>
          </w:p>
        </w:tc>
        <w:tc>
          <w:tcPr>
            <w:tcW w:type="pct" w:w="646"/>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proofErr w:type="spellStart"/>
            <w:r w:rsidRPr="00A84607">
              <w:rPr>
                <w:rFonts w:cs="Times New Roman" w:eastAsia="Times New Roman" w:hAnsi="Times New Roman" w:ascii="Times New Roman"/>
                <w:color w:val="000000"/>
                <w:sz w:val="16"/>
                <w:szCs w:val="16"/>
                <w:lang w:eastAsia="hr-HR"/>
              </w:rPr>
              <w:t>Razlučni</w:t>
            </w:r>
            <w:proofErr w:type="spellEnd"/>
            <w:r w:rsidRPr="00A84607">
              <w:rPr>
                <w:rFonts w:cs="Times New Roman" w:eastAsia="Times New Roman" w:hAnsi="Times New Roman" w:ascii="Times New Roman"/>
                <w:color w:val="000000"/>
                <w:sz w:val="16"/>
                <w:szCs w:val="16"/>
                <w:lang w:eastAsia="hr-HR"/>
              </w:rPr>
              <w:t xml:space="preserve"> vjerovnik</w:t>
            </w:r>
          </w:p>
        </w:tc>
        <w:tc>
          <w:tcPr>
            <w:tcW w:type="pct" w:w="1034"/>
            <w:tcBorders>
              <w:top w:val="nil"/>
              <w:left w:val="nil"/>
              <w:bottom w:space="0" w:sz="4" w:color="auto" w:val="single"/>
              <w:right w:space="0" w:sz="4" w:color="auto" w:val="single"/>
            </w:tcBorders>
            <w:shd w:fill="auto" w:color="auto" w:val="clear"/>
            <w:noWrap/>
            <w:vAlign w:val="center"/>
            <w:hideMark/>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4.205.451,04    </w:t>
            </w: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auto" w:color="auto" w:val="clear"/>
            <w:vAlign w:val="center"/>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p>
        </w:tc>
        <w:tc>
          <w:tcPr>
            <w:tcW w:type="pct" w:w="567"/>
            <w:tcBorders>
              <w:top w:val="nil"/>
              <w:left w:val="nil"/>
              <w:bottom w:space="0" w:sz="4" w:color="auto" w:val="single"/>
              <w:right w:space="0" w:sz="4" w:color="auto" w:val="single"/>
            </w:tcBorders>
            <w:shd w:fill="auto" w:color="auto" w:val="clear"/>
            <w:noWrap/>
            <w:vAlign w:val="center"/>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p>
        </w:tc>
        <w:tc>
          <w:tcPr>
            <w:tcW w:type="pct" w:w="651"/>
            <w:tcBorders>
              <w:top w:val="nil"/>
              <w:left w:val="nil"/>
              <w:bottom w:space="0" w:sz="4" w:color="auto" w:val="single"/>
              <w:right w:space="0" w:sz="4" w:color="auto" w:val="single"/>
            </w:tcBorders>
            <w:shd w:fill="auto" w:color="auto" w:val="clear"/>
            <w:vAlign w:val="center"/>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p>
        </w:tc>
        <w:tc>
          <w:tcPr>
            <w:tcW w:type="pct" w:w="1034"/>
            <w:tcBorders>
              <w:top w:val="nil"/>
              <w:left w:val="nil"/>
              <w:bottom w:space="0" w:sz="4" w:color="auto" w:val="single"/>
              <w:right w:space="0" w:sz="4" w:color="auto" w:val="single"/>
            </w:tcBorders>
            <w:shd w:fill="auto" w:color="auto" w:val="clear"/>
            <w:noWrap/>
            <w:vAlign w:val="center"/>
          </w:tcPr>
          <w:p w:rsidRDefault="00A84607" w:rsidP="00A84607" w:rsidR="00A84607" w:rsidRPr="00A84607">
            <w:pPr>
              <w:spacing w:lineRule="auto" w:line="360" w:after="0"/>
              <w:jc w:val="right"/>
              <w:rPr>
                <w:rFonts w:cs="Times New Roman" w:eastAsia="Times New Roman" w:hAnsi="Times New Roman" w:ascii="Times New Roman"/>
                <w:color w:val="000000"/>
                <w:sz w:val="14"/>
                <w:szCs w:val="14"/>
                <w:lang w:eastAsia="hr-HR"/>
              </w:rPr>
            </w:pPr>
          </w:p>
        </w:tc>
        <w:tc>
          <w:tcPr>
            <w:tcW w:type="pct" w:w="646"/>
            <w:tcBorders>
              <w:top w:val="nil"/>
              <w:left w:val="nil"/>
              <w:bottom w:space="0" w:sz="4" w:color="auto" w:val="single"/>
              <w:right w:space="0" w:sz="4" w:color="auto" w:val="single"/>
            </w:tcBorders>
            <w:shd w:fill="auto" w:color="auto" w:val="clear"/>
            <w:vAlign w:val="center"/>
          </w:tcPr>
          <w:p w:rsidRDefault="00A84607" w:rsidP="00A84607" w:rsidR="00A84607" w:rsidRPr="00A84607">
            <w:pPr>
              <w:spacing w:lineRule="auto" w:line="360" w:after="0"/>
              <w:rPr>
                <w:rFonts w:cs="Times New Roman" w:eastAsia="Times New Roman" w:hAnsi="Times New Roman" w:ascii="Times New Roman"/>
                <w:color w:val="000000"/>
                <w:sz w:val="16"/>
                <w:szCs w:val="16"/>
                <w:lang w:eastAsia="hr-HR"/>
              </w:rPr>
            </w:pPr>
          </w:p>
        </w:tc>
        <w:tc>
          <w:tcPr>
            <w:tcW w:type="pct" w:w="1034"/>
            <w:tcBorders>
              <w:top w:val="nil"/>
              <w:left w:val="nil"/>
              <w:bottom w:space="0" w:sz="4" w:color="auto" w:val="single"/>
              <w:right w:space="0" w:sz="4" w:color="auto" w:val="single"/>
            </w:tcBorders>
            <w:shd w:fill="auto" w:color="auto" w:val="clear"/>
            <w:noWrap/>
            <w:vAlign w:val="center"/>
          </w:tcPr>
          <w:p w:rsidRDefault="00A84607" w:rsidP="00A84607" w:rsidR="00A84607" w:rsidRPr="00A84607">
            <w:pPr>
              <w:spacing w:lineRule="auto" w:line="360" w:after="0"/>
              <w:jc w:val="center"/>
              <w:rPr>
                <w:rFonts w:cs="Times New Roman" w:eastAsia="Times New Roman" w:hAnsi="Times New Roman" w:ascii="Times New Roman"/>
                <w:color w:val="000000"/>
                <w:sz w:val="14"/>
                <w:szCs w:val="14"/>
                <w:lang w:eastAsia="hr-HR"/>
              </w:rPr>
            </w:pPr>
          </w:p>
        </w:tc>
      </w:tr>
      <w:tr w:rsidTr="00514864" w:rsidR="00A84607" w:rsidRPr="00A84607">
        <w:trPr>
          <w:trHeight w:val="300"/>
        </w:trPr>
        <w:tc>
          <w:tcPr>
            <w:tcW w:type="pct" w:w="1067"/>
            <w:tcBorders>
              <w:top w:val="nil"/>
              <w:left w:space="0" w:sz="4" w:color="auto" w:val="single"/>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pct" w:w="567"/>
            <w:tcBorders>
              <w:top w:val="nil"/>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pct" w:w="651"/>
            <w:tcBorders>
              <w:top w:val="nil"/>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pct" w:w="1034"/>
            <w:tcBorders>
              <w:top w:val="nil"/>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jc w:val="right"/>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 xml:space="preserve">                              4.205.451,04    </w:t>
            </w:r>
          </w:p>
        </w:tc>
        <w:tc>
          <w:tcPr>
            <w:tcW w:type="pct" w:w="646"/>
            <w:tcBorders>
              <w:top w:val="nil"/>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1034"/>
            <w:tcBorders>
              <w:top w:val="nil"/>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 xml:space="preserve">                              4.205.451,04    </w:t>
            </w:r>
          </w:p>
        </w:tc>
      </w:tr>
      <w:tr w:rsidTr="00514864" w:rsidR="00A84607" w:rsidRPr="00A84607">
        <w:trPr>
          <w:trHeight w:val="300"/>
        </w:trPr>
        <w:tc>
          <w:tcPr>
            <w:tcW w:type="pct" w:w="1067"/>
            <w:tcBorders>
              <w:top w:val="nil"/>
              <w:left w:val="nil"/>
              <w:bottom w:val="nil"/>
              <w:right w:val="nil"/>
            </w:tcBorders>
            <w:shd w:fill="auto" w:color="auto" w:val="clear"/>
            <w:noWrap/>
            <w:vAlign w:val="bottom"/>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p>
        </w:tc>
        <w:tc>
          <w:tcPr>
            <w:tcW w:type="pct" w:w="567"/>
            <w:tcBorders>
              <w:top w:val="nil"/>
              <w:left w:val="nil"/>
              <w:bottom w:val="nil"/>
              <w:right w:val="nil"/>
            </w:tcBorders>
            <w:shd w:fill="auto" w:color="auto" w:val="clear"/>
            <w:noWrap/>
            <w:vAlign w:val="bottom"/>
            <w:hideMark/>
          </w:tcPr>
          <w:p w:rsidRDefault="00A84607" w:rsidP="00A84607" w:rsidR="00A84607" w:rsidRPr="00A84607">
            <w:pPr>
              <w:spacing w:lineRule="auto" w:line="360" w:after="0"/>
              <w:rPr>
                <w:rFonts w:cs="Times New Roman" w:eastAsia="Times New Roman" w:hAnsi="Times New Roman" w:ascii="Times New Roman"/>
                <w:sz w:val="20"/>
                <w:szCs w:val="20"/>
                <w:lang w:eastAsia="hr-HR"/>
              </w:rPr>
            </w:pPr>
          </w:p>
        </w:tc>
        <w:tc>
          <w:tcPr>
            <w:tcW w:type="pct" w:w="651"/>
            <w:tcBorders>
              <w:top w:val="nil"/>
              <w:left w:val="nil"/>
              <w:bottom w:val="nil"/>
              <w:right w:val="nil"/>
            </w:tcBorders>
            <w:shd w:fill="auto" w:color="auto" w:val="clear"/>
            <w:noWrap/>
            <w:vAlign w:val="bottom"/>
            <w:hideMark/>
          </w:tcPr>
          <w:p w:rsidRDefault="00A84607" w:rsidP="00A84607" w:rsidR="00A84607" w:rsidRPr="00A84607">
            <w:pPr>
              <w:spacing w:lineRule="auto" w:line="360" w:after="0"/>
              <w:rPr>
                <w:rFonts w:cs="Times New Roman" w:eastAsia="Times New Roman" w:hAnsi="Times New Roman" w:ascii="Times New Roman"/>
                <w:sz w:val="20"/>
                <w:szCs w:val="20"/>
                <w:lang w:eastAsia="hr-HR"/>
              </w:rPr>
            </w:pPr>
          </w:p>
        </w:tc>
        <w:tc>
          <w:tcPr>
            <w:tcW w:type="pct" w:w="1034"/>
            <w:tcBorders>
              <w:top w:val="nil"/>
              <w:left w:val="nil"/>
              <w:bottom w:val="nil"/>
              <w:right w:val="nil"/>
            </w:tcBorders>
            <w:shd w:fill="auto" w:color="auto" w:val="clear"/>
            <w:noWrap/>
            <w:vAlign w:val="bottom"/>
            <w:hideMark/>
          </w:tcPr>
          <w:p w:rsidRDefault="00A84607" w:rsidP="00A84607" w:rsidR="00A84607" w:rsidRPr="00A84607">
            <w:pPr>
              <w:spacing w:lineRule="auto" w:line="360" w:after="0"/>
              <w:rPr>
                <w:rFonts w:cs="Times New Roman" w:eastAsia="Times New Roman" w:hAnsi="Times New Roman" w:ascii="Times New Roman"/>
                <w:sz w:val="20"/>
                <w:szCs w:val="20"/>
                <w:lang w:eastAsia="hr-HR"/>
              </w:rPr>
            </w:pPr>
          </w:p>
        </w:tc>
        <w:tc>
          <w:tcPr>
            <w:tcW w:type="pct" w:w="646"/>
            <w:tcBorders>
              <w:top w:val="nil"/>
              <w:left w:val="nil"/>
              <w:bottom w:val="nil"/>
              <w:right w:val="nil"/>
            </w:tcBorders>
            <w:shd w:fill="auto" w:color="auto" w:val="clear"/>
            <w:noWrap/>
            <w:vAlign w:val="bottom"/>
            <w:hideMark/>
          </w:tcPr>
          <w:p w:rsidRDefault="00A84607" w:rsidP="00A84607" w:rsidR="00A84607" w:rsidRPr="00A84607">
            <w:pPr>
              <w:spacing w:lineRule="auto" w:line="360" w:after="0"/>
              <w:rPr>
                <w:rFonts w:cs="Times New Roman" w:eastAsia="Times New Roman" w:hAnsi="Times New Roman" w:ascii="Times New Roman"/>
                <w:sz w:val="20"/>
                <w:szCs w:val="20"/>
                <w:lang w:eastAsia="hr-HR"/>
              </w:rPr>
            </w:pPr>
          </w:p>
        </w:tc>
        <w:tc>
          <w:tcPr>
            <w:tcW w:type="pct" w:w="1034"/>
            <w:tcBorders>
              <w:top w:val="nil"/>
              <w:left w:val="nil"/>
              <w:bottom w:val="nil"/>
              <w:right w:val="nil"/>
            </w:tcBorders>
            <w:shd w:fill="auto" w:color="auto" w:val="clear"/>
            <w:noWrap/>
            <w:vAlign w:val="bottom"/>
            <w:hideMark/>
          </w:tcPr>
          <w:p w:rsidRDefault="00A84607" w:rsidP="00A84607" w:rsidR="00A84607" w:rsidRPr="00A84607">
            <w:pPr>
              <w:spacing w:lineRule="auto" w:line="360" w:after="0"/>
              <w:rPr>
                <w:rFonts w:cs="Times New Roman" w:eastAsia="Times New Roman" w:hAnsi="Times New Roman" w:ascii="Times New Roman"/>
                <w:sz w:val="20"/>
                <w:szCs w:val="20"/>
                <w:lang w:eastAsia="hr-HR"/>
              </w:rPr>
            </w:pPr>
          </w:p>
        </w:tc>
      </w:tr>
      <w:tr w:rsidTr="00514864" w:rsidR="00A84607" w:rsidRPr="00A84607">
        <w:trPr>
          <w:trHeight w:val="300"/>
        </w:trPr>
        <w:tc>
          <w:tcPr>
            <w:tcW w:type="pct" w:w="1067"/>
            <w:tcBorders>
              <w:top w:space="0" w:sz="4" w:color="auto" w:val="single"/>
              <w:left w:space="0" w:sz="4" w:color="auto" w:val="single"/>
              <w:bottom w:space="0" w:sz="4" w:color="auto" w:val="single"/>
              <w:right w:val="nil"/>
            </w:tcBorders>
            <w:shd w:fill="BFBFBF"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Ukupno</w:t>
            </w:r>
          </w:p>
        </w:tc>
        <w:tc>
          <w:tcPr>
            <w:tcW w:type="pct" w:w="567"/>
            <w:tcBorders>
              <w:top w:space="0" w:sz="4" w:color="auto" w:val="single"/>
              <w:left w:val="nil"/>
              <w:bottom w:space="0" w:sz="4" w:color="auto" w:val="single"/>
              <w:right w:val="nil"/>
            </w:tcBorders>
            <w:shd w:fill="BFBFBF"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 </w:t>
            </w:r>
          </w:p>
        </w:tc>
        <w:tc>
          <w:tcPr>
            <w:tcW w:type="pct" w:w="651"/>
            <w:tcBorders>
              <w:top w:space="0" w:sz="4" w:color="auto" w:val="single"/>
              <w:left w:val="nil"/>
              <w:bottom w:space="0" w:sz="4" w:color="auto" w:val="single"/>
              <w:right w:val="nil"/>
            </w:tcBorders>
            <w:shd w:fill="BFBFBF"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 </w:t>
            </w:r>
          </w:p>
        </w:tc>
        <w:tc>
          <w:tcPr>
            <w:tcW w:type="pct" w:w="1034"/>
            <w:tcBorders>
              <w:top w:space="0" w:sz="4" w:color="auto" w:val="single"/>
              <w:left w:val="nil"/>
              <w:bottom w:space="0" w:sz="4" w:color="auto" w:val="single"/>
              <w:right w:val="nil"/>
            </w:tcBorders>
            <w:shd w:fill="BFBFBF"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 </w:t>
            </w:r>
          </w:p>
        </w:tc>
        <w:tc>
          <w:tcPr>
            <w:tcW w:type="pct" w:w="646"/>
            <w:tcBorders>
              <w:top w:space="0" w:sz="4" w:color="auto" w:val="single"/>
              <w:left w:val="nil"/>
              <w:bottom w:space="0" w:sz="4" w:color="auto" w:val="single"/>
              <w:right w:val="nil"/>
            </w:tcBorders>
            <w:shd w:fill="BFBFBF"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b/>
                <w:bCs/>
                <w:color w:val="000000"/>
                <w:sz w:val="16"/>
                <w:szCs w:val="16"/>
                <w:lang w:eastAsia="hr-HR"/>
              </w:rPr>
            </w:pPr>
            <w:r w:rsidRPr="00A84607">
              <w:rPr>
                <w:rFonts w:cs="Times New Roman" w:eastAsia="Times New Roman" w:hAnsi="Times New Roman" w:ascii="Times New Roman"/>
                <w:b/>
                <w:bCs/>
                <w:color w:val="000000"/>
                <w:sz w:val="16"/>
                <w:szCs w:val="16"/>
                <w:lang w:eastAsia="hr-HR"/>
              </w:rPr>
              <w:t> </w:t>
            </w:r>
          </w:p>
        </w:tc>
        <w:tc>
          <w:tcPr>
            <w:tcW w:type="pct" w:w="1034"/>
            <w:tcBorders>
              <w:top w:space="0" w:sz="4" w:color="auto" w:val="single"/>
              <w:left w:val="nil"/>
              <w:bottom w:space="0" w:sz="4" w:color="auto" w:val="single"/>
              <w:right w:space="0" w:sz="4" w:color="auto" w:val="single"/>
            </w:tcBorders>
            <w:shd w:fill="BFBFBF" w:color="000000" w:val="clear"/>
            <w:noWrap/>
            <w:vAlign w:val="bottom"/>
            <w:hideMark/>
          </w:tcPr>
          <w:p w:rsidRDefault="00A84607" w:rsidP="00A84607" w:rsidR="00A84607" w:rsidRPr="00A84607">
            <w:pPr>
              <w:spacing w:lineRule="auto" w:line="36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 xml:space="preserve">                            12.909.954,57    </w:t>
            </w:r>
          </w:p>
        </w:tc>
      </w:tr>
    </w:tbl>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bookmarkStart w:name="_Toc500517043" w:id="139"/>
      <w:r w:rsidRPr="00A84607">
        <w:rPr>
          <w:rFonts w:cs="Times New Roman" w:eastAsia="Times New Roman" w:hAnsi="Times New Roman" w:ascii="Times New Roman"/>
          <w:bCs/>
          <w:i/>
          <w:noProof/>
          <w:sz w:val="20"/>
          <w:szCs w:val="20"/>
          <w:lang w:eastAsia="hr-HR"/>
        </w:rPr>
        <w:t xml:space="preserve">Tablica </w:t>
      </w:r>
      <w:r w:rsidRPr="00A84607">
        <w:rPr>
          <w:rFonts w:cs="Times New Roman" w:eastAsia="Times New Roman" w:hAnsi="Times New Roman" w:ascii="Times New Roman"/>
          <w:bCs/>
          <w:i/>
          <w:noProof/>
          <w:sz w:val="20"/>
          <w:szCs w:val="20"/>
          <w:lang w:eastAsia="hr-HR"/>
        </w:rPr>
        <w:fldChar w:fldCharType="begin"/>
      </w:r>
      <w:r w:rsidRPr="00A84607">
        <w:rPr>
          <w:rFonts w:cs="Times New Roman" w:eastAsia="Times New Roman" w:hAnsi="Times New Roman" w:ascii="Times New Roman"/>
          <w:bCs/>
          <w:i/>
          <w:noProof/>
          <w:sz w:val="20"/>
          <w:szCs w:val="20"/>
          <w:lang w:eastAsia="hr-HR"/>
        </w:rPr>
        <w:instrText xml:space="preserve"> SEQ Tablica \* ARABIC </w:instrText>
      </w:r>
      <w:r w:rsidRPr="00A84607">
        <w:rPr>
          <w:rFonts w:cs="Times New Roman" w:eastAsia="Times New Roman" w:hAnsi="Times New Roman" w:ascii="Times New Roman"/>
          <w:bCs/>
          <w:i/>
          <w:noProof/>
          <w:sz w:val="20"/>
          <w:szCs w:val="20"/>
          <w:lang w:eastAsia="hr-HR"/>
        </w:rPr>
        <w:fldChar w:fldCharType="separate"/>
      </w:r>
      <w:r w:rsidRPr="00A84607">
        <w:rPr>
          <w:rFonts w:cs="Times New Roman" w:eastAsia="Times New Roman" w:hAnsi="Times New Roman" w:ascii="Times New Roman"/>
          <w:bCs/>
          <w:i/>
          <w:noProof/>
          <w:sz w:val="20"/>
          <w:szCs w:val="20"/>
          <w:lang w:eastAsia="hr-HR"/>
        </w:rPr>
        <w:t>14</w:t>
      </w:r>
      <w:r w:rsidRPr="00A84607">
        <w:rPr>
          <w:rFonts w:cs="Times New Roman" w:eastAsia="Times New Roman" w:hAnsi="Times New Roman" w:ascii="Times New Roman"/>
          <w:bCs/>
          <w:i/>
          <w:noProof/>
          <w:sz w:val="20"/>
          <w:szCs w:val="20"/>
          <w:lang w:eastAsia="hr-HR"/>
        </w:rPr>
        <w:fldChar w:fldCharType="end"/>
      </w:r>
      <w:r w:rsidRPr="00A84607">
        <w:rPr>
          <w:rFonts w:cs="Times New Roman" w:eastAsia="Times New Roman" w:hAnsi="Times New Roman" w:ascii="Times New Roman"/>
          <w:bCs/>
          <w:i/>
          <w:noProof/>
          <w:sz w:val="20"/>
          <w:szCs w:val="20"/>
          <w:lang w:eastAsia="hr-HR"/>
        </w:rPr>
        <w:t xml:space="preserve"> - Ponuda vjerovnicima – prijedlog otplate utvrđenih tražbina</w:t>
      </w:r>
      <w:bookmarkEnd w:id="139"/>
    </w:p>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70" w:id="140"/>
      <w:r w:rsidRPr="00A84607">
        <w:rPr>
          <w:rFonts w:cs="Times New Roman" w:eastAsia="Times New Roman" w:hAnsi="Times New Roman" w:ascii="Times New Roman"/>
          <w:b/>
          <w:bCs/>
          <w:sz w:val="20"/>
          <w:lang w:eastAsia="hr-HR"/>
        </w:rPr>
        <w:lastRenderedPageBreak/>
        <w:t>Analitika osporenih tražbina s pripadajućim iznosima obveze plaćanja u slučaju utvrđivanja istih</w:t>
      </w:r>
      <w:bookmarkEnd w:id="140"/>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tbl>
      <w:tblPr>
        <w:tblW w:type="auto" w:w="0"/>
        <w:tblLook w:val="04A0" w:noVBand="1" w:noHBand="0" w:lastColumn="0" w:firstColumn="1" w:lastRow="0" w:firstRow="1"/>
      </w:tblPr>
      <w:tblGrid>
        <w:gridCol w:w="2051"/>
        <w:gridCol w:w="1059"/>
        <w:gridCol w:w="1275"/>
        <w:gridCol w:w="1570"/>
        <w:gridCol w:w="4181"/>
      </w:tblGrid>
      <w:tr w:rsidTr="00514864" w:rsidR="00A84607" w:rsidRPr="00A84607">
        <w:trPr>
          <w:trHeight w:val="420"/>
          <w:tblHeader/>
        </w:trPr>
        <w:tc>
          <w:tcPr>
            <w:tcW w:type="dxa" w:w="2051"/>
            <w:tcBorders>
              <w:top w:space="0" w:sz="4" w:color="auto" w:val="single"/>
              <w:left w:space="0" w:sz="4" w:color="auto" w:val="single"/>
              <w:bottom w:space="0" w:sz="4" w:color="auto" w:val="single"/>
              <w:right w:space="0" w:sz="4" w:color="auto" w:val="single"/>
            </w:tcBorders>
            <w:shd w:fill="D9D9D9" w:color="000000" w:val="clear"/>
            <w:vAlign w:val="center"/>
            <w:hideMark/>
          </w:tcPr>
          <w:p w:rsidRDefault="00A84607" w:rsidP="00A84607" w:rsidR="00A84607" w:rsidRPr="00A84607">
            <w:pPr>
              <w:spacing w:lineRule="auto" w:line="24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Ime i prezime / Naziv vjerovnika</w:t>
            </w:r>
          </w:p>
        </w:tc>
        <w:tc>
          <w:tcPr>
            <w:tcW w:type="dxa" w:w="1059"/>
            <w:tcBorders>
              <w:top w:space="0" w:sz="4" w:color="auto" w:val="single"/>
              <w:left w:val="nil"/>
              <w:bottom w:space="0" w:sz="4" w:color="auto" w:val="single"/>
              <w:right w:space="0" w:sz="4" w:color="auto" w:val="single"/>
            </w:tcBorders>
            <w:shd w:fill="D9D9D9" w:color="000000" w:val="clear"/>
            <w:vAlign w:val="center"/>
            <w:hideMark/>
          </w:tcPr>
          <w:p w:rsidRDefault="00A84607" w:rsidP="00A84607" w:rsidR="00A84607" w:rsidRPr="00A84607">
            <w:pPr>
              <w:spacing w:lineRule="auto" w:line="24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OIB vjerovnika</w:t>
            </w:r>
          </w:p>
        </w:tc>
        <w:tc>
          <w:tcPr>
            <w:tcW w:type="dxa" w:w="1275"/>
            <w:tcBorders>
              <w:top w:space="0" w:sz="4" w:color="auto" w:val="single"/>
              <w:left w:val="nil"/>
              <w:bottom w:space="0" w:sz="4" w:color="auto" w:val="single"/>
              <w:right w:space="0" w:sz="4" w:color="auto" w:val="single"/>
            </w:tcBorders>
            <w:shd w:fill="D9D9D9" w:color="000000" w:val="clear"/>
            <w:vAlign w:val="center"/>
            <w:hideMark/>
          </w:tcPr>
          <w:p w:rsidRDefault="00A84607" w:rsidP="00A84607" w:rsidR="00A84607" w:rsidRPr="00A84607">
            <w:pPr>
              <w:spacing w:lineRule="auto" w:line="24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Adresa vjerovnika</w:t>
            </w:r>
          </w:p>
        </w:tc>
        <w:tc>
          <w:tcPr>
            <w:tcW w:type="dxa" w:w="1570"/>
            <w:tcBorders>
              <w:top w:space="0" w:sz="4" w:color="auto" w:val="single"/>
              <w:left w:val="nil"/>
              <w:bottom w:space="0" w:sz="4" w:color="auto" w:val="single"/>
              <w:right w:space="0" w:sz="4" w:color="auto" w:val="single"/>
            </w:tcBorders>
            <w:shd w:fill="D9D9D9" w:color="000000" w:val="clear"/>
            <w:vAlign w:val="center"/>
            <w:hideMark/>
          </w:tcPr>
          <w:p w:rsidRDefault="00A84607" w:rsidP="00A84607" w:rsidR="00A84607" w:rsidRPr="00A84607">
            <w:pPr>
              <w:spacing w:lineRule="auto" w:line="240" w:after="0"/>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 xml:space="preserve"> Iznos osporene tražbine u kn i razlog osporavanja </w:t>
            </w:r>
          </w:p>
        </w:tc>
        <w:tc>
          <w:tcPr>
            <w:tcW w:type="dxa" w:w="4181"/>
            <w:tcBorders>
              <w:top w:space="0" w:sz="4" w:color="auto" w:val="single"/>
              <w:left w:val="nil"/>
              <w:bottom w:space="0" w:sz="4" w:color="auto" w:val="single"/>
              <w:right w:space="0" w:sz="4" w:color="auto"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4"/>
                <w:szCs w:val="14"/>
                <w:lang w:eastAsia="hr-HR"/>
              </w:rPr>
            </w:pPr>
            <w:r w:rsidRPr="00A84607">
              <w:rPr>
                <w:rFonts w:cs="Times New Roman" w:eastAsia="Times New Roman" w:hAnsi="Times New Roman" w:ascii="Times New Roman"/>
                <w:b/>
                <w:bCs/>
                <w:color w:val="000000"/>
                <w:sz w:val="14"/>
                <w:szCs w:val="14"/>
                <w:lang w:eastAsia="hr-HR"/>
              </w:rPr>
              <w:t xml:space="preserve"> Otplata </w:t>
            </w:r>
          </w:p>
        </w:tc>
      </w:tr>
      <w:tr w:rsidTr="00514864" w:rsidR="00A84607" w:rsidRPr="00A84607">
        <w:trPr>
          <w:trHeight w:val="300"/>
        </w:trPr>
        <w:tc>
          <w:tcPr>
            <w:tcW w:type="dxa" w:w="2051"/>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JOSIP BELOŠEVIĆ</w:t>
            </w:r>
          </w:p>
        </w:tc>
        <w:tc>
          <w:tcPr>
            <w:tcW w:type="dxa" w:w="1059"/>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88477086610</w:t>
            </w:r>
          </w:p>
        </w:tc>
        <w:tc>
          <w:tcPr>
            <w:tcW w:type="dxa" w:w="1275"/>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Krste Frankopana 70</w:t>
            </w:r>
          </w:p>
        </w:tc>
        <w:tc>
          <w:tcPr>
            <w:tcW w:type="dxa" w:w="1570"/>
            <w:tcBorders>
              <w:top w:val="nil"/>
              <w:left w:val="nil"/>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4.205.451,04    </w:t>
            </w:r>
          </w:p>
        </w:tc>
        <w:tc>
          <w:tcPr>
            <w:tcW w:type="dxa" w:w="4181"/>
            <w:vMerge w:val="restart"/>
            <w:tcBorders>
              <w:top w:val="nil"/>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Obveza se odnosi na jamstvo dano banci. Sud je utvrdio da ista nije dospjela i da nije naplaćena. Iz navedenog razloga ista neće biti obuhvaćena otplatnim planom.</w:t>
            </w:r>
          </w:p>
        </w:tc>
      </w:tr>
      <w:tr w:rsidTr="00514864" w:rsidR="00A84607" w:rsidRPr="00A84607">
        <w:trPr>
          <w:trHeight w:val="420"/>
        </w:trPr>
        <w:tc>
          <w:tcPr>
            <w:tcW w:type="dxa" w:w="205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059"/>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275"/>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570"/>
            <w:tcBorders>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Tražbina nije dospjela i naplaćena </w:t>
            </w:r>
          </w:p>
        </w:tc>
        <w:tc>
          <w:tcPr>
            <w:tcW w:type="dxa" w:w="418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
        </w:tc>
      </w:tr>
      <w:tr w:rsidTr="00514864" w:rsidR="00A84607" w:rsidRPr="00A84607">
        <w:trPr>
          <w:trHeight w:val="300"/>
        </w:trPr>
        <w:tc>
          <w:tcPr>
            <w:tcW w:type="dxa" w:w="2051"/>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ERSTE&amp;STEIERMÄRKISCHE BANK dioničko društvo</w:t>
            </w:r>
          </w:p>
        </w:tc>
        <w:tc>
          <w:tcPr>
            <w:tcW w:type="dxa" w:w="1059"/>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23057039320</w:t>
            </w:r>
          </w:p>
        </w:tc>
        <w:tc>
          <w:tcPr>
            <w:tcW w:type="dxa" w:w="1275"/>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Rijeka, Jadranski trg 3a</w:t>
            </w:r>
          </w:p>
        </w:tc>
        <w:tc>
          <w:tcPr>
            <w:tcW w:type="dxa" w:w="1570"/>
            <w:tcBorders>
              <w:top w:val="nil"/>
              <w:left w:val="nil"/>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4.205.451,04    </w:t>
            </w:r>
          </w:p>
        </w:tc>
        <w:tc>
          <w:tcPr>
            <w:tcW w:type="dxa" w:w="4181"/>
            <w:vMerge w:val="restart"/>
            <w:tcBorders>
              <w:top w:val="nil"/>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Obveza je priznata kao </w:t>
            </w:r>
            <w:proofErr w:type="spellStart"/>
            <w:r w:rsidRPr="00A84607">
              <w:rPr>
                <w:rFonts w:cs="Times New Roman" w:eastAsia="Times New Roman" w:hAnsi="Times New Roman" w:ascii="Times New Roman"/>
                <w:color w:val="000000"/>
                <w:sz w:val="16"/>
                <w:szCs w:val="16"/>
                <w:lang w:eastAsia="hr-HR"/>
              </w:rPr>
              <w:t>razlučno</w:t>
            </w:r>
            <w:proofErr w:type="spellEnd"/>
            <w:r w:rsidRPr="00A84607">
              <w:rPr>
                <w:rFonts w:cs="Times New Roman" w:eastAsia="Times New Roman" w:hAnsi="Times New Roman" w:ascii="Times New Roman"/>
                <w:color w:val="000000"/>
                <w:sz w:val="16"/>
                <w:szCs w:val="16"/>
                <w:lang w:eastAsia="hr-HR"/>
              </w:rPr>
              <w:t xml:space="preserve"> pravo.</w:t>
            </w:r>
          </w:p>
        </w:tc>
      </w:tr>
      <w:tr w:rsidTr="00514864" w:rsidR="00A84607" w:rsidRPr="00A84607">
        <w:trPr>
          <w:trHeight w:val="300"/>
        </w:trPr>
        <w:tc>
          <w:tcPr>
            <w:tcW w:type="dxa" w:w="205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059"/>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275"/>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570"/>
            <w:tcBorders>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Priznato kao </w:t>
            </w:r>
            <w:proofErr w:type="spellStart"/>
            <w:r w:rsidRPr="00A84607">
              <w:rPr>
                <w:rFonts w:cs="Times New Roman" w:eastAsia="Times New Roman" w:hAnsi="Times New Roman" w:ascii="Times New Roman"/>
                <w:color w:val="000000"/>
                <w:sz w:val="14"/>
                <w:szCs w:val="14"/>
                <w:lang w:eastAsia="hr-HR"/>
              </w:rPr>
              <w:t>razlučno</w:t>
            </w:r>
            <w:proofErr w:type="spellEnd"/>
            <w:r w:rsidRPr="00A84607">
              <w:rPr>
                <w:rFonts w:cs="Times New Roman" w:eastAsia="Times New Roman" w:hAnsi="Times New Roman" w:ascii="Times New Roman"/>
                <w:color w:val="000000"/>
                <w:sz w:val="14"/>
                <w:szCs w:val="14"/>
                <w:lang w:eastAsia="hr-HR"/>
              </w:rPr>
              <w:t xml:space="preserve"> pravo </w:t>
            </w:r>
          </w:p>
        </w:tc>
        <w:tc>
          <w:tcPr>
            <w:tcW w:type="dxa" w:w="418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
        </w:tc>
      </w:tr>
      <w:tr w:rsidTr="00514864" w:rsidR="00A84607" w:rsidRPr="00A84607">
        <w:trPr>
          <w:trHeight w:val="300"/>
        </w:trPr>
        <w:tc>
          <w:tcPr>
            <w:tcW w:type="dxa" w:w="2051"/>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BOŽIDAR GORUP</w:t>
            </w:r>
          </w:p>
        </w:tc>
        <w:tc>
          <w:tcPr>
            <w:tcW w:type="dxa" w:w="1059"/>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79929650435</w:t>
            </w:r>
          </w:p>
        </w:tc>
        <w:tc>
          <w:tcPr>
            <w:tcW w:type="dxa" w:w="1275"/>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roofErr w:type="spellStart"/>
            <w:r w:rsidRPr="00A84607">
              <w:rPr>
                <w:rFonts w:cs="Times New Roman" w:eastAsia="Times New Roman" w:hAnsi="Times New Roman" w:ascii="Times New Roman"/>
                <w:color w:val="000000"/>
                <w:sz w:val="14"/>
                <w:szCs w:val="14"/>
                <w:lang w:eastAsia="hr-HR"/>
              </w:rPr>
              <w:t>Tomaševec</w:t>
            </w:r>
            <w:proofErr w:type="spellEnd"/>
            <w:r w:rsidRPr="00A84607">
              <w:rPr>
                <w:rFonts w:cs="Times New Roman" w:eastAsia="Times New Roman" w:hAnsi="Times New Roman" w:ascii="Times New Roman"/>
                <w:color w:val="000000"/>
                <w:sz w:val="14"/>
                <w:szCs w:val="14"/>
                <w:lang w:eastAsia="hr-HR"/>
              </w:rPr>
              <w:t xml:space="preserve"> 2</w:t>
            </w:r>
          </w:p>
        </w:tc>
        <w:tc>
          <w:tcPr>
            <w:tcW w:type="dxa" w:w="1570"/>
            <w:tcBorders>
              <w:top w:val="nil"/>
              <w:left w:val="nil"/>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4.418.851,54    </w:t>
            </w:r>
          </w:p>
        </w:tc>
        <w:tc>
          <w:tcPr>
            <w:tcW w:type="dxa" w:w="4181"/>
            <w:vMerge w:val="restart"/>
            <w:tcBorders>
              <w:top w:val="nil"/>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Obveza se odnosi na jamstvo dano banci. Sud je utvrdio da ista nije dospjela i da nije naplaćena. Iz navedenog razloga ista neće biti obuhvaćena otplatnim planom.</w:t>
            </w:r>
          </w:p>
        </w:tc>
      </w:tr>
      <w:tr w:rsidTr="00514864" w:rsidR="00A84607" w:rsidRPr="00A84607">
        <w:trPr>
          <w:trHeight w:val="420"/>
        </w:trPr>
        <w:tc>
          <w:tcPr>
            <w:tcW w:type="dxa" w:w="205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059"/>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275"/>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570"/>
            <w:tcBorders>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Tražbina nije dospjela i naplaćena </w:t>
            </w:r>
          </w:p>
        </w:tc>
        <w:tc>
          <w:tcPr>
            <w:tcW w:type="dxa" w:w="418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
        </w:tc>
      </w:tr>
      <w:tr w:rsidTr="00514864" w:rsidR="00A84607" w:rsidRPr="00A84607">
        <w:trPr>
          <w:trHeight w:val="300"/>
        </w:trPr>
        <w:tc>
          <w:tcPr>
            <w:tcW w:type="dxa" w:w="2051"/>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GORUP d.o.o. za proizvodnju, trgovinu, ugostiteljstvo i turizam, uvoz-izvoz</w:t>
            </w:r>
          </w:p>
        </w:tc>
        <w:tc>
          <w:tcPr>
            <w:tcW w:type="dxa" w:w="1059"/>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59013770221</w:t>
            </w:r>
          </w:p>
        </w:tc>
        <w:tc>
          <w:tcPr>
            <w:tcW w:type="dxa" w:w="1275"/>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roofErr w:type="spellStart"/>
            <w:r w:rsidRPr="00A84607">
              <w:rPr>
                <w:rFonts w:cs="Times New Roman" w:eastAsia="Times New Roman" w:hAnsi="Times New Roman" w:ascii="Times New Roman"/>
                <w:color w:val="000000"/>
                <w:sz w:val="14"/>
                <w:szCs w:val="14"/>
                <w:lang w:eastAsia="hr-HR"/>
              </w:rPr>
              <w:t>Tomaševec</w:t>
            </w:r>
            <w:proofErr w:type="spellEnd"/>
            <w:r w:rsidRPr="00A84607">
              <w:rPr>
                <w:rFonts w:cs="Times New Roman" w:eastAsia="Times New Roman" w:hAnsi="Times New Roman" w:ascii="Times New Roman"/>
                <w:color w:val="000000"/>
                <w:sz w:val="14"/>
                <w:szCs w:val="14"/>
                <w:lang w:eastAsia="hr-HR"/>
              </w:rPr>
              <w:t xml:space="preserve"> 2</w:t>
            </w:r>
          </w:p>
        </w:tc>
        <w:tc>
          <w:tcPr>
            <w:tcW w:type="dxa" w:w="1570"/>
            <w:tcBorders>
              <w:top w:val="nil"/>
              <w:left w:val="nil"/>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4.418.852,54    </w:t>
            </w:r>
          </w:p>
        </w:tc>
        <w:tc>
          <w:tcPr>
            <w:tcW w:type="dxa" w:w="4181"/>
            <w:vMerge w:val="restart"/>
            <w:tcBorders>
              <w:top w:val="nil"/>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Obveza se odnosi na jamstvo dano banci. Sud je utvrdio da ista nije dospjela i da nije naplaćena. Iz navedenog razloga ista neće biti obuhvaćena otplatnim planom.</w:t>
            </w:r>
          </w:p>
        </w:tc>
      </w:tr>
      <w:tr w:rsidTr="00514864" w:rsidR="00A84607" w:rsidRPr="00A84607">
        <w:trPr>
          <w:trHeight w:val="420"/>
        </w:trPr>
        <w:tc>
          <w:tcPr>
            <w:tcW w:type="dxa" w:w="205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059"/>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275"/>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570"/>
            <w:tcBorders>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Tražbina nije dospjela i naplaćena </w:t>
            </w:r>
          </w:p>
        </w:tc>
        <w:tc>
          <w:tcPr>
            <w:tcW w:type="dxa" w:w="418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
        </w:tc>
      </w:tr>
      <w:tr w:rsidTr="00514864" w:rsidR="00A84607" w:rsidRPr="00A84607">
        <w:trPr>
          <w:trHeight w:val="300"/>
        </w:trPr>
        <w:tc>
          <w:tcPr>
            <w:tcW w:type="dxa" w:w="2051"/>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DAMIR GORUP</w:t>
            </w:r>
          </w:p>
        </w:tc>
        <w:tc>
          <w:tcPr>
            <w:tcW w:type="dxa" w:w="1059"/>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83200409230</w:t>
            </w:r>
          </w:p>
        </w:tc>
        <w:tc>
          <w:tcPr>
            <w:tcW w:type="dxa" w:w="1275"/>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roofErr w:type="spellStart"/>
            <w:r w:rsidRPr="00A84607">
              <w:rPr>
                <w:rFonts w:cs="Times New Roman" w:eastAsia="Times New Roman" w:hAnsi="Times New Roman" w:ascii="Times New Roman"/>
                <w:color w:val="000000"/>
                <w:sz w:val="14"/>
                <w:szCs w:val="14"/>
                <w:lang w:eastAsia="hr-HR"/>
              </w:rPr>
              <w:t>Tomaševec</w:t>
            </w:r>
            <w:proofErr w:type="spellEnd"/>
            <w:r w:rsidRPr="00A84607">
              <w:rPr>
                <w:rFonts w:cs="Times New Roman" w:eastAsia="Times New Roman" w:hAnsi="Times New Roman" w:ascii="Times New Roman"/>
                <w:color w:val="000000"/>
                <w:sz w:val="14"/>
                <w:szCs w:val="14"/>
                <w:lang w:eastAsia="hr-HR"/>
              </w:rPr>
              <w:t xml:space="preserve"> 2</w:t>
            </w:r>
          </w:p>
        </w:tc>
        <w:tc>
          <w:tcPr>
            <w:tcW w:type="dxa" w:w="1570"/>
            <w:tcBorders>
              <w:top w:val="nil"/>
              <w:left w:val="nil"/>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4.418.853,54    </w:t>
            </w:r>
          </w:p>
        </w:tc>
        <w:tc>
          <w:tcPr>
            <w:tcW w:type="dxa" w:w="4181"/>
            <w:vMerge w:val="restart"/>
            <w:tcBorders>
              <w:top w:val="nil"/>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Obveza se odnosi na jamstvo dano banci. Sud je utvrdio da ista nije dospjela i da nije naplaćena. Iz navedenog razloga ista neće biti obuhvaćena otplatnim planom.</w:t>
            </w:r>
          </w:p>
        </w:tc>
      </w:tr>
      <w:tr w:rsidTr="00514864" w:rsidR="00A84607" w:rsidRPr="00A84607">
        <w:trPr>
          <w:trHeight w:val="420"/>
        </w:trPr>
        <w:tc>
          <w:tcPr>
            <w:tcW w:type="dxa" w:w="205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059"/>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275"/>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570"/>
            <w:tcBorders>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Tražbina nije dospjela i naplaćena </w:t>
            </w:r>
          </w:p>
        </w:tc>
        <w:tc>
          <w:tcPr>
            <w:tcW w:type="dxa" w:w="418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
        </w:tc>
      </w:tr>
      <w:tr w:rsidTr="00514864" w:rsidR="00A84607" w:rsidRPr="00A84607">
        <w:trPr>
          <w:trHeight w:val="300"/>
        </w:trPr>
        <w:tc>
          <w:tcPr>
            <w:tcW w:type="dxa" w:w="2051"/>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GORUP STOČARSTVO d.o.o. za proizvodnju u stočarstvu</w:t>
            </w:r>
          </w:p>
        </w:tc>
        <w:tc>
          <w:tcPr>
            <w:tcW w:type="dxa" w:w="1059"/>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97328499380</w:t>
            </w:r>
          </w:p>
        </w:tc>
        <w:tc>
          <w:tcPr>
            <w:tcW w:type="dxa" w:w="1275"/>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roofErr w:type="spellStart"/>
            <w:r w:rsidRPr="00A84607">
              <w:rPr>
                <w:rFonts w:cs="Times New Roman" w:eastAsia="Times New Roman" w:hAnsi="Times New Roman" w:ascii="Times New Roman"/>
                <w:color w:val="000000"/>
                <w:sz w:val="14"/>
                <w:szCs w:val="14"/>
                <w:lang w:eastAsia="hr-HR"/>
              </w:rPr>
              <w:t>Tomaševec</w:t>
            </w:r>
            <w:proofErr w:type="spellEnd"/>
            <w:r w:rsidRPr="00A84607">
              <w:rPr>
                <w:rFonts w:cs="Times New Roman" w:eastAsia="Times New Roman" w:hAnsi="Times New Roman" w:ascii="Times New Roman"/>
                <w:color w:val="000000"/>
                <w:sz w:val="14"/>
                <w:szCs w:val="14"/>
                <w:lang w:eastAsia="hr-HR"/>
              </w:rPr>
              <w:t xml:space="preserve"> 2</w:t>
            </w:r>
          </w:p>
        </w:tc>
        <w:tc>
          <w:tcPr>
            <w:tcW w:type="dxa" w:w="1570"/>
            <w:tcBorders>
              <w:top w:val="nil"/>
              <w:left w:val="nil"/>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4.418.854,54    </w:t>
            </w:r>
          </w:p>
        </w:tc>
        <w:tc>
          <w:tcPr>
            <w:tcW w:type="dxa" w:w="4181"/>
            <w:vMerge w:val="restart"/>
            <w:tcBorders>
              <w:top w:val="nil"/>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Obveza se odnosi na jamstvo dano banci. Sud je utvrdio da ista nije dospjela i da nije naplaćena. Iz navedenog razloga ista neće biti obuhvaćena otplatnim planom.</w:t>
            </w:r>
          </w:p>
        </w:tc>
      </w:tr>
      <w:tr w:rsidTr="00514864" w:rsidR="00A84607" w:rsidRPr="00A84607">
        <w:trPr>
          <w:trHeight w:val="420"/>
        </w:trPr>
        <w:tc>
          <w:tcPr>
            <w:tcW w:type="dxa" w:w="205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059"/>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275"/>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570"/>
            <w:tcBorders>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Tražbina nije dospjela i naplaćena </w:t>
            </w:r>
          </w:p>
        </w:tc>
        <w:tc>
          <w:tcPr>
            <w:tcW w:type="dxa" w:w="418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
        </w:tc>
      </w:tr>
      <w:tr w:rsidTr="00514864" w:rsidR="00A84607" w:rsidRPr="00A84607">
        <w:trPr>
          <w:trHeight w:val="300"/>
        </w:trPr>
        <w:tc>
          <w:tcPr>
            <w:tcW w:type="dxa" w:w="2051"/>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ZDRAVKO LENARD</w:t>
            </w:r>
          </w:p>
        </w:tc>
        <w:tc>
          <w:tcPr>
            <w:tcW w:type="dxa" w:w="1059"/>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78550564480</w:t>
            </w:r>
          </w:p>
        </w:tc>
        <w:tc>
          <w:tcPr>
            <w:tcW w:type="dxa" w:w="1275"/>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Zagreb, I. Vidovčica 22</w:t>
            </w:r>
          </w:p>
        </w:tc>
        <w:tc>
          <w:tcPr>
            <w:tcW w:type="dxa" w:w="1570"/>
            <w:tcBorders>
              <w:top w:val="nil"/>
              <w:left w:val="nil"/>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4.418.851,54    </w:t>
            </w:r>
          </w:p>
        </w:tc>
        <w:tc>
          <w:tcPr>
            <w:tcW w:type="dxa" w:w="4181"/>
            <w:vMerge w:val="restart"/>
            <w:tcBorders>
              <w:top w:val="nil"/>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Obveza se odnosi na jamstvo dano banci. Sud je utvrdio da ista nije dospjela i da nije naplaćena. Iz navedenog razloga ista neće biti obuhvaćena otplatnim planom.</w:t>
            </w:r>
          </w:p>
        </w:tc>
      </w:tr>
      <w:tr w:rsidTr="00514864" w:rsidR="00A84607" w:rsidRPr="00A84607">
        <w:trPr>
          <w:trHeight w:val="420"/>
        </w:trPr>
        <w:tc>
          <w:tcPr>
            <w:tcW w:type="dxa" w:w="205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059"/>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275"/>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570"/>
            <w:tcBorders>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Tražbina nije dospjela i naplaćena </w:t>
            </w:r>
          </w:p>
        </w:tc>
        <w:tc>
          <w:tcPr>
            <w:tcW w:type="dxa" w:w="418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
        </w:tc>
      </w:tr>
      <w:tr w:rsidTr="00514864" w:rsidR="00A84607" w:rsidRPr="00A84607">
        <w:trPr>
          <w:trHeight w:val="300"/>
        </w:trPr>
        <w:tc>
          <w:tcPr>
            <w:tcW w:type="dxa" w:w="2051"/>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RATARSTVO društvo s ograničenom odgovornošću za poljoprivrednu proizvodnju i trgovinu</w:t>
            </w:r>
          </w:p>
        </w:tc>
        <w:tc>
          <w:tcPr>
            <w:tcW w:type="dxa" w:w="1059"/>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39141474711</w:t>
            </w:r>
          </w:p>
        </w:tc>
        <w:tc>
          <w:tcPr>
            <w:tcW w:type="dxa" w:w="1275"/>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Matice Hrvatske 4/I</w:t>
            </w:r>
          </w:p>
        </w:tc>
        <w:tc>
          <w:tcPr>
            <w:tcW w:type="dxa" w:w="1570"/>
            <w:tcBorders>
              <w:top w:val="nil"/>
              <w:left w:val="nil"/>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4.275.794,85    </w:t>
            </w:r>
          </w:p>
        </w:tc>
        <w:tc>
          <w:tcPr>
            <w:tcW w:type="dxa" w:w="4181"/>
            <w:vMerge w:val="restart"/>
            <w:tcBorders>
              <w:top w:val="nil"/>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Obveza se odnosi na jamstvo dano banci. Sud je utvrdio da ista nije dospjela i da nije naplaćena. Iz navedenog razloga ista neće biti obuhvaćena otplatnim planom.</w:t>
            </w:r>
          </w:p>
        </w:tc>
      </w:tr>
      <w:tr w:rsidTr="00514864" w:rsidR="00A84607" w:rsidRPr="00A84607">
        <w:trPr>
          <w:trHeight w:val="420"/>
        </w:trPr>
        <w:tc>
          <w:tcPr>
            <w:tcW w:type="dxa" w:w="205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059"/>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275"/>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570"/>
            <w:tcBorders>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Tražbina nije dospjela i naplaćena </w:t>
            </w:r>
          </w:p>
        </w:tc>
        <w:tc>
          <w:tcPr>
            <w:tcW w:type="dxa" w:w="418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
        </w:tc>
      </w:tr>
      <w:tr w:rsidTr="00514864" w:rsidR="00A84607" w:rsidRPr="00A84607">
        <w:trPr>
          <w:trHeight w:val="300"/>
        </w:trPr>
        <w:tc>
          <w:tcPr>
            <w:tcW w:type="dxa" w:w="2051"/>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VRT društvo s ograničenom odgovornošću za proizvodnju, sjemenarstvo, trgovinu i usluge</w:t>
            </w:r>
          </w:p>
        </w:tc>
        <w:tc>
          <w:tcPr>
            <w:tcW w:type="dxa" w:w="1059"/>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68416812428</w:t>
            </w:r>
          </w:p>
        </w:tc>
        <w:tc>
          <w:tcPr>
            <w:tcW w:type="dxa" w:w="1275"/>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Matice Hrvatske 4/I</w:t>
            </w:r>
          </w:p>
        </w:tc>
        <w:tc>
          <w:tcPr>
            <w:tcW w:type="dxa" w:w="1570"/>
            <w:tcBorders>
              <w:top w:val="nil"/>
              <w:left w:val="nil"/>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8.624.302,58    </w:t>
            </w:r>
          </w:p>
        </w:tc>
        <w:tc>
          <w:tcPr>
            <w:tcW w:type="dxa" w:w="4181"/>
            <w:vMerge w:val="restart"/>
            <w:tcBorders>
              <w:top w:val="nil"/>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Obveza se odnosi na jamstvo dano banci. Sud je utvrdio da ista nije dospjela i da nije naplaćena. Iz navedenog razloga ista neće biti obuhvaćena otplatnim planom.</w:t>
            </w:r>
          </w:p>
        </w:tc>
      </w:tr>
      <w:tr w:rsidTr="00514864" w:rsidR="00A84607" w:rsidRPr="00A84607">
        <w:trPr>
          <w:trHeight w:val="420"/>
        </w:trPr>
        <w:tc>
          <w:tcPr>
            <w:tcW w:type="dxa" w:w="205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059"/>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275"/>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570"/>
            <w:tcBorders>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Tražbina nije dospjela i naplaćena </w:t>
            </w:r>
          </w:p>
        </w:tc>
        <w:tc>
          <w:tcPr>
            <w:tcW w:type="dxa" w:w="418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
        </w:tc>
      </w:tr>
      <w:tr w:rsidTr="00514864" w:rsidR="00A84607" w:rsidRPr="00A84607">
        <w:trPr>
          <w:trHeight w:val="300"/>
        </w:trPr>
        <w:tc>
          <w:tcPr>
            <w:tcW w:type="dxa" w:w="2051"/>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VRTINVEST društvo s ograničenom odgovornošću za trgovinu i usluge</w:t>
            </w:r>
          </w:p>
        </w:tc>
        <w:tc>
          <w:tcPr>
            <w:tcW w:type="dxa" w:w="1059"/>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22535621645</w:t>
            </w:r>
          </w:p>
        </w:tc>
        <w:tc>
          <w:tcPr>
            <w:tcW w:type="dxa" w:w="1275"/>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Matice Hrvatske 4/I</w:t>
            </w:r>
          </w:p>
        </w:tc>
        <w:tc>
          <w:tcPr>
            <w:tcW w:type="dxa" w:w="1570"/>
            <w:tcBorders>
              <w:top w:val="nil"/>
              <w:left w:val="nil"/>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4.205.451,04    </w:t>
            </w:r>
          </w:p>
        </w:tc>
        <w:tc>
          <w:tcPr>
            <w:tcW w:type="dxa" w:w="4181"/>
            <w:vMerge w:val="restart"/>
            <w:tcBorders>
              <w:top w:val="nil"/>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Obveza se odnosi na jamstvo dano banci. Sud je utvrdio da ista nije dospjela i da nije naplaćena. Iz navedenog razloga ista neće biti obuhvaćena otplatnim planom.</w:t>
            </w:r>
          </w:p>
        </w:tc>
      </w:tr>
      <w:tr w:rsidTr="00514864" w:rsidR="00A84607" w:rsidRPr="00A84607">
        <w:trPr>
          <w:trHeight w:val="420"/>
        </w:trPr>
        <w:tc>
          <w:tcPr>
            <w:tcW w:type="dxa" w:w="205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059"/>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275"/>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570"/>
            <w:tcBorders>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Tražbina nije dospjela i naplaćena </w:t>
            </w:r>
          </w:p>
        </w:tc>
        <w:tc>
          <w:tcPr>
            <w:tcW w:type="dxa" w:w="418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
        </w:tc>
      </w:tr>
      <w:tr w:rsidTr="00514864" w:rsidR="00A84607" w:rsidRPr="00A84607">
        <w:trPr>
          <w:trHeight w:val="300"/>
        </w:trPr>
        <w:tc>
          <w:tcPr>
            <w:tcW w:type="dxa" w:w="2051"/>
            <w:tcBorders>
              <w:top w:val="nil"/>
              <w:left w:space="0" w:sz="4" w:color="auto" w:val="single"/>
              <w:bottom w:val="nil"/>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ZOU Zlatko Gregurić,</w:t>
            </w:r>
          </w:p>
        </w:tc>
        <w:tc>
          <w:tcPr>
            <w:tcW w:type="dxa" w:w="1059"/>
            <w:vMerge w:val="restart"/>
            <w:tcBorders>
              <w:top w:val="nil"/>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70851049834</w:t>
            </w:r>
          </w:p>
        </w:tc>
        <w:tc>
          <w:tcPr>
            <w:tcW w:type="dxa" w:w="1275"/>
            <w:vMerge w:val="restart"/>
            <w:tcBorders>
              <w:top w:val="nil"/>
              <w:left w:space="0" w:sz="4" w:color="auto" w:val="single"/>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Bjelovar, Antuna Mihanovića 15b</w:t>
            </w:r>
          </w:p>
        </w:tc>
        <w:tc>
          <w:tcPr>
            <w:tcW w:type="dxa" w:w="1570"/>
            <w:tcBorders>
              <w:top w:val="nil"/>
              <w:left w:val="nil"/>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8.750,00    </w:t>
            </w:r>
          </w:p>
        </w:tc>
        <w:tc>
          <w:tcPr>
            <w:tcW w:type="dxa" w:w="4181"/>
            <w:vMerge w:val="restart"/>
            <w:tcBorders>
              <w:top w:val="nil"/>
              <w:left w:space="0" w:sz="4" w:color="auto" w:val="single"/>
              <w:bottom w:space="0" w:sz="4" w:color="auto" w:val="single"/>
              <w:right w:space="0" w:sz="4" w:color="auto" w:val="single"/>
            </w:tcBorders>
            <w:shd w:fill="auto" w:color="auto" w:val="clear"/>
            <w:vAlign w:val="bottom"/>
            <w:hideMark/>
          </w:tcPr>
          <w:p w:rsidRDefault="00A84607" w:rsidP="00A84607" w:rsidR="00A84607" w:rsidRPr="00A84607">
            <w:pPr>
              <w:spacing w:lineRule="auto" w:line="240" w:after="0"/>
              <w:jc w:val="center"/>
              <w:rPr>
                <w:rFonts w:cs="Times New Roman" w:eastAsia="Times New Roman" w:hAnsi="Times New Roman" w:ascii="Times New Roman"/>
                <w:color w:val="000000"/>
                <w:sz w:val="16"/>
                <w:szCs w:val="16"/>
                <w:lang w:eastAsia="hr-HR"/>
              </w:rPr>
            </w:pPr>
            <w:r w:rsidRPr="00A84607">
              <w:rPr>
                <w:rFonts w:cs="Times New Roman" w:eastAsia="Times New Roman" w:hAnsi="Times New Roman" w:ascii="Times New Roman"/>
                <w:color w:val="000000"/>
                <w:sz w:val="16"/>
                <w:szCs w:val="16"/>
                <w:lang w:eastAsia="hr-HR"/>
              </w:rPr>
              <w:t xml:space="preserve">U slučaju </w:t>
            </w:r>
            <w:proofErr w:type="spellStart"/>
            <w:r w:rsidRPr="00A84607">
              <w:rPr>
                <w:rFonts w:cs="Times New Roman" w:eastAsia="Times New Roman" w:hAnsi="Times New Roman" w:ascii="Times New Roman"/>
                <w:color w:val="000000"/>
                <w:sz w:val="16"/>
                <w:szCs w:val="16"/>
                <w:lang w:eastAsia="hr-HR"/>
              </w:rPr>
              <w:t>dokazivaja</w:t>
            </w:r>
            <w:proofErr w:type="spellEnd"/>
            <w:r w:rsidRPr="00A84607">
              <w:rPr>
                <w:rFonts w:cs="Times New Roman" w:eastAsia="Times New Roman" w:hAnsi="Times New Roman" w:ascii="Times New Roman"/>
                <w:color w:val="000000"/>
                <w:sz w:val="16"/>
                <w:szCs w:val="16"/>
                <w:lang w:eastAsia="hr-HR"/>
              </w:rPr>
              <w:t xml:space="preserve"> postojanja tražbine obveza će se podmiriti nakon 2 godine počeka, tijekom razdoblja otplate od 10 godine, u polugodišnjim ratama, beskamatno.</w:t>
            </w:r>
          </w:p>
        </w:tc>
      </w:tr>
      <w:tr w:rsidTr="00514864" w:rsidR="00A84607" w:rsidRPr="00A84607">
        <w:trPr>
          <w:trHeight w:val="630"/>
        </w:trPr>
        <w:tc>
          <w:tcPr>
            <w:tcW w:type="dxa" w:w="2051"/>
            <w:tcBorders>
              <w:top w:val="nil"/>
              <w:left w:space="0" w:sz="4" w:color="auto" w:val="single"/>
              <w:bottom w:space="0" w:sz="4" w:color="auto" w:val="single"/>
              <w:right w:space="0" w:sz="4" w:color="auto" w:val="single"/>
            </w:tcBorders>
            <w:shd w:fill="auto" w:color="auto" w:val="clea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dxa" w:w="1059"/>
            <w:vMerge/>
            <w:tcBorders>
              <w:top w:val="nil"/>
              <w:left w:val="nil"/>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275"/>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570"/>
            <w:tcBorders>
              <w:left w:val="nil"/>
              <w:bottom w:space="0" w:sz="4" w:color="auto" w:val="single"/>
              <w:right w:space="0" w:sz="4" w:color="auto" w:val="single"/>
            </w:tcBorders>
            <w:shd w:fill="auto" w:color="auto"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Radi se o djelomično zastarjeloj tražbini i djelomično plaćenoj tražbini </w:t>
            </w:r>
          </w:p>
        </w:tc>
        <w:tc>
          <w:tcPr>
            <w:tcW w:type="dxa" w:w="4181"/>
            <w:vMerge/>
            <w:tcBorders>
              <w:top w:val="nil"/>
              <w:left w:space="0" w:sz="4" w:color="auto" w:val="single"/>
              <w:bottom w:space="0" w:sz="4" w:color="auto" w:val="single"/>
              <w:right w:space="0" w:sz="4" w:color="auto" w:val="single"/>
            </w:tcBorders>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6"/>
                <w:szCs w:val="16"/>
                <w:lang w:eastAsia="hr-HR"/>
              </w:rPr>
            </w:pPr>
          </w:p>
        </w:tc>
      </w:tr>
      <w:tr w:rsidTr="00514864" w:rsidR="00A84607" w:rsidRPr="00A84607">
        <w:trPr>
          <w:trHeight w:val="300"/>
        </w:trPr>
        <w:tc>
          <w:tcPr>
            <w:tcW w:type="dxa" w:w="2051"/>
            <w:tcBorders>
              <w:top w:val="nil"/>
              <w:left w:space="0" w:sz="4" w:color="auto" w:val="single"/>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dxa" w:w="1059"/>
            <w:tcBorders>
              <w:top w:val="nil"/>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dxa" w:w="1275"/>
            <w:tcBorders>
              <w:top w:val="nil"/>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dxa" w:w="1570"/>
            <w:tcBorders>
              <w:top w:val="nil"/>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47.619.464,25    </w:t>
            </w:r>
          </w:p>
        </w:tc>
        <w:tc>
          <w:tcPr>
            <w:tcW w:type="dxa" w:w="4181"/>
            <w:tcBorders>
              <w:top w:val="nil"/>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r>
      <w:tr w:rsidTr="00514864" w:rsidR="00A84607" w:rsidRPr="00A84607">
        <w:trPr>
          <w:trHeight w:val="300"/>
        </w:trPr>
        <w:tc>
          <w:tcPr>
            <w:tcW w:type="dxa" w:w="2051"/>
            <w:tcBorders>
              <w:top w:val="nil"/>
              <w:left w:space="0" w:sz="4" w:color="auto" w:val="single"/>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ERSTE&amp;STEIERMÄRKISCHE BANK dioničko društvo</w:t>
            </w:r>
          </w:p>
        </w:tc>
        <w:tc>
          <w:tcPr>
            <w:tcW w:type="dxa" w:w="1059"/>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dxa" w:w="1275"/>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dxa" w:w="1570"/>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4.205.451,04    </w:t>
            </w:r>
          </w:p>
        </w:tc>
        <w:tc>
          <w:tcPr>
            <w:tcW w:type="dxa" w:w="4181"/>
            <w:tcBorders>
              <w:top w:val="nil"/>
              <w:left w:val="nil"/>
              <w:bottom w:space="0" w:sz="4" w:color="auto" w:val="single"/>
              <w:right w:space="0" w:sz="4" w:color="auto" w:val="single"/>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w:t>
            </w:r>
            <w:proofErr w:type="spellStart"/>
            <w:r w:rsidRPr="00A84607">
              <w:rPr>
                <w:rFonts w:cs="Times New Roman" w:eastAsia="Times New Roman" w:hAnsi="Times New Roman" w:ascii="Times New Roman"/>
                <w:color w:val="000000"/>
                <w:sz w:val="14"/>
                <w:szCs w:val="14"/>
                <w:lang w:eastAsia="hr-HR"/>
              </w:rPr>
              <w:t>Razlučni</w:t>
            </w:r>
            <w:proofErr w:type="spellEnd"/>
            <w:r w:rsidRPr="00A84607">
              <w:rPr>
                <w:rFonts w:cs="Times New Roman" w:eastAsia="Times New Roman" w:hAnsi="Times New Roman" w:ascii="Times New Roman"/>
                <w:color w:val="000000"/>
                <w:sz w:val="14"/>
                <w:szCs w:val="14"/>
                <w:lang w:eastAsia="hr-HR"/>
              </w:rPr>
              <w:t xml:space="preserve"> vjerovnik - otplata sukladno navedenom  poglavlju 6. </w:t>
            </w:r>
          </w:p>
        </w:tc>
      </w:tr>
      <w:tr w:rsidTr="00514864" w:rsidR="00A84607" w:rsidRPr="00A84607">
        <w:trPr>
          <w:trHeight w:val="300"/>
        </w:trPr>
        <w:tc>
          <w:tcPr>
            <w:tcW w:type="dxa" w:w="2051"/>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p>
        </w:tc>
        <w:tc>
          <w:tcPr>
            <w:tcW w:type="dxa" w:w="1059"/>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dxa" w:w="1275"/>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dxa" w:w="157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20"/>
                <w:szCs w:val="20"/>
                <w:lang w:eastAsia="hr-HR"/>
              </w:rPr>
            </w:pPr>
          </w:p>
        </w:tc>
        <w:tc>
          <w:tcPr>
            <w:tcW w:type="dxa" w:w="4181"/>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r>
      <w:tr w:rsidTr="00514864" w:rsidR="00A84607" w:rsidRPr="00A84607">
        <w:trPr>
          <w:trHeight w:val="300"/>
        </w:trPr>
        <w:tc>
          <w:tcPr>
            <w:tcW w:type="dxa" w:w="2051"/>
            <w:tcBorders>
              <w:top w:space="0" w:sz="4" w:color="auto" w:val="single"/>
              <w:left w:space="0" w:sz="4" w:color="auto" w:val="single"/>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Iznos osporenih tražbina koje ne obuhvaćaju </w:t>
            </w:r>
            <w:proofErr w:type="spellStart"/>
            <w:r w:rsidRPr="00A84607">
              <w:rPr>
                <w:rFonts w:cs="Times New Roman" w:eastAsia="Times New Roman" w:hAnsi="Times New Roman" w:ascii="Times New Roman"/>
                <w:color w:val="000000"/>
                <w:sz w:val="14"/>
                <w:szCs w:val="14"/>
                <w:lang w:eastAsia="hr-HR"/>
              </w:rPr>
              <w:t>razlučnog</w:t>
            </w:r>
            <w:proofErr w:type="spellEnd"/>
            <w:r w:rsidRPr="00A84607">
              <w:rPr>
                <w:rFonts w:cs="Times New Roman" w:eastAsia="Times New Roman" w:hAnsi="Times New Roman" w:ascii="Times New Roman"/>
                <w:color w:val="000000"/>
                <w:sz w:val="14"/>
                <w:szCs w:val="14"/>
                <w:lang w:eastAsia="hr-HR"/>
              </w:rPr>
              <w:t xml:space="preserve"> vjerovnika</w:t>
            </w:r>
          </w:p>
        </w:tc>
        <w:tc>
          <w:tcPr>
            <w:tcW w:type="dxa" w:w="1059"/>
            <w:tcBorders>
              <w:top w:space="0" w:sz="4" w:color="auto" w:val="single"/>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dxa" w:w="1275"/>
            <w:tcBorders>
              <w:top w:space="0" w:sz="4" w:color="auto" w:val="single"/>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c>
          <w:tcPr>
            <w:tcW w:type="dxa" w:w="1570"/>
            <w:tcBorders>
              <w:top w:space="0" w:sz="4" w:color="auto" w:val="single"/>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xml:space="preserve">                            43.414.013,21    </w:t>
            </w:r>
          </w:p>
        </w:tc>
        <w:tc>
          <w:tcPr>
            <w:tcW w:type="dxa" w:w="4181"/>
            <w:tcBorders>
              <w:top w:space="0" w:sz="4" w:color="auto" w:val="single"/>
              <w:left w:val="nil"/>
              <w:bottom w:space="0" w:sz="4" w:color="auto" w:val="single"/>
              <w:right w:space="0" w:sz="4" w:color="auto" w:val="single"/>
            </w:tcBorders>
            <w:shd w:fill="D9D9D9" w:color="000000" w:val="clear"/>
            <w:noWrap/>
            <w:vAlign w:val="bottom"/>
            <w:hideMark/>
          </w:tcPr>
          <w:p w:rsidRDefault="00A84607" w:rsidP="00A84607" w:rsidR="00A84607" w:rsidRPr="00A84607">
            <w:pPr>
              <w:spacing w:lineRule="auto" w:line="240" w:after="0"/>
              <w:rPr>
                <w:rFonts w:cs="Times New Roman" w:eastAsia="Times New Roman" w:hAnsi="Times New Roman" w:ascii="Times New Roman"/>
                <w:color w:val="000000"/>
                <w:sz w:val="14"/>
                <w:szCs w:val="14"/>
                <w:lang w:eastAsia="hr-HR"/>
              </w:rPr>
            </w:pPr>
            <w:r w:rsidRPr="00A84607">
              <w:rPr>
                <w:rFonts w:cs="Times New Roman" w:eastAsia="Times New Roman" w:hAnsi="Times New Roman" w:ascii="Times New Roman"/>
                <w:color w:val="000000"/>
                <w:sz w:val="14"/>
                <w:szCs w:val="14"/>
                <w:lang w:eastAsia="hr-HR"/>
              </w:rPr>
              <w:t> </w:t>
            </w:r>
          </w:p>
        </w:tc>
      </w:tr>
    </w:tbl>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bookmarkStart w:name="_Toc471358018" w:id="141"/>
      <w:bookmarkStart w:name="_Toc471761304" w:id="142"/>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bookmarkStart w:name="_Toc500517044" w:id="143"/>
      <w:r w:rsidRPr="00A84607">
        <w:rPr>
          <w:rFonts w:cs="Times New Roman" w:eastAsia="Times New Roman" w:hAnsi="Times New Roman" w:ascii="Times New Roman"/>
          <w:bCs/>
          <w:i/>
          <w:noProof/>
          <w:sz w:val="20"/>
          <w:szCs w:val="20"/>
          <w:lang w:eastAsia="hr-HR"/>
        </w:rPr>
        <w:t xml:space="preserve">Tablica </w:t>
      </w:r>
      <w:r w:rsidRPr="00A84607">
        <w:rPr>
          <w:rFonts w:cs="Times New Roman" w:eastAsia="Times New Roman" w:hAnsi="Times New Roman" w:ascii="Times New Roman"/>
          <w:bCs/>
          <w:i/>
          <w:noProof/>
          <w:sz w:val="20"/>
          <w:szCs w:val="20"/>
          <w:lang w:eastAsia="hr-HR"/>
        </w:rPr>
        <w:fldChar w:fldCharType="begin"/>
      </w:r>
      <w:r w:rsidRPr="00A84607">
        <w:rPr>
          <w:rFonts w:cs="Times New Roman" w:eastAsia="Times New Roman" w:hAnsi="Times New Roman" w:ascii="Times New Roman"/>
          <w:bCs/>
          <w:i/>
          <w:noProof/>
          <w:sz w:val="20"/>
          <w:szCs w:val="20"/>
          <w:lang w:eastAsia="hr-HR"/>
        </w:rPr>
        <w:instrText xml:space="preserve"> SEQ Tablica \* ARABIC </w:instrText>
      </w:r>
      <w:r w:rsidRPr="00A84607">
        <w:rPr>
          <w:rFonts w:cs="Times New Roman" w:eastAsia="Times New Roman" w:hAnsi="Times New Roman" w:ascii="Times New Roman"/>
          <w:bCs/>
          <w:i/>
          <w:noProof/>
          <w:sz w:val="20"/>
          <w:szCs w:val="20"/>
          <w:lang w:eastAsia="hr-HR"/>
        </w:rPr>
        <w:fldChar w:fldCharType="separate"/>
      </w:r>
      <w:r w:rsidRPr="00A84607">
        <w:rPr>
          <w:rFonts w:cs="Times New Roman" w:eastAsia="Times New Roman" w:hAnsi="Times New Roman" w:ascii="Times New Roman"/>
          <w:bCs/>
          <w:i/>
          <w:noProof/>
          <w:sz w:val="20"/>
          <w:szCs w:val="20"/>
          <w:lang w:eastAsia="hr-HR"/>
        </w:rPr>
        <w:t>15</w:t>
      </w:r>
      <w:r w:rsidRPr="00A84607">
        <w:rPr>
          <w:rFonts w:cs="Times New Roman" w:eastAsia="Times New Roman" w:hAnsi="Times New Roman" w:ascii="Times New Roman"/>
          <w:bCs/>
          <w:i/>
          <w:noProof/>
          <w:sz w:val="20"/>
          <w:szCs w:val="20"/>
          <w:lang w:eastAsia="hr-HR"/>
        </w:rPr>
        <w:fldChar w:fldCharType="end"/>
      </w:r>
      <w:r w:rsidRPr="00A84607">
        <w:rPr>
          <w:rFonts w:cs="Times New Roman" w:eastAsia="Times New Roman" w:hAnsi="Times New Roman" w:ascii="Times New Roman"/>
          <w:bCs/>
          <w:i/>
          <w:noProof/>
          <w:sz w:val="20"/>
          <w:szCs w:val="20"/>
          <w:lang w:eastAsia="hr-HR"/>
        </w:rPr>
        <w:t xml:space="preserve"> - Ponuda vjerovnicima – prijedlog otplate osporenih tražbina</w:t>
      </w:r>
      <w:bookmarkEnd w:id="141"/>
      <w:bookmarkEnd w:id="142"/>
      <w:bookmarkEnd w:id="143"/>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rPr>
          <w:rFonts w:cs="Times New Roman" w:eastAsia="Times New Roman" w:hAnsi="Times New Roman" w:ascii="Times New Roman"/>
          <w:sz w:val="20"/>
          <w:szCs w:val="24"/>
          <w:lang w:eastAsia="hr-HR"/>
        </w:rPr>
        <w:sectPr w:rsidSect="00C942A5" w:rsidR="00A84607" w:rsidRPr="00A84607">
          <w:pgSz w:h="16840" w:w="11904"/>
          <w:pgMar w:gutter="0" w:footer="709" w:header="709" w:left="992" w:bottom="1094" w:right="992" w:top="851"/>
          <w:pgBorders w:offsetFrom="page">
            <w:bottom w:space="24" w:sz="4" w:color="auto" w:val="single"/>
          </w:pgBorders>
          <w:cols w:space="708"/>
          <w:docGrid w:linePitch="360"/>
        </w:sectPr>
      </w:pPr>
    </w:p>
    <w:p w:rsidRDefault="00A84607" w:rsidP="00A84607" w:rsidR="00A84607" w:rsidRPr="00A84607">
      <w:pPr>
        <w:numPr>
          <w:ilvl w:val="1"/>
          <w:numId w:val="0"/>
        </w:numPr>
        <w:shd w:fill="F8F8F8" w:color="auto" w:val="clear"/>
        <w:spacing w:lineRule="auto" w:line="360" w:after="69" w:beforeAutospacing="true" w:before="100"/>
        <w:ind w:hanging="432" w:left="792"/>
        <w:jc w:val="both"/>
        <w:outlineLvl w:val="1"/>
        <w:rPr>
          <w:rFonts w:cs="Times New Roman" w:eastAsia="Times New Roman" w:hAnsi="Times New Roman" w:ascii="Times New Roman"/>
          <w:b/>
          <w:bCs/>
          <w:sz w:val="20"/>
          <w:lang w:eastAsia="hr-HR"/>
        </w:rPr>
      </w:pPr>
      <w:bookmarkStart w:name="_Toc500517971" w:id="144"/>
      <w:r w:rsidRPr="00A84607">
        <w:rPr>
          <w:rFonts w:cs="Times New Roman" w:eastAsia="Times New Roman" w:hAnsi="Times New Roman" w:ascii="Times New Roman"/>
          <w:b/>
          <w:bCs/>
          <w:sz w:val="20"/>
          <w:lang w:eastAsia="hr-HR"/>
        </w:rPr>
        <w:lastRenderedPageBreak/>
        <w:t>Iznosi plaćanja i rokovi dospijeća otplatnih rata</w:t>
      </w:r>
      <w:bookmarkEnd w:id="144"/>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rPr>
          <w:rFonts w:cs="Times New Roman" w:eastAsia="Times New Roman" w:hAnsi="Times New Roman" w:ascii="Times New Roman"/>
          <w:b/>
          <w:sz w:val="20"/>
          <w:szCs w:val="24"/>
          <w:lang w:eastAsia="hr-HR"/>
        </w:rPr>
      </w:pPr>
      <w:r w:rsidRPr="00A84607">
        <w:rPr>
          <w:rFonts w:cs="Times New Roman" w:eastAsia="Times New Roman" w:hAnsi="Times New Roman" w:ascii="Times New Roman"/>
          <w:b/>
          <w:sz w:val="20"/>
          <w:szCs w:val="24"/>
          <w:lang w:eastAsia="hr-HR"/>
        </w:rPr>
        <w:t>Vjerovnici nižeg isplatnog reda:</w:t>
      </w:r>
    </w:p>
    <w:tbl>
      <w:tblPr>
        <w:tblW w:type="auto" w:w="0"/>
        <w:tblLook w:val="04A0" w:noVBand="1" w:noHBand="0" w:lastColumn="0" w:firstColumn="1" w:lastRow="0" w:firstRow="1"/>
      </w:tblPr>
      <w:tblGrid>
        <w:gridCol w:w="378"/>
        <w:gridCol w:w="2258"/>
        <w:gridCol w:w="888"/>
        <w:gridCol w:w="533"/>
        <w:gridCol w:w="496"/>
        <w:gridCol w:w="583"/>
        <w:gridCol w:w="506"/>
        <w:gridCol w:w="559"/>
        <w:gridCol w:w="504"/>
        <w:gridCol w:w="629"/>
        <w:gridCol w:w="585"/>
        <w:gridCol w:w="600"/>
        <w:gridCol w:w="546"/>
        <w:gridCol w:w="1071"/>
      </w:tblGrid>
      <w:tr w:rsidTr="00514864" w:rsidR="00A84607" w:rsidRPr="00A84607">
        <w:trPr>
          <w:trHeight w:val="689"/>
          <w:tblHeader/>
        </w:trPr>
        <w:tc>
          <w:tcPr>
            <w:tcW w:type="auto" w:w="0"/>
            <w:tcBorders>
              <w:top w:space="0" w:sz="4" w:color="808080" w:val="single"/>
              <w:left w:space="0" w:sz="4" w:color="808080" w:val="single"/>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R. br. </w:t>
            </w:r>
          </w:p>
        </w:tc>
        <w:tc>
          <w:tcPr>
            <w:tcW w:type="auto" w:w="0"/>
            <w:tcBorders>
              <w:top w:space="0" w:sz="4" w:color="808080" w:val="single"/>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Ime i prezime / Naziv vjerovnika</w:t>
            </w:r>
          </w:p>
        </w:tc>
        <w:tc>
          <w:tcPr>
            <w:tcW w:type="auto" w:w="0"/>
            <w:tcBorders>
              <w:top w:space="0" w:sz="4" w:color="808080" w:val="single"/>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OIB vjerovnika</w:t>
            </w:r>
          </w:p>
        </w:tc>
        <w:tc>
          <w:tcPr>
            <w:tcW w:type="auto" w:w="0"/>
            <w:gridSpan w:val="2"/>
            <w:tcBorders>
              <w:top w:space="0" w:sz="4" w:color="808080" w:val="single"/>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Adresa vjerovnika</w:t>
            </w:r>
          </w:p>
        </w:tc>
        <w:tc>
          <w:tcPr>
            <w:tcW w:type="auto" w:w="0"/>
            <w:gridSpan w:val="2"/>
            <w:tcBorders>
              <w:top w:space="0" w:sz="4" w:color="808080" w:val="single"/>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Utvrđene tražbine po Rješenju</w:t>
            </w:r>
          </w:p>
        </w:tc>
        <w:tc>
          <w:tcPr>
            <w:tcW w:type="auto" w:w="0"/>
            <w:gridSpan w:val="2"/>
            <w:tcBorders>
              <w:top w:space="0" w:sz="4" w:color="808080" w:val="single"/>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Vjerovnici nižeg isplatnog reda</w:t>
            </w:r>
          </w:p>
        </w:tc>
        <w:tc>
          <w:tcPr>
            <w:tcW w:type="auto" w:w="0"/>
            <w:gridSpan w:val="2"/>
            <w:tcBorders>
              <w:top w:space="0" w:sz="4" w:color="808080" w:val="single"/>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Vjerovnici nižeg isplatnog reda - Vanbilančne tražbine</w:t>
            </w:r>
          </w:p>
        </w:tc>
        <w:tc>
          <w:tcPr>
            <w:tcW w:type="auto" w:w="0"/>
            <w:gridSpan w:val="2"/>
            <w:tcBorders>
              <w:top w:space="0" w:sz="4" w:color="808080" w:val="single"/>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Iznos tražbine predviđene otplatnim planom</w:t>
            </w:r>
          </w:p>
        </w:tc>
        <w:tc>
          <w:tcPr>
            <w:tcW w:type="auto" w:w="0"/>
            <w:tcBorders>
              <w:top w:space="0" w:sz="4" w:color="808080" w:val="single"/>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Polugodišnja rata tražbine</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1 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AGRARIA društvo s ograničenom odgovornošću za trgovinu i usluge</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46454798005</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Čakovec, </w:t>
            </w:r>
            <w:proofErr w:type="spellStart"/>
            <w:r w:rsidRPr="00A84607">
              <w:rPr>
                <w:rFonts w:cs="Times New Roman" w:eastAsia="Times New Roman" w:hAnsi="Times New Roman" w:ascii="Times New Roman"/>
                <w:color w:val="000000"/>
                <w:sz w:val="12"/>
                <w:szCs w:val="12"/>
                <w:lang w:eastAsia="hr-HR"/>
              </w:rPr>
              <w:t>Globetka</w:t>
            </w:r>
            <w:proofErr w:type="spellEnd"/>
            <w:r w:rsidRPr="00A84607">
              <w:rPr>
                <w:rFonts w:cs="Times New Roman" w:eastAsia="Times New Roman" w:hAnsi="Times New Roman" w:ascii="Times New Roman"/>
                <w:color w:val="000000"/>
                <w:sz w:val="12"/>
                <w:szCs w:val="12"/>
                <w:lang w:eastAsia="hr-HR"/>
              </w:rPr>
              <w:t xml:space="preserve"> 4</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5.603,70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5.603,70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5.603,70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280,19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2 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GABRIJELA BELOŠEVIĆ</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56077015541</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Bjelovar, Krste Frankopana 70</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361,20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361,20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361,20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18,06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3 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MARIJANA BELOŠEVIĆ</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17576035505</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Bjelovar, Krste Frankopana 70</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52.730,48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52.730,48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52.730,48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2.636,52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4 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CROATIA osiguranje d.d.</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26187994862</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Zagreb, </w:t>
            </w:r>
            <w:proofErr w:type="spellStart"/>
            <w:r w:rsidRPr="00A84607">
              <w:rPr>
                <w:rFonts w:cs="Times New Roman" w:eastAsia="Times New Roman" w:hAnsi="Times New Roman" w:ascii="Times New Roman"/>
                <w:color w:val="000000"/>
                <w:sz w:val="12"/>
                <w:szCs w:val="12"/>
                <w:lang w:eastAsia="hr-HR"/>
              </w:rPr>
              <w:t>Miramarska</w:t>
            </w:r>
            <w:proofErr w:type="spellEnd"/>
            <w:r w:rsidRPr="00A84607">
              <w:rPr>
                <w:rFonts w:cs="Times New Roman" w:eastAsia="Times New Roman" w:hAnsi="Times New Roman" w:ascii="Times New Roman"/>
                <w:color w:val="000000"/>
                <w:sz w:val="12"/>
                <w:szCs w:val="12"/>
                <w:lang w:eastAsia="hr-HR"/>
              </w:rPr>
              <w:t xml:space="preserve"> 22</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3.263,64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3.263,64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3.263,64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163,18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5 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ERSTE&amp;STEIERMÄRKISCHE BANK dioničko društvo</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23057039320</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Rijeka, Jadranski trg 3a</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10.841.527,48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10.841.527,48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6 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EUROHERC osiguranje - dioničko društvo za osiguranje imovine i osoba i druge poslove osiguranja</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22694857747</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Zagreb, Ulica grada Vukovara 282</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461,30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461,30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461,30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23,07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7 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FINANCIJSKA AGENCIJA</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85821130368</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Zagreb, Ulica grada Vukovara 70</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102,50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102,50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102,50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5,13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8 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FINDRI d.o.o. za trgovinu i usluge</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17770850990</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Sesvete, Zagrebačka 76a</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6.875,74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6.875,74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6.875,74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343,79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9 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FITO PROMET društvo s ograničenom odgovornošću za poljoprivrednu proizvodnju i promet</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68339203084</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Zagreb, </w:t>
            </w:r>
            <w:proofErr w:type="spellStart"/>
            <w:r w:rsidRPr="00A84607">
              <w:rPr>
                <w:rFonts w:cs="Times New Roman" w:eastAsia="Times New Roman" w:hAnsi="Times New Roman" w:ascii="Times New Roman"/>
                <w:color w:val="000000"/>
                <w:sz w:val="12"/>
                <w:szCs w:val="12"/>
                <w:lang w:eastAsia="hr-HR"/>
              </w:rPr>
              <w:t>Mošćenička</w:t>
            </w:r>
            <w:proofErr w:type="spellEnd"/>
            <w:r w:rsidRPr="00A84607">
              <w:rPr>
                <w:rFonts w:cs="Times New Roman" w:eastAsia="Times New Roman" w:hAnsi="Times New Roman" w:ascii="Times New Roman"/>
                <w:color w:val="000000"/>
                <w:sz w:val="12"/>
                <w:szCs w:val="12"/>
                <w:lang w:eastAsia="hr-HR"/>
              </w:rPr>
              <w:t xml:space="preserve"> 15</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96.940,50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96.940,50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96.940,50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4.847,03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10 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HARD-JURA društvo s ograničenom odgovornošću za informatički inženjering</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60204973674</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Bjelovar, Josipa Jelačića 11</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379,14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379,14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379,14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18,96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11 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HRVATSKI TELEKOM d.d.</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81793146560</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Zagreb, Roberta Frangeša Mihanovića 9</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403,12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403,12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403,12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20,16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12 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HRVATSKA BANKA ZA OBNOVU I RAZVITAK</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26702280390</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Zagreb, Strossmayerov trg 9</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4.418.851,54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4.418.851,54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4.418.851,54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220.942,58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13 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KALIDA društvo s ograničenom odgovornošću za proizvodnju, trgovinu i usluge</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45575064321</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Bjelovar, </w:t>
            </w:r>
            <w:proofErr w:type="spellStart"/>
            <w:r w:rsidRPr="00A84607">
              <w:rPr>
                <w:rFonts w:cs="Times New Roman" w:eastAsia="Times New Roman" w:hAnsi="Times New Roman" w:ascii="Times New Roman"/>
                <w:color w:val="000000"/>
                <w:sz w:val="12"/>
                <w:szCs w:val="12"/>
                <w:lang w:eastAsia="hr-HR"/>
              </w:rPr>
              <w:t>Letičani</w:t>
            </w:r>
            <w:proofErr w:type="spellEnd"/>
            <w:r w:rsidRPr="00A84607">
              <w:rPr>
                <w:rFonts w:cs="Times New Roman" w:eastAsia="Times New Roman" w:hAnsi="Times New Roman" w:ascii="Times New Roman"/>
                <w:color w:val="000000"/>
                <w:sz w:val="12"/>
                <w:szCs w:val="12"/>
                <w:lang w:eastAsia="hr-HR"/>
              </w:rPr>
              <w:t xml:space="preserve"> 25</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1.012,50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1.012,50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1.012,50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50,63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14 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SERVISIRANJE I POPRAVAK PROTUPOŽARNE OPREME I TRGOVAČKI OBRT </w:t>
            </w:r>
            <w:proofErr w:type="spellStart"/>
            <w:r w:rsidRPr="00A84607">
              <w:rPr>
                <w:rFonts w:cs="Times New Roman" w:eastAsia="Times New Roman" w:hAnsi="Times New Roman" w:ascii="Times New Roman"/>
                <w:color w:val="000000"/>
                <w:sz w:val="12"/>
                <w:szCs w:val="12"/>
                <w:lang w:eastAsia="hr-HR"/>
              </w:rPr>
              <w:t>vl</w:t>
            </w:r>
            <w:proofErr w:type="spellEnd"/>
            <w:r w:rsidRPr="00A84607">
              <w:rPr>
                <w:rFonts w:cs="Times New Roman" w:eastAsia="Times New Roman" w:hAnsi="Times New Roman" w:ascii="Times New Roman"/>
                <w:color w:val="000000"/>
                <w:sz w:val="12"/>
                <w:szCs w:val="12"/>
                <w:lang w:eastAsia="hr-HR"/>
              </w:rPr>
              <w:t>. DAMIR KRISTOVIĆ</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9376850203</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proofErr w:type="spellStart"/>
            <w:r w:rsidRPr="00A84607">
              <w:rPr>
                <w:rFonts w:cs="Times New Roman" w:eastAsia="Times New Roman" w:hAnsi="Times New Roman" w:ascii="Times New Roman"/>
                <w:color w:val="000000"/>
                <w:sz w:val="12"/>
                <w:szCs w:val="12"/>
                <w:lang w:eastAsia="hr-HR"/>
              </w:rPr>
              <w:t>Ivankovo</w:t>
            </w:r>
            <w:proofErr w:type="spellEnd"/>
            <w:r w:rsidRPr="00A84607">
              <w:rPr>
                <w:rFonts w:cs="Times New Roman" w:eastAsia="Times New Roman" w:hAnsi="Times New Roman" w:ascii="Times New Roman"/>
                <w:color w:val="000000"/>
                <w:sz w:val="12"/>
                <w:szCs w:val="12"/>
                <w:lang w:eastAsia="hr-HR"/>
              </w:rPr>
              <w:t>, Ante Starčevića 13</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106,45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106,45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106,45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5,32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15 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IVAN KUDEC-</w:t>
            </w:r>
            <w:proofErr w:type="spellStart"/>
            <w:r w:rsidRPr="00A84607">
              <w:rPr>
                <w:rFonts w:cs="Times New Roman" w:eastAsia="Times New Roman" w:hAnsi="Times New Roman" w:ascii="Times New Roman"/>
                <w:color w:val="000000"/>
                <w:sz w:val="12"/>
                <w:szCs w:val="12"/>
                <w:lang w:eastAsia="hr-HR"/>
              </w:rPr>
              <w:t>KUDEC</w:t>
            </w:r>
            <w:proofErr w:type="spellEnd"/>
            <w:r w:rsidRPr="00A84607">
              <w:rPr>
                <w:rFonts w:cs="Times New Roman" w:eastAsia="Times New Roman" w:hAnsi="Times New Roman" w:ascii="Times New Roman"/>
                <w:color w:val="000000"/>
                <w:sz w:val="12"/>
                <w:szCs w:val="12"/>
                <w:lang w:eastAsia="hr-HR"/>
              </w:rPr>
              <w:t>, VOĆARSTVO I PROTUGRADNE MREŽE</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82558732904</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proofErr w:type="spellStart"/>
            <w:r w:rsidRPr="00A84607">
              <w:rPr>
                <w:rFonts w:cs="Times New Roman" w:eastAsia="Times New Roman" w:hAnsi="Times New Roman" w:ascii="Times New Roman"/>
                <w:color w:val="000000"/>
                <w:sz w:val="12"/>
                <w:szCs w:val="12"/>
                <w:lang w:eastAsia="hr-HR"/>
              </w:rPr>
              <w:t>Hodošan</w:t>
            </w:r>
            <w:proofErr w:type="spellEnd"/>
            <w:r w:rsidRPr="00A84607">
              <w:rPr>
                <w:rFonts w:cs="Times New Roman" w:eastAsia="Times New Roman" w:hAnsi="Times New Roman" w:ascii="Times New Roman"/>
                <w:color w:val="000000"/>
                <w:sz w:val="12"/>
                <w:szCs w:val="12"/>
                <w:lang w:eastAsia="hr-HR"/>
              </w:rPr>
              <w:t xml:space="preserve">, </w:t>
            </w:r>
            <w:proofErr w:type="spellStart"/>
            <w:r w:rsidRPr="00A84607">
              <w:rPr>
                <w:rFonts w:cs="Times New Roman" w:eastAsia="Times New Roman" w:hAnsi="Times New Roman" w:ascii="Times New Roman"/>
                <w:color w:val="000000"/>
                <w:sz w:val="12"/>
                <w:szCs w:val="12"/>
                <w:lang w:eastAsia="hr-HR"/>
              </w:rPr>
              <w:t>Palih</w:t>
            </w:r>
            <w:proofErr w:type="spellEnd"/>
            <w:r w:rsidRPr="00A84607">
              <w:rPr>
                <w:rFonts w:cs="Times New Roman" w:eastAsia="Times New Roman" w:hAnsi="Times New Roman" w:ascii="Times New Roman"/>
                <w:color w:val="000000"/>
                <w:sz w:val="12"/>
                <w:szCs w:val="12"/>
                <w:lang w:eastAsia="hr-HR"/>
              </w:rPr>
              <w:t xml:space="preserve"> boraca 1</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28.049,00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28.049,00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28.049,00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1.402,45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16 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MARIJA KUSTIĆ-JAVNI BILJEŽNIK</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26027300253</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Bjelovar, Ante Starčevića 5b</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467,50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467,50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467,50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23,38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17 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MATOŠ VULKANIZER, Obrt za usluge i trgovinu, </w:t>
            </w:r>
            <w:proofErr w:type="spellStart"/>
            <w:r w:rsidRPr="00A84607">
              <w:rPr>
                <w:rFonts w:cs="Times New Roman" w:eastAsia="Times New Roman" w:hAnsi="Times New Roman" w:ascii="Times New Roman"/>
                <w:color w:val="000000"/>
                <w:sz w:val="12"/>
                <w:szCs w:val="12"/>
                <w:lang w:eastAsia="hr-HR"/>
              </w:rPr>
              <w:t>vl</w:t>
            </w:r>
            <w:proofErr w:type="spellEnd"/>
            <w:r w:rsidRPr="00A84607">
              <w:rPr>
                <w:rFonts w:cs="Times New Roman" w:eastAsia="Times New Roman" w:hAnsi="Times New Roman" w:ascii="Times New Roman"/>
                <w:color w:val="000000"/>
                <w:sz w:val="12"/>
                <w:szCs w:val="12"/>
                <w:lang w:eastAsia="hr-HR"/>
              </w:rPr>
              <w:t>. TADIJA MATOŠ</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63640210499</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proofErr w:type="spellStart"/>
            <w:r w:rsidRPr="00A84607">
              <w:rPr>
                <w:rFonts w:cs="Times New Roman" w:eastAsia="Times New Roman" w:hAnsi="Times New Roman" w:ascii="Times New Roman"/>
                <w:color w:val="000000"/>
                <w:sz w:val="12"/>
                <w:szCs w:val="12"/>
                <w:lang w:eastAsia="hr-HR"/>
              </w:rPr>
              <w:t>Ivankovo</w:t>
            </w:r>
            <w:proofErr w:type="spellEnd"/>
            <w:r w:rsidRPr="00A84607">
              <w:rPr>
                <w:rFonts w:cs="Times New Roman" w:eastAsia="Times New Roman" w:hAnsi="Times New Roman" w:ascii="Times New Roman"/>
                <w:color w:val="000000"/>
                <w:sz w:val="12"/>
                <w:szCs w:val="12"/>
                <w:lang w:eastAsia="hr-HR"/>
              </w:rPr>
              <w:t>, Gorjani 302</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130,00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130,00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bookmarkStart w:name="_GoBack" w:id="145"/>
            <w:bookmarkEnd w:id="145"/>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130,00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6,50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lastRenderedPageBreak/>
              <w:t>18 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MGN-Metalna galanterija Novak, društvo s ograničenom odgovornošću za proizvodnju metalne galanterije, trgovinu, uvoz-izvoz, marketing i zastupanje</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97087294364</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Varaždin, Eugena Kumičića 74</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5.332,84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5.332,84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5.332,84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266,64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19 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MINUS d.o.o. za trgovinu i usluge</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19911375985</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Vukovar, Trpinjska cesta 319</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200,00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200,00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200,00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10,00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20 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SNJEŽANA MIRIĆ PHILIPS</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58305904729</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Vinkovci, Antuna Starčevića 19</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1.580,58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1.580,58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1.580,58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79,03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21 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PA-VIN društvo s ograničenom odgovornošću za proizvodnju, trgovinu i usluge</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59920925649</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Jastrebarsko, Većeslava Holjevca 20</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11.537,75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11.537,75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11.537,75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576,89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22 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POLJOCENTAR trgovačko društvo za trgovinu i usluge d.o.o.</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49929727453</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Križevci, Obrtnička 12</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122.593,75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122.593,75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122.593,75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6.129,69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23 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RATARSTVO društvo s ograničenom odgovornošću za poljoprivrednu proizvodnju i trgovinu</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39141474711</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Bjelovar, Matice Hrvatske 4/I</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70.343,81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70.343,81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70.343,81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3.517,19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24 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REPUBLIKA HRVATSKA MINISTARSTVO FINANCIJA</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18683136487</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Zagreb, Katančićeva 5</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646.090,29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646.090,29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646.090,29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32.304,51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25 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VRT društvo s ograničenom odgovornošću za proizvodnju, sjemenarstvo, trgovinu i usluge</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68416812428</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Bjelovar, Matice Hrvatske 4/I</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2.799.907,09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2.799.907,09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2.799.907,09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139.995,35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26 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VRTINVEST društvo s ograničenom odgovornošću za trgovinu i usluge</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22535621645</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Bjelovar, Matice Hrvatske 4/I</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399.189,77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399.189,77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399.189,77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19.959,49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27 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WDF DOSTAVA VODE društvo s ograničenom odgovornošću za trgovinu i usluge</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79263523642</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proofErr w:type="spellStart"/>
            <w:r w:rsidRPr="00A84607">
              <w:rPr>
                <w:rFonts w:cs="Times New Roman" w:eastAsia="Times New Roman" w:hAnsi="Times New Roman" w:ascii="Times New Roman"/>
                <w:color w:val="000000"/>
                <w:sz w:val="12"/>
                <w:szCs w:val="12"/>
                <w:lang w:eastAsia="hr-HR"/>
              </w:rPr>
              <w:t>Globočec</w:t>
            </w:r>
            <w:proofErr w:type="spellEnd"/>
            <w:r w:rsidRPr="00A84607">
              <w:rPr>
                <w:rFonts w:cs="Times New Roman" w:eastAsia="Times New Roman" w:hAnsi="Times New Roman" w:ascii="Times New Roman"/>
                <w:color w:val="000000"/>
                <w:sz w:val="12"/>
                <w:szCs w:val="12"/>
                <w:lang w:eastAsia="hr-HR"/>
              </w:rPr>
              <w:t xml:space="preserve"> </w:t>
            </w:r>
            <w:proofErr w:type="spellStart"/>
            <w:r w:rsidRPr="00A84607">
              <w:rPr>
                <w:rFonts w:cs="Times New Roman" w:eastAsia="Times New Roman" w:hAnsi="Times New Roman" w:ascii="Times New Roman"/>
                <w:color w:val="000000"/>
                <w:sz w:val="12"/>
                <w:szCs w:val="12"/>
                <w:lang w:eastAsia="hr-HR"/>
              </w:rPr>
              <w:t>Ludbreški</w:t>
            </w:r>
            <w:proofErr w:type="spellEnd"/>
            <w:r w:rsidRPr="00A84607">
              <w:rPr>
                <w:rFonts w:cs="Times New Roman" w:eastAsia="Times New Roman" w:hAnsi="Times New Roman" w:ascii="Times New Roman"/>
                <w:color w:val="000000"/>
                <w:sz w:val="12"/>
                <w:szCs w:val="12"/>
                <w:lang w:eastAsia="hr-HR"/>
              </w:rPr>
              <w:t xml:space="preserve">, </w:t>
            </w:r>
            <w:proofErr w:type="spellStart"/>
            <w:r w:rsidRPr="00A84607">
              <w:rPr>
                <w:rFonts w:cs="Times New Roman" w:eastAsia="Times New Roman" w:hAnsi="Times New Roman" w:ascii="Times New Roman"/>
                <w:color w:val="000000"/>
                <w:sz w:val="12"/>
                <w:szCs w:val="12"/>
                <w:lang w:eastAsia="hr-HR"/>
              </w:rPr>
              <w:t>Ludbreška</w:t>
            </w:r>
            <w:proofErr w:type="spellEnd"/>
            <w:r w:rsidRPr="00A84607">
              <w:rPr>
                <w:rFonts w:cs="Times New Roman" w:eastAsia="Times New Roman" w:hAnsi="Times New Roman" w:ascii="Times New Roman"/>
                <w:color w:val="000000"/>
                <w:sz w:val="12"/>
                <w:szCs w:val="12"/>
                <w:lang w:eastAsia="hr-HR"/>
              </w:rPr>
              <w:t xml:space="preserve"> 116</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45,00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45,00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45,00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2,25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28 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ZOU Zlatko Gregurić, Tatjana </w:t>
            </w:r>
            <w:proofErr w:type="spellStart"/>
            <w:r w:rsidRPr="00A84607">
              <w:rPr>
                <w:rFonts w:cs="Times New Roman" w:eastAsia="Times New Roman" w:hAnsi="Times New Roman" w:ascii="Times New Roman"/>
                <w:color w:val="000000"/>
                <w:sz w:val="12"/>
                <w:szCs w:val="12"/>
                <w:lang w:eastAsia="hr-HR"/>
              </w:rPr>
              <w:t>Figač</w:t>
            </w:r>
            <w:proofErr w:type="spellEnd"/>
            <w:r w:rsidRPr="00A84607">
              <w:rPr>
                <w:rFonts w:cs="Times New Roman" w:eastAsia="Times New Roman" w:hAnsi="Times New Roman" w:ascii="Times New Roman"/>
                <w:color w:val="000000"/>
                <w:sz w:val="12"/>
                <w:szCs w:val="12"/>
                <w:lang w:eastAsia="hr-HR"/>
              </w:rPr>
              <w:t xml:space="preserve">-Gregurić i Hrvoje </w:t>
            </w:r>
            <w:proofErr w:type="spellStart"/>
            <w:r w:rsidRPr="00A84607">
              <w:rPr>
                <w:rFonts w:cs="Times New Roman" w:eastAsia="Times New Roman" w:hAnsi="Times New Roman" w:ascii="Times New Roman"/>
                <w:color w:val="000000"/>
                <w:sz w:val="12"/>
                <w:szCs w:val="12"/>
                <w:lang w:eastAsia="hr-HR"/>
              </w:rPr>
              <w:t>Mladinić</w:t>
            </w:r>
            <w:proofErr w:type="spellEnd"/>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70851049834</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Bjelovar, Antuna Mihanovića 15b</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9.375,00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9.375,00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9.375,00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468,75    </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29 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AGER jednostavno društvo s ograničenom odgovornošću za proizvodnju, sjemenarstvo, trgovinu i usluge</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10205208198</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proofErr w:type="spellStart"/>
            <w:r w:rsidRPr="00A84607">
              <w:rPr>
                <w:rFonts w:cs="Times New Roman" w:eastAsia="Times New Roman" w:hAnsi="Times New Roman" w:ascii="Times New Roman"/>
                <w:color w:val="000000"/>
                <w:sz w:val="12"/>
                <w:szCs w:val="12"/>
                <w:lang w:eastAsia="hr-HR"/>
              </w:rPr>
              <w:t>Gudovac</w:t>
            </w:r>
            <w:proofErr w:type="spellEnd"/>
            <w:r w:rsidRPr="00A84607">
              <w:rPr>
                <w:rFonts w:cs="Times New Roman" w:eastAsia="Times New Roman" w:hAnsi="Times New Roman" w:ascii="Times New Roman"/>
                <w:color w:val="000000"/>
                <w:sz w:val="12"/>
                <w:szCs w:val="12"/>
                <w:lang w:eastAsia="hr-HR"/>
              </w:rPr>
              <w:t xml:space="preserve">, </w:t>
            </w:r>
            <w:proofErr w:type="spellStart"/>
            <w:r w:rsidRPr="00A84607">
              <w:rPr>
                <w:rFonts w:cs="Times New Roman" w:eastAsia="Times New Roman" w:hAnsi="Times New Roman" w:ascii="Times New Roman"/>
                <w:color w:val="000000"/>
                <w:sz w:val="12"/>
                <w:szCs w:val="12"/>
                <w:lang w:eastAsia="hr-HR"/>
              </w:rPr>
              <w:t>Gudovac</w:t>
            </w:r>
            <w:proofErr w:type="spellEnd"/>
            <w:r w:rsidRPr="00A84607">
              <w:rPr>
                <w:rFonts w:cs="Times New Roman" w:eastAsia="Times New Roman" w:hAnsi="Times New Roman" w:ascii="Times New Roman"/>
                <w:color w:val="000000"/>
                <w:sz w:val="12"/>
                <w:szCs w:val="12"/>
                <w:lang w:eastAsia="hr-HR"/>
              </w:rPr>
              <w:t xml:space="preserve"> 303</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22.569,34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22.569,34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22.569,34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1.128,47    </w:t>
            </w:r>
          </w:p>
        </w:tc>
      </w:tr>
      <w:tr w:rsidTr="00514864" w:rsidR="00A84607" w:rsidRPr="00A84607">
        <w:tc>
          <w:tcPr>
            <w:tcW w:type="auto" w:w="0"/>
            <w:tcBorders>
              <w:top w:val="nil"/>
              <w:left w:space="0" w:sz="4" w:color="808080" w:val="single"/>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A</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19.546.031,01    </w:t>
            </w:r>
          </w:p>
        </w:tc>
        <w:tc>
          <w:tcPr>
            <w:tcW w:type="auto" w:w="0"/>
            <w:gridSpan w:val="2"/>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8.704.503,53    </w:t>
            </w:r>
          </w:p>
        </w:tc>
        <w:tc>
          <w:tcPr>
            <w:tcW w:type="auto" w:w="0"/>
            <w:gridSpan w:val="2"/>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10.841.527,48    </w:t>
            </w:r>
          </w:p>
        </w:tc>
        <w:tc>
          <w:tcPr>
            <w:tcW w:type="auto" w:w="0"/>
            <w:gridSpan w:val="2"/>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8.704.503,53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435.225,18    </w:t>
            </w:r>
          </w:p>
        </w:tc>
      </w:tr>
      <w:tr w:rsidTr="00514864" w:rsidR="00A84607" w:rsidRPr="00A84607">
        <w:trPr>
          <w:gridAfter w:val="2"/>
          <w:trHeight w:val="689"/>
        </w:trPr>
        <w:tc>
          <w:tcPr>
            <w:tcW w:type="auto" w:w="0"/>
            <w:gridSpan w:val="2"/>
            <w:tcBorders>
              <w:top w:val="nil"/>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roofErr w:type="spellStart"/>
            <w:r w:rsidRPr="00A84607">
              <w:rPr>
                <w:rFonts w:cs="Times New Roman" w:eastAsia="Times New Roman" w:hAnsi="Times New Roman" w:ascii="Times New Roman"/>
                <w:b/>
                <w:sz w:val="20"/>
                <w:szCs w:val="24"/>
                <w:lang w:eastAsia="hr-HR"/>
              </w:rPr>
              <w:t>Razlučni</w:t>
            </w:r>
            <w:proofErr w:type="spellEnd"/>
            <w:r w:rsidRPr="00A84607">
              <w:rPr>
                <w:rFonts w:cs="Times New Roman" w:eastAsia="Times New Roman" w:hAnsi="Times New Roman" w:ascii="Times New Roman"/>
                <w:b/>
                <w:sz w:val="20"/>
                <w:szCs w:val="24"/>
                <w:lang w:eastAsia="hr-HR"/>
              </w:rPr>
              <w:t xml:space="preserve"> vjerovnik:</w:t>
            </w:r>
          </w:p>
        </w:tc>
        <w:tc>
          <w:tcPr>
            <w:tcW w:type="auto" w:w="0"/>
            <w:gridSpan w:val="2"/>
            <w:tcBorders>
              <w:top w:val="nil"/>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auto" w:w="0"/>
            <w:gridSpan w:val="2"/>
            <w:tcBorders>
              <w:top w:val="nil"/>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auto" w:w="0"/>
            <w:gridSpan w:val="2"/>
            <w:tcBorders>
              <w:top w:val="nil"/>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auto" w:w="0"/>
            <w:gridSpan w:val="2"/>
            <w:tcBorders>
              <w:top w:val="nil"/>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auto" w:w="0"/>
            <w:gridSpan w:val="2"/>
            <w:tcBorders>
              <w:top w:val="nil"/>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r>
      <w:tr w:rsidTr="00514864" w:rsidR="00A84607" w:rsidRPr="00A84607">
        <w:trPr>
          <w:trHeight w:val="689"/>
        </w:trPr>
        <w:tc>
          <w:tcPr>
            <w:tcW w:type="auto" w:w="0"/>
            <w:tcBorders>
              <w:top w:space="0" w:sz="4" w:color="808080" w:val="single"/>
              <w:left w:space="0" w:sz="4" w:color="808080" w:val="single"/>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R. br. </w:t>
            </w:r>
          </w:p>
        </w:tc>
        <w:tc>
          <w:tcPr>
            <w:tcW w:type="auto" w:w="0"/>
            <w:tcBorders>
              <w:top w:space="0" w:sz="4" w:color="808080" w:val="single"/>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Ime i prezime / Naziv vjerovnika</w:t>
            </w:r>
          </w:p>
        </w:tc>
        <w:tc>
          <w:tcPr>
            <w:tcW w:type="auto" w:w="0"/>
            <w:tcBorders>
              <w:top w:space="0" w:sz="4" w:color="808080" w:val="single"/>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OIB vjerovnika</w:t>
            </w:r>
          </w:p>
        </w:tc>
        <w:tc>
          <w:tcPr>
            <w:tcW w:type="auto" w:w="0"/>
            <w:gridSpan w:val="2"/>
            <w:tcBorders>
              <w:top w:space="0" w:sz="4" w:color="808080" w:val="single"/>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Adresa vjerovnika</w:t>
            </w:r>
          </w:p>
        </w:tc>
        <w:tc>
          <w:tcPr>
            <w:tcW w:type="auto" w:w="0"/>
            <w:gridSpan w:val="2"/>
            <w:tcBorders>
              <w:top w:space="0" w:sz="4" w:color="808080" w:val="single"/>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Utvrđene tražbine po Rješenju</w:t>
            </w:r>
          </w:p>
        </w:tc>
        <w:tc>
          <w:tcPr>
            <w:tcW w:type="auto" w:w="0"/>
            <w:gridSpan w:val="2"/>
            <w:tcBorders>
              <w:top w:space="0" w:sz="4" w:color="808080" w:val="single"/>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w:t>
            </w:r>
          </w:p>
        </w:tc>
        <w:tc>
          <w:tcPr>
            <w:tcW w:type="auto" w:w="0"/>
            <w:gridSpan w:val="2"/>
            <w:tcBorders>
              <w:top w:space="0" w:sz="4" w:color="808080" w:val="single"/>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w:t>
            </w:r>
          </w:p>
        </w:tc>
        <w:tc>
          <w:tcPr>
            <w:tcW w:type="auto" w:w="0"/>
            <w:gridSpan w:val="2"/>
            <w:tcBorders>
              <w:top w:space="0" w:sz="4" w:color="808080" w:val="single"/>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Iznos tražbine predviđene otplatnim planom</w:t>
            </w:r>
          </w:p>
        </w:tc>
        <w:tc>
          <w:tcPr>
            <w:tcW w:type="auto" w:w="0"/>
            <w:tcBorders>
              <w:top w:space="0" w:sz="4" w:color="808080" w:val="single"/>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Polugodišnja rata tražbine</w:t>
            </w:r>
          </w:p>
        </w:tc>
      </w:tr>
      <w:tr w:rsidTr="00514864" w:rsidR="00A84607" w:rsidRPr="00A84607">
        <w:trPr>
          <w:trHeight w:val="689"/>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1 </w:t>
            </w:r>
          </w:p>
        </w:tc>
        <w:tc>
          <w:tcPr>
            <w:tcW w:type="auto" w:w="0"/>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ERSTE&amp;STEIERMÄRKISCHE BANK dioničko društvo</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23057039320</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Rijeka, Jadranski trg 3a</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4.205.451,04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xml:space="preserve">         210.272,55    </w:t>
            </w:r>
          </w:p>
        </w:tc>
      </w:tr>
      <w:tr w:rsidTr="00514864" w:rsidR="00A84607" w:rsidRPr="00A84607">
        <w:tc>
          <w:tcPr>
            <w:tcW w:type="auto" w:w="0"/>
            <w:tcBorders>
              <w:top w:val="nil"/>
              <w:left w:space="0" w:sz="4" w:color="808080" w:val="single"/>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B </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w:t>
            </w:r>
          </w:p>
        </w:tc>
        <w:tc>
          <w:tcPr>
            <w:tcW w:type="auto" w:w="0"/>
            <w:gridSpan w:val="2"/>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w:t>
            </w:r>
          </w:p>
        </w:tc>
        <w:tc>
          <w:tcPr>
            <w:tcW w:type="auto" w:w="0"/>
            <w:gridSpan w:val="2"/>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w:t>
            </w:r>
          </w:p>
        </w:tc>
        <w:tc>
          <w:tcPr>
            <w:tcW w:type="auto" w:w="0"/>
            <w:gridSpan w:val="2"/>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4.205.451,04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210.272,55    </w:t>
            </w:r>
          </w:p>
        </w:tc>
      </w:tr>
      <w:tr w:rsidTr="00514864" w:rsidR="00A84607" w:rsidRPr="00A84607">
        <w:trPr>
          <w:trHeight w:val="689"/>
        </w:trPr>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auto" w:w="0"/>
            <w:gridSpan w:val="2"/>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auto" w:w="0"/>
            <w:gridSpan w:val="2"/>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auto" w:w="0"/>
            <w:gridSpan w:val="2"/>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auto" w:w="0"/>
            <w:gridSpan w:val="2"/>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auto" w:w="0"/>
            <w:gridSpan w:val="2"/>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20"/>
                <w:szCs w:val="20"/>
                <w:lang w:eastAsia="hr-HR"/>
              </w:rPr>
            </w:pPr>
          </w:p>
        </w:tc>
      </w:tr>
      <w:tr w:rsidTr="00514864" w:rsidR="00A84607" w:rsidRPr="00A84607">
        <w:tc>
          <w:tcPr>
            <w:tcW w:type="auto" w:w="0"/>
            <w:gridSpan w:val="2"/>
            <w:tcBorders>
              <w:top w:space="0" w:sz="4" w:color="808080" w:val="single"/>
              <w:left w:space="0" w:sz="4" w:color="808080" w:val="single"/>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rPr>
                <w:rFonts w:cs="Times New Roman" w:eastAsia="Times New Roman" w:hAnsi="Times New Roman" w:ascii="Times New Roman"/>
                <w:b/>
                <w:bCs/>
                <w:color w:val="000000"/>
                <w:sz w:val="12"/>
                <w:szCs w:val="12"/>
                <w:lang w:eastAsia="hr-HR"/>
              </w:rPr>
            </w:pPr>
          </w:p>
          <w:p w:rsidRDefault="00A84607" w:rsidP="00A84607" w:rsidR="00A84607" w:rsidRPr="00A84607">
            <w:pPr>
              <w:spacing w:lineRule="auto" w:line="240" w:after="0"/>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UKUPNA OTPLATA [A+B]</w:t>
            </w:r>
          </w:p>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space="0" w:sz="4" w:color="808080" w:val="single"/>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2"/>
                <w:szCs w:val="12"/>
                <w:lang w:eastAsia="hr-HR"/>
              </w:rPr>
            </w:pPr>
            <w:r w:rsidRPr="00A84607">
              <w:rPr>
                <w:rFonts w:cs="Times New Roman" w:eastAsia="Times New Roman" w:hAnsi="Times New Roman" w:ascii="Times New Roman"/>
                <w:color w:val="000000"/>
                <w:sz w:val="12"/>
                <w:szCs w:val="12"/>
                <w:lang w:eastAsia="hr-HR"/>
              </w:rPr>
              <w:t> </w:t>
            </w:r>
          </w:p>
        </w:tc>
        <w:tc>
          <w:tcPr>
            <w:tcW w:type="auto" w:w="0"/>
            <w:gridSpan w:val="2"/>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19.546.031,01    </w:t>
            </w:r>
          </w:p>
        </w:tc>
        <w:tc>
          <w:tcPr>
            <w:tcW w:type="auto" w:w="0"/>
            <w:gridSpan w:val="2"/>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w:t>
            </w:r>
          </w:p>
        </w:tc>
        <w:tc>
          <w:tcPr>
            <w:tcW w:type="auto" w:w="0"/>
            <w:gridSpan w:val="2"/>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w:t>
            </w:r>
          </w:p>
        </w:tc>
        <w:tc>
          <w:tcPr>
            <w:tcW w:type="auto" w:w="0"/>
            <w:gridSpan w:val="2"/>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12.909.954,57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2"/>
                <w:szCs w:val="12"/>
                <w:lang w:eastAsia="hr-HR"/>
              </w:rPr>
            </w:pPr>
            <w:r w:rsidRPr="00A84607">
              <w:rPr>
                <w:rFonts w:cs="Times New Roman" w:eastAsia="Times New Roman" w:hAnsi="Times New Roman" w:ascii="Times New Roman"/>
                <w:b/>
                <w:bCs/>
                <w:color w:val="000000"/>
                <w:sz w:val="12"/>
                <w:szCs w:val="12"/>
                <w:lang w:eastAsia="hr-HR"/>
              </w:rPr>
              <w:t xml:space="preserve">         645.497,73    </w:t>
            </w:r>
          </w:p>
        </w:tc>
      </w:tr>
    </w:tbl>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bookmarkStart w:name="_Toc500517045" w:id="146"/>
      <w:r w:rsidRPr="00A84607">
        <w:rPr>
          <w:rFonts w:cs="Times New Roman" w:eastAsia="Times New Roman" w:hAnsi="Times New Roman" w:ascii="Times New Roman"/>
          <w:bCs/>
          <w:i/>
          <w:noProof/>
          <w:sz w:val="20"/>
          <w:szCs w:val="20"/>
          <w:lang w:eastAsia="hr-HR"/>
        </w:rPr>
        <w:t xml:space="preserve">Tablica </w:t>
      </w:r>
      <w:r w:rsidRPr="00A84607">
        <w:rPr>
          <w:rFonts w:cs="Times New Roman" w:eastAsia="Times New Roman" w:hAnsi="Times New Roman" w:ascii="Times New Roman"/>
          <w:bCs/>
          <w:i/>
          <w:noProof/>
          <w:sz w:val="20"/>
          <w:szCs w:val="20"/>
          <w:lang w:eastAsia="hr-HR"/>
        </w:rPr>
        <w:fldChar w:fldCharType="begin"/>
      </w:r>
      <w:r w:rsidRPr="00A84607">
        <w:rPr>
          <w:rFonts w:cs="Times New Roman" w:eastAsia="Times New Roman" w:hAnsi="Times New Roman" w:ascii="Times New Roman"/>
          <w:bCs/>
          <w:i/>
          <w:noProof/>
          <w:sz w:val="20"/>
          <w:szCs w:val="20"/>
          <w:lang w:eastAsia="hr-HR"/>
        </w:rPr>
        <w:instrText xml:space="preserve"> SEQ Tablica \* ARABIC </w:instrText>
      </w:r>
      <w:r w:rsidRPr="00A84607">
        <w:rPr>
          <w:rFonts w:cs="Times New Roman" w:eastAsia="Times New Roman" w:hAnsi="Times New Roman" w:ascii="Times New Roman"/>
          <w:bCs/>
          <w:i/>
          <w:noProof/>
          <w:sz w:val="20"/>
          <w:szCs w:val="20"/>
          <w:lang w:eastAsia="hr-HR"/>
        </w:rPr>
        <w:fldChar w:fldCharType="separate"/>
      </w:r>
      <w:r w:rsidRPr="00A84607">
        <w:rPr>
          <w:rFonts w:cs="Times New Roman" w:eastAsia="Times New Roman" w:hAnsi="Times New Roman" w:ascii="Times New Roman"/>
          <w:bCs/>
          <w:i/>
          <w:noProof/>
          <w:sz w:val="20"/>
          <w:szCs w:val="20"/>
          <w:lang w:eastAsia="hr-HR"/>
        </w:rPr>
        <w:t>16</w:t>
      </w:r>
      <w:r w:rsidRPr="00A84607">
        <w:rPr>
          <w:rFonts w:cs="Times New Roman" w:eastAsia="Times New Roman" w:hAnsi="Times New Roman" w:ascii="Times New Roman"/>
          <w:bCs/>
          <w:i/>
          <w:noProof/>
          <w:sz w:val="20"/>
          <w:szCs w:val="20"/>
          <w:lang w:eastAsia="hr-HR"/>
        </w:rPr>
        <w:fldChar w:fldCharType="end"/>
      </w:r>
      <w:r w:rsidRPr="00A84607">
        <w:rPr>
          <w:rFonts w:cs="Times New Roman" w:eastAsia="Times New Roman" w:hAnsi="Times New Roman" w:ascii="Times New Roman"/>
          <w:bCs/>
          <w:i/>
          <w:noProof/>
          <w:sz w:val="20"/>
          <w:szCs w:val="20"/>
          <w:lang w:eastAsia="hr-HR"/>
        </w:rPr>
        <w:t xml:space="preserve"> - Ponuda vjerovnicima – iznosi polugodišnjih otplatnih rat</w:t>
      </w:r>
      <w:bookmarkEnd w:id="146"/>
      <w:r w:rsidRPr="00A84607">
        <w:rPr>
          <w:rFonts w:cs="Times New Roman" w:eastAsia="Times New Roman" w:hAnsi="Times New Roman" w:ascii="Times New Roman"/>
          <w:bCs/>
          <w:i/>
          <w:noProof/>
          <w:sz w:val="20"/>
          <w:szCs w:val="20"/>
          <w:lang w:eastAsia="hr-HR"/>
        </w:rPr>
        <w:t>a</w:t>
      </w:r>
    </w:p>
    <w:p w:rsidRDefault="00A84607" w:rsidP="00A84607" w:rsidR="00A84607" w:rsidRPr="00A84607">
      <w:pPr>
        <w:rPr>
          <w:rFonts w:cs="Times New Roman" w:eastAsia="Times New Roman" w:hAnsi="Times New Roman" w:ascii="Times New Roman"/>
          <w:sz w:val="20"/>
          <w:szCs w:val="24"/>
          <w:lang w:eastAsia="hr-HR"/>
        </w:rPr>
        <w:sectPr w:rsidSect="00D51662" w:rsidR="00A84607" w:rsidRPr="00A84607">
          <w:pgSz w:h="16840" w:w="11904"/>
          <w:pgMar w:gutter="0" w:footer="709" w:header="709" w:left="992" w:bottom="851" w:right="992" w:top="1094"/>
          <w:pgBorders w:offsetFrom="page">
            <w:bottom w:space="24" w:sz="4" w:color="auto" w:val="single"/>
          </w:pgBorders>
          <w:cols w:space="708"/>
          <w:docGrid w:linePitch="360"/>
        </w:sectPr>
      </w:pPr>
    </w:p>
    <w:p w:rsidRDefault="00A84607" w:rsidP="00A84607" w:rsidR="00A84607" w:rsidRPr="00A84607">
      <w:pPr>
        <w:spacing w:lineRule="auto" w:line="240" w:after="0"/>
        <w:rPr>
          <w:rFonts w:cs="Times New Roman" w:eastAsia="Times New Roman" w:hAnsi="Times New Roman" w:ascii="Times New Roman"/>
          <w:b/>
          <w:sz w:val="20"/>
          <w:szCs w:val="24"/>
          <w:lang w:eastAsia="hr-HR"/>
        </w:rPr>
      </w:pPr>
      <w:r w:rsidRPr="00A84607">
        <w:rPr>
          <w:rFonts w:cs="Times New Roman" w:eastAsia="Times New Roman" w:hAnsi="Times New Roman" w:ascii="Times New Roman"/>
          <w:b/>
          <w:sz w:val="20"/>
          <w:szCs w:val="24"/>
          <w:lang w:eastAsia="hr-HR"/>
        </w:rPr>
        <w:lastRenderedPageBreak/>
        <w:t>Vjerovnici nižeg otplatnog reda:</w:t>
      </w:r>
    </w:p>
    <w:tbl>
      <w:tblPr>
        <w:tblW w:type="auto" w:w="0"/>
        <w:tblInd w:type="dxa" w:w="113"/>
        <w:tblLook w:val="04A0" w:noVBand="1" w:noHBand="0" w:lastColumn="0" w:firstColumn="1" w:lastRow="0" w:firstRow="1"/>
      </w:tblPr>
      <w:tblGrid>
        <w:gridCol w:w="332"/>
        <w:gridCol w:w="216"/>
        <w:gridCol w:w="1244"/>
        <w:gridCol w:w="650"/>
        <w:gridCol w:w="650"/>
        <w:gridCol w:w="650"/>
        <w:gridCol w:w="650"/>
        <w:gridCol w:w="650"/>
        <w:gridCol w:w="650"/>
        <w:gridCol w:w="649"/>
        <w:gridCol w:w="649"/>
        <w:gridCol w:w="649"/>
        <w:gridCol w:w="649"/>
        <w:gridCol w:w="649"/>
        <w:gridCol w:w="649"/>
        <w:gridCol w:w="649"/>
        <w:gridCol w:w="649"/>
        <w:gridCol w:w="649"/>
        <w:gridCol w:w="649"/>
        <w:gridCol w:w="649"/>
        <w:gridCol w:w="649"/>
        <w:gridCol w:w="649"/>
        <w:gridCol w:w="649"/>
        <w:gridCol w:w="725"/>
      </w:tblGrid>
      <w:tr w:rsidTr="00514864" w:rsidR="00A84607" w:rsidRPr="00A84607">
        <w:trPr>
          <w:trHeight w:val="300"/>
          <w:tblHeader/>
        </w:trPr>
        <w:tc>
          <w:tcPr>
            <w:tcW w:type="auto" w:w="0"/>
            <w:gridSpan w:val="2"/>
            <w:tcBorders>
              <w:top w:space="0" w:sz="4" w:color="808080" w:val="single"/>
              <w:left w:space="0" w:sz="4" w:color="808080" w:val="single"/>
              <w:bottom w:space="0" w:sz="4" w:color="808080" w:val="single"/>
              <w:right w:val="nil"/>
            </w:tcBorders>
            <w:shd w:fill="F2F2F2" w:color="000000" w:val="clear"/>
            <w:noWrap/>
            <w:vAlign w:val="center"/>
            <w:hideMark/>
          </w:tcPr>
          <w:p w:rsidRDefault="00A84607" w:rsidP="00A84607" w:rsidR="00A84607" w:rsidRPr="00A84607">
            <w:pPr>
              <w:spacing w:lineRule="auto" w:line="240" w:after="0"/>
              <w:rPr>
                <w:rFonts w:cs="Times New Roman" w:eastAsia="Times New Roman" w:hAnsi="Times New Roman" w:ascii="Times New Roman"/>
                <w:b/>
                <w:bCs/>
                <w:color w:val="000000"/>
                <w:sz w:val="11"/>
                <w:szCs w:val="11"/>
                <w:lang w:eastAsia="hr-HR"/>
              </w:rPr>
            </w:pPr>
            <w:r w:rsidRPr="00A84607">
              <w:rPr>
                <w:rFonts w:cs="Times New Roman" w:eastAsia="Times New Roman" w:hAnsi="Times New Roman" w:ascii="Times New Roman"/>
                <w:b/>
                <w:bCs/>
                <w:color w:val="000000"/>
                <w:sz w:val="11"/>
                <w:szCs w:val="11"/>
                <w:lang w:eastAsia="hr-HR"/>
              </w:rPr>
              <w:t> </w:t>
            </w:r>
          </w:p>
        </w:tc>
        <w:tc>
          <w:tcPr>
            <w:tcW w:type="auto" w:w="0"/>
            <w:tcBorders>
              <w:top w:space="0" w:sz="4" w:color="808080" w:val="single"/>
              <w:left w:val="nil"/>
              <w:bottom w:space="0" w:sz="4" w:color="808080" w:val="single"/>
              <w:right w:val="nil"/>
            </w:tcBorders>
            <w:shd w:fill="F2F2F2" w:color="000000"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 </w:t>
            </w:r>
          </w:p>
        </w:tc>
        <w:tc>
          <w:tcPr>
            <w:tcW w:type="auto" w:w="0"/>
            <w:tcBorders>
              <w:top w:space="0" w:sz="4" w:color="808080" w:val="single"/>
              <w:left w:space="0" w:sz="4" w:color="808080" w:val="single"/>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30.9.2018</w:t>
            </w:r>
          </w:p>
        </w:tc>
        <w:tc>
          <w:tcPr>
            <w:tcW w:type="auto" w:w="0"/>
            <w:tcBorders>
              <w:top w:space="0" w:sz="4" w:color="808080" w:val="single"/>
              <w:left w:val="nil"/>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31.3.2019</w:t>
            </w:r>
          </w:p>
        </w:tc>
        <w:tc>
          <w:tcPr>
            <w:tcW w:type="auto" w:w="0"/>
            <w:tcBorders>
              <w:top w:space="0" w:sz="4" w:color="808080" w:val="single"/>
              <w:left w:val="nil"/>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30.9.2019</w:t>
            </w:r>
          </w:p>
        </w:tc>
        <w:tc>
          <w:tcPr>
            <w:tcW w:type="auto" w:w="0"/>
            <w:tcBorders>
              <w:top w:space="0" w:sz="4" w:color="808080" w:val="single"/>
              <w:left w:val="nil"/>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31.3.2020</w:t>
            </w:r>
          </w:p>
        </w:tc>
        <w:tc>
          <w:tcPr>
            <w:tcW w:type="auto" w:w="0"/>
            <w:tcBorders>
              <w:top w:space="0" w:sz="4" w:color="808080" w:val="single"/>
              <w:left w:val="nil"/>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30.9.2020</w:t>
            </w:r>
          </w:p>
        </w:tc>
        <w:tc>
          <w:tcPr>
            <w:tcW w:type="auto" w:w="0"/>
            <w:tcBorders>
              <w:top w:space="0" w:sz="4" w:color="808080" w:val="single"/>
              <w:left w:val="nil"/>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31.3.2021</w:t>
            </w:r>
          </w:p>
        </w:tc>
        <w:tc>
          <w:tcPr>
            <w:tcW w:type="auto" w:w="0"/>
            <w:tcBorders>
              <w:top w:space="0" w:sz="4" w:color="808080" w:val="single"/>
              <w:left w:val="nil"/>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30.9.2021</w:t>
            </w:r>
          </w:p>
        </w:tc>
        <w:tc>
          <w:tcPr>
            <w:tcW w:type="auto" w:w="0"/>
            <w:tcBorders>
              <w:top w:space="0" w:sz="4" w:color="808080" w:val="single"/>
              <w:left w:val="nil"/>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31.3.2022</w:t>
            </w:r>
          </w:p>
        </w:tc>
        <w:tc>
          <w:tcPr>
            <w:tcW w:type="auto" w:w="0"/>
            <w:tcBorders>
              <w:top w:space="0" w:sz="4" w:color="808080" w:val="single"/>
              <w:left w:val="nil"/>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30.9.2022</w:t>
            </w:r>
          </w:p>
        </w:tc>
        <w:tc>
          <w:tcPr>
            <w:tcW w:type="auto" w:w="0"/>
            <w:tcBorders>
              <w:top w:space="0" w:sz="4" w:color="808080" w:val="single"/>
              <w:left w:val="nil"/>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31.3.2023</w:t>
            </w:r>
          </w:p>
        </w:tc>
        <w:tc>
          <w:tcPr>
            <w:tcW w:type="auto" w:w="0"/>
            <w:tcBorders>
              <w:top w:space="0" w:sz="4" w:color="808080" w:val="single"/>
              <w:left w:val="nil"/>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30.9.2023</w:t>
            </w:r>
          </w:p>
        </w:tc>
        <w:tc>
          <w:tcPr>
            <w:tcW w:type="auto" w:w="0"/>
            <w:tcBorders>
              <w:top w:space="0" w:sz="4" w:color="808080" w:val="single"/>
              <w:left w:val="nil"/>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31.3.2024</w:t>
            </w:r>
          </w:p>
        </w:tc>
        <w:tc>
          <w:tcPr>
            <w:tcW w:type="auto" w:w="0"/>
            <w:tcBorders>
              <w:top w:space="0" w:sz="4" w:color="808080" w:val="single"/>
              <w:left w:val="nil"/>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30.9.2024</w:t>
            </w:r>
          </w:p>
        </w:tc>
        <w:tc>
          <w:tcPr>
            <w:tcW w:type="auto" w:w="0"/>
            <w:tcBorders>
              <w:top w:space="0" w:sz="4" w:color="808080" w:val="single"/>
              <w:left w:val="nil"/>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31.3.2025</w:t>
            </w:r>
          </w:p>
        </w:tc>
        <w:tc>
          <w:tcPr>
            <w:tcW w:type="auto" w:w="0"/>
            <w:tcBorders>
              <w:top w:space="0" w:sz="4" w:color="808080" w:val="single"/>
              <w:left w:val="nil"/>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30.9.2025</w:t>
            </w:r>
          </w:p>
        </w:tc>
        <w:tc>
          <w:tcPr>
            <w:tcW w:type="auto" w:w="0"/>
            <w:tcBorders>
              <w:top w:space="0" w:sz="4" w:color="808080" w:val="single"/>
              <w:left w:val="nil"/>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31.3.2026</w:t>
            </w:r>
          </w:p>
        </w:tc>
        <w:tc>
          <w:tcPr>
            <w:tcW w:type="auto" w:w="0"/>
            <w:tcBorders>
              <w:top w:space="0" w:sz="4" w:color="808080" w:val="single"/>
              <w:left w:val="nil"/>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30.9.2026</w:t>
            </w:r>
          </w:p>
        </w:tc>
        <w:tc>
          <w:tcPr>
            <w:tcW w:type="auto" w:w="0"/>
            <w:tcBorders>
              <w:top w:space="0" w:sz="4" w:color="808080" w:val="single"/>
              <w:left w:val="nil"/>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31.3.2027</w:t>
            </w:r>
          </w:p>
        </w:tc>
        <w:tc>
          <w:tcPr>
            <w:tcW w:type="auto" w:w="0"/>
            <w:tcBorders>
              <w:top w:space="0" w:sz="4" w:color="808080" w:val="single"/>
              <w:left w:val="nil"/>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30.9.2027</w:t>
            </w:r>
          </w:p>
        </w:tc>
        <w:tc>
          <w:tcPr>
            <w:tcW w:type="auto" w:w="0"/>
            <w:tcBorders>
              <w:top w:space="0" w:sz="4" w:color="808080" w:val="single"/>
              <w:left w:val="nil"/>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31.3.2028</w:t>
            </w:r>
          </w:p>
        </w:tc>
        <w:tc>
          <w:tcPr>
            <w:tcW w:type="auto" w:w="0"/>
            <w:tcBorders>
              <w:top w:space="0" w:sz="4" w:color="808080" w:val="single"/>
              <w:left w:val="nil"/>
              <w:bottom w:space="0" w:sz="4" w:color="808080" w:val="single"/>
              <w:right w:space="0" w:sz="4" w:color="808080" w:val="single"/>
            </w:tcBorders>
            <w:shd w:fill="F2F2F2"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0"/>
                <w:szCs w:val="10"/>
                <w:lang w:eastAsia="hr-HR"/>
              </w:rPr>
            </w:pPr>
            <w:r w:rsidRPr="00A84607">
              <w:rPr>
                <w:rFonts w:cs="Times New Roman" w:eastAsia="Times New Roman" w:hAnsi="Times New Roman" w:ascii="Times New Roman"/>
                <w:b/>
                <w:bCs/>
                <w:color w:val="000000"/>
                <w:sz w:val="10"/>
                <w:szCs w:val="10"/>
                <w:lang w:eastAsia="hr-HR"/>
              </w:rPr>
              <w:t> </w:t>
            </w:r>
          </w:p>
        </w:tc>
      </w:tr>
      <w:tr w:rsidTr="00514864" w:rsidR="00A84607" w:rsidRPr="00A84607">
        <w:trPr>
          <w:trHeight w:val="780"/>
          <w:tblHeader/>
        </w:trPr>
        <w:tc>
          <w:tcPr>
            <w:tcW w:type="auto" w:w="0"/>
            <w:tcBorders>
              <w:top w:val="nil"/>
              <w:left w:space="0" w:sz="4" w:color="808080" w:val="single"/>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1"/>
                <w:szCs w:val="11"/>
                <w:lang w:eastAsia="hr-HR"/>
              </w:rPr>
            </w:pPr>
            <w:r w:rsidRPr="00A84607">
              <w:rPr>
                <w:rFonts w:cs="Times New Roman" w:eastAsia="Times New Roman" w:hAnsi="Times New Roman" w:ascii="Times New Roman"/>
                <w:b/>
                <w:bCs/>
                <w:color w:val="000000"/>
                <w:sz w:val="11"/>
                <w:szCs w:val="11"/>
                <w:lang w:eastAsia="hr-HR"/>
              </w:rPr>
              <w:t xml:space="preserve">R. br. </w:t>
            </w:r>
          </w:p>
        </w:tc>
        <w:tc>
          <w:tcPr>
            <w:tcW w:type="auto" w:w="0"/>
            <w:gridSpan w:val="2"/>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1"/>
                <w:szCs w:val="11"/>
                <w:lang w:eastAsia="hr-HR"/>
              </w:rPr>
            </w:pPr>
            <w:r w:rsidRPr="00A84607">
              <w:rPr>
                <w:rFonts w:cs="Times New Roman" w:eastAsia="Times New Roman" w:hAnsi="Times New Roman" w:ascii="Times New Roman"/>
                <w:b/>
                <w:bCs/>
                <w:color w:val="000000"/>
                <w:sz w:val="11"/>
                <w:szCs w:val="11"/>
                <w:lang w:eastAsia="hr-HR"/>
              </w:rPr>
              <w:t>Ime i prezime / Naziv vjerovnika</w:t>
            </w:r>
          </w:p>
        </w:tc>
        <w:tc>
          <w:tcPr>
            <w:tcW w:type="auto" w:w="0"/>
            <w:tcBorders>
              <w:top w:val="nil"/>
              <w:left w:space="0" w:sz="4" w:color="808080" w:val="single"/>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Otplata 1. rate</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Otplata 2. rate</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Otplata 3. rate</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Otplata 4. rate</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Otplata 5. rate</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Otplata 6. rate</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Otplata 7. rate</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Otplata 8. rate</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Otplata 9. rate</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Otplata 10. rate</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Otplata 11. rate</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Otplata 12. rate</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Otplata 13. rate</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Otplata 14. rate</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Otplata 15. rate</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Otplata 16. rate</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Otplata 17. rate</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Otplata 18. rate</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Otplata 19. rate</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Otplata 20. rate</w:t>
            </w:r>
          </w:p>
        </w:tc>
        <w:tc>
          <w:tcPr>
            <w:tcW w:type="auto" w:w="0"/>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jc w:val="center"/>
              <w:rPr>
                <w:rFonts w:cs="Times New Roman" w:eastAsia="Times New Roman" w:hAnsi="Times New Roman" w:ascii="Times New Roman"/>
                <w:b/>
                <w:bCs/>
                <w:color w:val="000000"/>
                <w:sz w:val="11"/>
                <w:szCs w:val="11"/>
                <w:lang w:eastAsia="hr-HR"/>
              </w:rPr>
            </w:pPr>
            <w:r w:rsidRPr="00A84607">
              <w:rPr>
                <w:rFonts w:cs="Times New Roman" w:eastAsia="Times New Roman" w:hAnsi="Times New Roman" w:ascii="Times New Roman"/>
                <w:b/>
                <w:bCs/>
                <w:color w:val="000000"/>
                <w:sz w:val="11"/>
                <w:szCs w:val="11"/>
                <w:lang w:eastAsia="hr-HR"/>
              </w:rPr>
              <w:t>Ukupno</w:t>
            </w:r>
          </w:p>
        </w:tc>
      </w:tr>
      <w:tr w:rsidTr="00514864" w:rsidR="00A84607" w:rsidRPr="00A84607">
        <w:trPr>
          <w:trHeight w:val="825"/>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1</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AGRARIA društvo s ograničenom odgovornošću za trgovinu i usluge</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280,19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280,19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280,19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280,19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280,19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280,19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280,19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280,19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280,19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280,19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280,19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280,19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280,19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280,19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280,19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280,19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280,19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280,19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280,19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280,19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5.603,70    </w:t>
            </w:r>
          </w:p>
        </w:tc>
      </w:tr>
      <w:tr w:rsidTr="00514864" w:rsidR="00A84607" w:rsidRPr="00A84607">
        <w:trPr>
          <w:trHeight w:val="330"/>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2</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GABRIJELA BELOŠEVIĆ</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18,06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18,06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18,06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18,06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18,06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18,06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18,06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18,06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18,06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18,06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18,06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18,06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18,06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18,06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18,06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18,06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18,06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18,06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18,06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18,06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361,20    </w:t>
            </w:r>
          </w:p>
        </w:tc>
      </w:tr>
      <w:tr w:rsidTr="00514864" w:rsidR="00A84607" w:rsidRPr="00A84607">
        <w:trPr>
          <w:trHeight w:val="330"/>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3</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MARIJANA BELOŠEVIĆ</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2.636,52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2.636,52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2.636,52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2.636,52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2.636,52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2.636,52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2.636,52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2.636,52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2.636,52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2.636,52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2.636,52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2.636,52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2.636,52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2.636,52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2.636,52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2.636,52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2.636,52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2.636,52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2.636,52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2.636,52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52.730,48    </w:t>
            </w:r>
          </w:p>
        </w:tc>
      </w:tr>
      <w:tr w:rsidTr="00514864" w:rsidR="00A84607" w:rsidRPr="00A84607">
        <w:trPr>
          <w:trHeight w:val="330"/>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4</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CROATIA osiguranje d.d.</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163,18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163,18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163,18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163,18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163,18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163,18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163,18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163,18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163,18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163,18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163,18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163,18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163,18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163,18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163,18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163,18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163,18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163,18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163,18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163,18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3.263,64    </w:t>
            </w:r>
          </w:p>
        </w:tc>
      </w:tr>
      <w:tr w:rsidTr="00514864" w:rsidR="00A84607" w:rsidRPr="00A84607">
        <w:trPr>
          <w:trHeight w:val="660"/>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5</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ERSTE&amp;STEIERMÄRKISCHE BANK dioničko društvo</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      </w:t>
            </w:r>
          </w:p>
        </w:tc>
      </w:tr>
      <w:tr w:rsidTr="00514864" w:rsidR="00A84607" w:rsidRPr="00A84607">
        <w:trPr>
          <w:trHeight w:val="1155"/>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6</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EUROHERC osiguranje - dioničko društvo za osiguranje imovine i osoba i druge poslove osiguranja</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23,07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23,07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23,07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23,07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23,07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23,07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23,07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23,07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23,07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23,07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23,07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23,07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23,07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23,07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23,07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23,07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23,07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23,07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23,07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23,07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461,30    </w:t>
            </w:r>
          </w:p>
        </w:tc>
      </w:tr>
      <w:tr w:rsidTr="00514864" w:rsidR="00A84607" w:rsidRPr="00A84607">
        <w:trPr>
          <w:trHeight w:val="495"/>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7</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FINANCIJSKA AGENCIJA</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5,13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5,13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5,13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5,13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5,13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5,13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5,13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5,13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5,13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5,13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5,13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5,13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5,13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5,13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5,13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5,13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5,13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5,13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5,13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5,13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102,50    </w:t>
            </w:r>
          </w:p>
        </w:tc>
      </w:tr>
      <w:tr w:rsidTr="00514864" w:rsidR="00A84607" w:rsidRPr="00A84607">
        <w:trPr>
          <w:trHeight w:val="330"/>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8</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FINDRI d.o.o. za trgovinu i usluge</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343,79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343,79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343,79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343,79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343,79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343,79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343,79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343,79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343,79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343,79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343,79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343,79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343,79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343,79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343,79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343,79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343,79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343,79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343,79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343,79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6.875,74    </w:t>
            </w:r>
          </w:p>
        </w:tc>
      </w:tr>
      <w:tr w:rsidTr="00514864" w:rsidR="00A84607" w:rsidRPr="00A84607">
        <w:trPr>
          <w:trHeight w:val="1155"/>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9</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FITO PROMET društvo s ograničenom odgovornošću za poljoprivrednu proizvodnju i promet</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4.847,03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4.847,03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4.847,03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4.847,03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4.847,03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4.847,03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4.847,03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4.847,03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4.847,03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4.847,03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4.847,03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4.847,03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4.847,03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4.847,03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4.847,03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4.847,03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4.847,03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4.847,03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4.847,03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4.847,03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96.940,50    </w:t>
            </w:r>
          </w:p>
        </w:tc>
      </w:tr>
      <w:tr w:rsidTr="00514864" w:rsidR="00A84607" w:rsidRPr="00A84607">
        <w:trPr>
          <w:trHeight w:val="990"/>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10</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HARD-JURA društvo s ograničenom odgovornošću za informatički inženjering</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18,96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18,96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18,96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18,96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18,96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18,96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18,96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18,96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18,96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18,96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18,96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18,96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18,96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18,96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18,96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18,96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18,96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18,96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18,96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18,96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379,14    </w:t>
            </w:r>
          </w:p>
        </w:tc>
      </w:tr>
      <w:tr w:rsidTr="00514864" w:rsidR="00A84607" w:rsidRPr="00A84607">
        <w:trPr>
          <w:trHeight w:val="495"/>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11</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HRVATSKI TELEKOM d.d.</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20,16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20,16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20,16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20,16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20,16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20,16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20,16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20,16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20,16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20,16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20,16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20,16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20,16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20,16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20,16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20,16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20,16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20,16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20,16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20,16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403,12    </w:t>
            </w:r>
          </w:p>
        </w:tc>
      </w:tr>
      <w:tr w:rsidTr="00514864" w:rsidR="00A84607" w:rsidRPr="00A84607">
        <w:trPr>
          <w:trHeight w:val="660"/>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lastRenderedPageBreak/>
              <w:t>12</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HRVATSKA BANKA ZA OBNOVU I RAZVITAK</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220.942,58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220.942,58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220.942,58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220.942,58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220.942,58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220.942,58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220.942,58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220.942,58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220.942,58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220.942,58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220.942,58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220.942,58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220.942,58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220.942,58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220.942,58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220.942,58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220.942,58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220.942,58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220.942,58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220.942,58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4.418.851,54    </w:t>
            </w:r>
          </w:p>
        </w:tc>
      </w:tr>
      <w:tr w:rsidTr="00514864" w:rsidR="00A84607" w:rsidRPr="00A84607">
        <w:trPr>
          <w:trHeight w:val="825"/>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13</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KALIDA društvo s ograničenom odgovornošću za proizvodnju, trgovinu i usluge</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50,63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50,63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50,63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50,63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50,63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50,63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50,63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50,63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50,63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50,63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50,63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50,63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50,63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50,63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50,63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50,63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50,63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50,63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50,63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50,63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1.012,50    </w:t>
            </w:r>
          </w:p>
        </w:tc>
      </w:tr>
      <w:tr w:rsidTr="00514864" w:rsidR="00A84607" w:rsidRPr="00A84607">
        <w:trPr>
          <w:trHeight w:val="1320"/>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14</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 xml:space="preserve">SERVISIRANJE I POPRAVAK PROTUPOŽARNE OPREME I TRGOVAČKI OBRT </w:t>
            </w:r>
            <w:proofErr w:type="spellStart"/>
            <w:r w:rsidRPr="00A84607">
              <w:rPr>
                <w:rFonts w:cs="Times New Roman" w:eastAsia="Times New Roman" w:hAnsi="Times New Roman" w:ascii="Times New Roman"/>
                <w:color w:val="000000"/>
                <w:sz w:val="11"/>
                <w:szCs w:val="11"/>
                <w:lang w:eastAsia="hr-HR"/>
              </w:rPr>
              <w:t>vl</w:t>
            </w:r>
            <w:proofErr w:type="spellEnd"/>
            <w:r w:rsidRPr="00A84607">
              <w:rPr>
                <w:rFonts w:cs="Times New Roman" w:eastAsia="Times New Roman" w:hAnsi="Times New Roman" w:ascii="Times New Roman"/>
                <w:color w:val="000000"/>
                <w:sz w:val="11"/>
                <w:szCs w:val="11"/>
                <w:lang w:eastAsia="hr-HR"/>
              </w:rPr>
              <w:t>. DAMIR KRISTOVIĆ</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5,32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5,32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5,32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5,32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5,32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5,32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5,32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5,32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5,32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5,32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5,32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5,32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5,32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5,32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5,32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5,32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5,32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5,32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5,32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5,32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106,45    </w:t>
            </w:r>
          </w:p>
        </w:tc>
      </w:tr>
      <w:tr w:rsidTr="00514864" w:rsidR="00A84607" w:rsidRPr="00A84607">
        <w:trPr>
          <w:trHeight w:val="825"/>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15</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IVAN KUDEC-</w:t>
            </w:r>
            <w:proofErr w:type="spellStart"/>
            <w:r w:rsidRPr="00A84607">
              <w:rPr>
                <w:rFonts w:cs="Times New Roman" w:eastAsia="Times New Roman" w:hAnsi="Times New Roman" w:ascii="Times New Roman"/>
                <w:color w:val="000000"/>
                <w:sz w:val="11"/>
                <w:szCs w:val="11"/>
                <w:lang w:eastAsia="hr-HR"/>
              </w:rPr>
              <w:t>KUDEC</w:t>
            </w:r>
            <w:proofErr w:type="spellEnd"/>
            <w:r w:rsidRPr="00A84607">
              <w:rPr>
                <w:rFonts w:cs="Times New Roman" w:eastAsia="Times New Roman" w:hAnsi="Times New Roman" w:ascii="Times New Roman"/>
                <w:color w:val="000000"/>
                <w:sz w:val="11"/>
                <w:szCs w:val="11"/>
                <w:lang w:eastAsia="hr-HR"/>
              </w:rPr>
              <w:t>, VOĆARSTVO I PROTUGRADNE MREŽE</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1.402,45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1.402,45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1.402,45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1.402,45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1.402,45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1.402,45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1.402,45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1.402,45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1.402,45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1.402,45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1.402,45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1.402,45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1.402,45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1.402,45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1.402,45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1.402,45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1.402,45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1.402,45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1.402,45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1.402,45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28.049,00    </w:t>
            </w:r>
          </w:p>
        </w:tc>
      </w:tr>
      <w:tr w:rsidTr="00514864" w:rsidR="00A84607" w:rsidRPr="00A84607">
        <w:trPr>
          <w:trHeight w:val="495"/>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16</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MARIJA KUSTIĆ-JAVNI BILJEŽNIK</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23,38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23,38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23,38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23,38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23,38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23,38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23,38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23,38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23,38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23,38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23,38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23,38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23,38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23,38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23,38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23,38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23,38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23,38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23,38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23,38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467,50    </w:t>
            </w:r>
          </w:p>
        </w:tc>
      </w:tr>
      <w:tr w:rsidTr="00514864" w:rsidR="00A84607" w:rsidRPr="00A84607">
        <w:trPr>
          <w:trHeight w:val="825"/>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17</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 xml:space="preserve">MATOŠ VULKANIZER, Obrt za usluge i trgovinu, </w:t>
            </w:r>
            <w:proofErr w:type="spellStart"/>
            <w:r w:rsidRPr="00A84607">
              <w:rPr>
                <w:rFonts w:cs="Times New Roman" w:eastAsia="Times New Roman" w:hAnsi="Times New Roman" w:ascii="Times New Roman"/>
                <w:color w:val="000000"/>
                <w:sz w:val="11"/>
                <w:szCs w:val="11"/>
                <w:lang w:eastAsia="hr-HR"/>
              </w:rPr>
              <w:t>vl</w:t>
            </w:r>
            <w:proofErr w:type="spellEnd"/>
            <w:r w:rsidRPr="00A84607">
              <w:rPr>
                <w:rFonts w:cs="Times New Roman" w:eastAsia="Times New Roman" w:hAnsi="Times New Roman" w:ascii="Times New Roman"/>
                <w:color w:val="000000"/>
                <w:sz w:val="11"/>
                <w:szCs w:val="11"/>
                <w:lang w:eastAsia="hr-HR"/>
              </w:rPr>
              <w:t>. TADIJA MATOŠ</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6,50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130,00    </w:t>
            </w:r>
          </w:p>
        </w:tc>
      </w:tr>
      <w:tr w:rsidTr="00514864" w:rsidR="00A84607" w:rsidRPr="00A84607">
        <w:trPr>
          <w:trHeight w:val="1815"/>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18</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MGN-Metalna galanterija Novak, društvo s ograničenom odgovornošću za proizvodnju metalne galanterije, trgovinu, uvoz-izvoz, marketing i zastupanje</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266,64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266,64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266,64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266,64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266,64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266,64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266,64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266,64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266,64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266,64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266,64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266,64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266,64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266,64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266,64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266,64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266,64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266,64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266,64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266,64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5.332,84    </w:t>
            </w:r>
          </w:p>
        </w:tc>
      </w:tr>
      <w:tr w:rsidTr="00514864" w:rsidR="00A84607" w:rsidRPr="00A84607">
        <w:trPr>
          <w:trHeight w:val="495"/>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19</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MINUS d.o.o. za trgovinu i usluge</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10,00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200,00    </w:t>
            </w:r>
          </w:p>
        </w:tc>
      </w:tr>
      <w:tr w:rsidTr="00514864" w:rsidR="00A84607" w:rsidRPr="00A84607">
        <w:trPr>
          <w:trHeight w:val="330"/>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20</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SNJEŽANA MIRIĆ PHILIPS</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79,03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79,03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79,03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79,03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79,03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79,03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79,03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79,03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79,03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79,03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79,03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79,03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79,03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79,03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79,03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79,03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79,03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79,03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79,03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79,03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1.580,58    </w:t>
            </w:r>
          </w:p>
        </w:tc>
      </w:tr>
      <w:tr w:rsidTr="00514864" w:rsidR="00A84607" w:rsidRPr="00A84607">
        <w:trPr>
          <w:trHeight w:val="825"/>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lastRenderedPageBreak/>
              <w:t>21</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PA-VIN društvo s ograničenom odgovornošću za proizvodnju, trgovinu i usluge</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576,89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576,89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576,89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576,89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576,89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576,89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576,89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576,89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576,89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576,89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576,89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576,89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576,89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576,89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576,89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576,89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576,89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576,89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576,89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576,89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11.537,75    </w:t>
            </w:r>
          </w:p>
        </w:tc>
      </w:tr>
      <w:tr w:rsidTr="00514864" w:rsidR="00A84607" w:rsidRPr="00A84607">
        <w:trPr>
          <w:trHeight w:val="660"/>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22</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POLJOCENTAR trgovačko društvo za trgovinu i usluge d.o.o.</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6.129,69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6.129,69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6.129,69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6.129,69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6.129,69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6.129,69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6.129,69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6.129,69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6.129,69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6.129,69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6.129,69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6.129,69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6.129,69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6.129,69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6.129,69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6.129,69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6.129,69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6.129,69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6.129,69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6.129,69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122.593,75    </w:t>
            </w:r>
          </w:p>
        </w:tc>
      </w:tr>
      <w:tr w:rsidTr="00514864" w:rsidR="00A84607" w:rsidRPr="00A84607">
        <w:trPr>
          <w:trHeight w:val="1155"/>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23</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RATARSTVO društvo s ograničenom odgovornošću za poljoprivrednu proizvodnju i trgovinu</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3.517,19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3.517,19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3.517,19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3.517,19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3.517,19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3.517,19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3.517,19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3.517,19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3.517,19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3.517,19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3.517,19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3.517,19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3.517,19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3.517,19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3.517,19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3.517,19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3.517,19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3.517,19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3.517,19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3.517,19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70.343,81    </w:t>
            </w:r>
          </w:p>
        </w:tc>
      </w:tr>
      <w:tr w:rsidTr="00514864" w:rsidR="00A84607" w:rsidRPr="00A84607">
        <w:trPr>
          <w:trHeight w:val="660"/>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24</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REPUBLIKA HRVATSKA MINISTARSTVO FINANCIJA</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32.304,51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32.304,51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32.304,51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32.304,51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32.304,51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32.304,51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32.304,51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32.304,51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32.304,51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32.304,51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32.304,51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32.304,51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32.304,51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32.304,51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32.304,51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32.304,51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32.304,51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32.304,51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32.304,51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32.304,51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646.090,29    </w:t>
            </w:r>
          </w:p>
        </w:tc>
      </w:tr>
      <w:tr w:rsidTr="00514864" w:rsidR="00A84607" w:rsidRPr="00A84607">
        <w:trPr>
          <w:trHeight w:val="990"/>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25</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VRT društvo s ograničenom odgovornošću za proizvodnju, sjemenarstvo, trgovinu i usluge</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139.995,35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139.995,35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139.995,35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139.995,35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139.995,35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139.995,35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139.995,35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139.995,35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139.995,35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139.995,35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139.995,35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139.995,35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139.995,35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139.995,35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139.995,35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139.995,35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139.995,35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139.995,35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139.995,35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139.995,35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2.799.907,09    </w:t>
            </w:r>
          </w:p>
        </w:tc>
      </w:tr>
      <w:tr w:rsidTr="00514864" w:rsidR="00A84607" w:rsidRPr="00A84607">
        <w:trPr>
          <w:trHeight w:val="825"/>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26</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VRTINVEST društvo s ograničenom odgovornošću za trgovinu i usluge</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19.959,49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19.959,49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19.959,49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19.959,49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19.959,49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19.959,49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19.959,49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19.959,49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19.959,49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19.959,49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19.959,49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19.959,49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19.959,49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19.959,49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19.959,49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19.959,49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19.959,49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19.959,49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19.959,49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19.959,49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399.189,77    </w:t>
            </w:r>
          </w:p>
        </w:tc>
      </w:tr>
      <w:tr w:rsidTr="00514864" w:rsidR="00A84607" w:rsidRPr="00A84607">
        <w:trPr>
          <w:trHeight w:val="825"/>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27</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WDF DOSTAVA VODE društvo s ograničenom odgovornošću za trgovinu i usluge</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2,25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45,00    </w:t>
            </w:r>
          </w:p>
        </w:tc>
      </w:tr>
      <w:tr w:rsidTr="00514864" w:rsidR="00A84607" w:rsidRPr="00A84607">
        <w:trPr>
          <w:trHeight w:val="660"/>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28</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 xml:space="preserve">ZOU Zlatko Gregurić, Tatjana </w:t>
            </w:r>
            <w:proofErr w:type="spellStart"/>
            <w:r w:rsidRPr="00A84607">
              <w:rPr>
                <w:rFonts w:cs="Times New Roman" w:eastAsia="Times New Roman" w:hAnsi="Times New Roman" w:ascii="Times New Roman"/>
                <w:color w:val="000000"/>
                <w:sz w:val="11"/>
                <w:szCs w:val="11"/>
                <w:lang w:eastAsia="hr-HR"/>
              </w:rPr>
              <w:t>Figač</w:t>
            </w:r>
            <w:proofErr w:type="spellEnd"/>
            <w:r w:rsidRPr="00A84607">
              <w:rPr>
                <w:rFonts w:cs="Times New Roman" w:eastAsia="Times New Roman" w:hAnsi="Times New Roman" w:ascii="Times New Roman"/>
                <w:color w:val="000000"/>
                <w:sz w:val="11"/>
                <w:szCs w:val="11"/>
                <w:lang w:eastAsia="hr-HR"/>
              </w:rPr>
              <w:t xml:space="preserve">-Gregurić i Hrvoje </w:t>
            </w:r>
            <w:proofErr w:type="spellStart"/>
            <w:r w:rsidRPr="00A84607">
              <w:rPr>
                <w:rFonts w:cs="Times New Roman" w:eastAsia="Times New Roman" w:hAnsi="Times New Roman" w:ascii="Times New Roman"/>
                <w:color w:val="000000"/>
                <w:sz w:val="11"/>
                <w:szCs w:val="11"/>
                <w:lang w:eastAsia="hr-HR"/>
              </w:rPr>
              <w:t>Mladinić</w:t>
            </w:r>
            <w:proofErr w:type="spellEnd"/>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468,75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468,75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468,75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468,75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468,75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468,75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468,75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468,75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468,75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468,75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468,75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468,75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468,75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468,75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468,75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468,75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468,75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468,75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468,75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468,75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9.375,00    </w:t>
            </w:r>
          </w:p>
        </w:tc>
      </w:tr>
      <w:tr w:rsidTr="00514864" w:rsidR="00A84607" w:rsidRPr="00A84607">
        <w:trPr>
          <w:trHeight w:val="1320"/>
        </w:trPr>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29</w:t>
            </w:r>
          </w:p>
        </w:tc>
        <w:tc>
          <w:tcPr>
            <w:tcW w:type="auto" w:w="0"/>
            <w:gridSpan w:val="2"/>
            <w:tcBorders>
              <w:top w:val="nil"/>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AGER jednostavno društvo s ograničenom odgovornošću za proizvodnju, sjemenarstvo, trgovinu i usluge</w:t>
            </w:r>
          </w:p>
        </w:tc>
        <w:tc>
          <w:tcPr>
            <w:tcW w:type="auto" w:w="0"/>
            <w:tcBorders>
              <w:top w:val="nil"/>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1.128,47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1.128,47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1.128,47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1.128,47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1.128,47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1.128,47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1.128,47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1.128,47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1.128,47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1.128,47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1.128,47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1.128,47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1.128,47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1.128,47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1.128,47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1.128,47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1.128,47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1.128,47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1.128,47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1.128,47    </w:t>
            </w:r>
          </w:p>
        </w:tc>
        <w:tc>
          <w:tcPr>
            <w:tcW w:type="auto" w:w="0"/>
            <w:tcBorders>
              <w:top w:val="nil"/>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22.569,34    </w:t>
            </w:r>
          </w:p>
        </w:tc>
      </w:tr>
      <w:tr w:rsidTr="00514864" w:rsidR="00A84607" w:rsidRPr="00A84607">
        <w:trPr>
          <w:trHeight w:val="300"/>
        </w:trPr>
        <w:tc>
          <w:tcPr>
            <w:tcW w:type="auto" w:w="0"/>
            <w:tcBorders>
              <w:top w:val="nil"/>
              <w:left w:space="0" w:sz="4" w:color="808080" w:val="single"/>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lastRenderedPageBreak/>
              <w:t> </w:t>
            </w:r>
          </w:p>
        </w:tc>
        <w:tc>
          <w:tcPr>
            <w:tcW w:type="auto" w:w="0"/>
            <w:gridSpan w:val="2"/>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 </w:t>
            </w:r>
          </w:p>
        </w:tc>
        <w:tc>
          <w:tcPr>
            <w:tcW w:type="auto" w:w="0"/>
            <w:tcBorders>
              <w:top w:val="nil"/>
              <w:left w:space="0" w:sz="4" w:color="808080" w:val="single"/>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435.225,18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435.225,18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435.225,18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435.225,18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435.225,18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435.225,18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435.225,18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435.225,18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435.225,18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435.225,18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435.225,18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435.225,18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435.225,18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435.225,18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435.225,18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435.225,18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435.225,18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435.225,18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435.225,18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435.225,18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8.704.503,53    </w:t>
            </w:r>
          </w:p>
        </w:tc>
      </w:tr>
      <w:tr w:rsidTr="00514864" w:rsidR="00A84607" w:rsidRPr="00A84607">
        <w:trPr>
          <w:trHeight w:val="300"/>
        </w:trPr>
        <w:tc>
          <w:tcPr>
            <w:tcW w:type="auto" w:w="0"/>
            <w:gridSpan w:val="4"/>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b/>
                <w:sz w:val="9"/>
                <w:szCs w:val="20"/>
                <w:lang w:eastAsia="hr-HR"/>
              </w:rPr>
            </w:pPr>
          </w:p>
          <w:p w:rsidRDefault="00A84607" w:rsidP="00A84607" w:rsidR="00A84607" w:rsidRPr="00A84607">
            <w:pPr>
              <w:spacing w:lineRule="auto" w:line="240" w:after="0"/>
              <w:rPr>
                <w:rFonts w:cs="Times New Roman" w:eastAsia="Times New Roman" w:hAnsi="Times New Roman" w:ascii="Times New Roman"/>
                <w:b/>
                <w:sz w:val="9"/>
                <w:szCs w:val="20"/>
                <w:lang w:eastAsia="hr-HR"/>
              </w:rPr>
            </w:pPr>
          </w:p>
          <w:p w:rsidRDefault="00A84607" w:rsidP="00A84607" w:rsidR="00A84607" w:rsidRPr="00A84607">
            <w:pPr>
              <w:spacing w:lineRule="auto" w:line="240" w:after="0"/>
              <w:rPr>
                <w:rFonts w:cs="Times New Roman" w:eastAsia="Times New Roman" w:hAnsi="Times New Roman" w:ascii="Times New Roman"/>
                <w:b/>
                <w:sz w:val="9"/>
                <w:szCs w:val="20"/>
                <w:lang w:eastAsia="hr-HR"/>
              </w:rPr>
            </w:pPr>
          </w:p>
          <w:p w:rsidRDefault="00A84607" w:rsidP="00A84607" w:rsidR="00A84607" w:rsidRPr="00A84607">
            <w:pPr>
              <w:spacing w:lineRule="auto" w:line="240" w:after="0"/>
              <w:rPr>
                <w:rFonts w:cs="Times New Roman" w:eastAsia="Times New Roman" w:hAnsi="Times New Roman" w:ascii="Times New Roman"/>
                <w:b/>
                <w:sz w:val="9"/>
                <w:szCs w:val="20"/>
                <w:lang w:eastAsia="hr-HR"/>
              </w:rPr>
            </w:pPr>
          </w:p>
          <w:p w:rsidRDefault="00A84607" w:rsidP="00A84607" w:rsidR="00A84607" w:rsidRPr="00A84607">
            <w:pPr>
              <w:spacing w:lineRule="auto" w:line="240" w:after="0"/>
              <w:rPr>
                <w:rFonts w:cs="Times New Roman" w:eastAsia="Times New Roman" w:hAnsi="Times New Roman" w:ascii="Times New Roman"/>
                <w:b/>
                <w:sz w:val="9"/>
                <w:szCs w:val="20"/>
                <w:lang w:eastAsia="hr-HR"/>
              </w:rPr>
            </w:pPr>
          </w:p>
          <w:p w:rsidRDefault="00A84607" w:rsidP="00A84607" w:rsidR="00A84607" w:rsidRPr="00A84607">
            <w:pPr>
              <w:spacing w:lineRule="auto" w:line="240" w:after="0"/>
              <w:rPr>
                <w:rFonts w:cs="Times New Roman" w:eastAsia="Times New Roman" w:hAnsi="Times New Roman" w:ascii="Times New Roman"/>
                <w:b/>
                <w:sz w:val="9"/>
                <w:szCs w:val="20"/>
                <w:lang w:eastAsia="hr-HR"/>
              </w:rPr>
            </w:pPr>
          </w:p>
          <w:p w:rsidRDefault="00A84607" w:rsidP="00A84607" w:rsidR="00A84607" w:rsidRPr="00A84607">
            <w:pPr>
              <w:spacing w:lineRule="auto" w:line="240" w:after="0"/>
              <w:rPr>
                <w:rFonts w:cs="Times New Roman" w:eastAsia="Times New Roman" w:hAnsi="Times New Roman" w:ascii="Times New Roman"/>
                <w:b/>
                <w:sz w:val="9"/>
                <w:szCs w:val="20"/>
                <w:lang w:eastAsia="hr-HR"/>
              </w:rPr>
            </w:pPr>
          </w:p>
          <w:p w:rsidRDefault="00A84607" w:rsidP="00A84607" w:rsidR="00A84607" w:rsidRPr="00A84607">
            <w:pPr>
              <w:spacing w:lineRule="auto" w:line="240" w:after="0"/>
              <w:rPr>
                <w:rFonts w:cs="Times New Roman" w:eastAsia="Times New Roman" w:hAnsi="Times New Roman" w:ascii="Times New Roman"/>
                <w:b/>
                <w:sz w:val="20"/>
                <w:szCs w:val="20"/>
                <w:lang w:eastAsia="hr-HR"/>
              </w:rPr>
            </w:pPr>
            <w:proofErr w:type="spellStart"/>
            <w:r w:rsidRPr="00A84607">
              <w:rPr>
                <w:rFonts w:cs="Times New Roman" w:eastAsia="Times New Roman" w:hAnsi="Times New Roman" w:ascii="Times New Roman"/>
                <w:b/>
                <w:sz w:val="20"/>
                <w:szCs w:val="20"/>
                <w:lang w:eastAsia="hr-HR"/>
              </w:rPr>
              <w:t>Razlučni</w:t>
            </w:r>
            <w:proofErr w:type="spellEnd"/>
            <w:r w:rsidRPr="00A84607">
              <w:rPr>
                <w:rFonts w:cs="Times New Roman" w:eastAsia="Times New Roman" w:hAnsi="Times New Roman" w:ascii="Times New Roman"/>
                <w:b/>
                <w:sz w:val="20"/>
                <w:szCs w:val="20"/>
                <w:lang w:eastAsia="hr-HR"/>
              </w:rPr>
              <w:t xml:space="preserve"> vjerovnik:</w:t>
            </w:r>
          </w:p>
        </w:tc>
        <w:tc>
          <w:tcPr>
            <w:tcW w:type="auto" w:w="0"/>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space="0" w:sz="4" w:color="808080" w:val="single"/>
              <w:left w:val="nil"/>
              <w:bottom w:space="0" w:sz="4" w:color="808080" w:val="single"/>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r>
      <w:tr w:rsidTr="00514864" w:rsidR="00A84607" w:rsidRPr="00A84607">
        <w:trPr>
          <w:trHeight w:val="660"/>
        </w:trPr>
        <w:tc>
          <w:tcPr>
            <w:tcW w:type="auto" w:w="0"/>
            <w:tcBorders>
              <w:top w:space="0" w:sz="4" w:color="808080" w:val="single"/>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1</w:t>
            </w:r>
          </w:p>
        </w:tc>
        <w:tc>
          <w:tcPr>
            <w:tcW w:type="auto" w:w="0"/>
            <w:gridSpan w:val="2"/>
            <w:tcBorders>
              <w:top w:space="0" w:sz="4" w:color="808080" w:val="single"/>
              <w:left w:val="nil"/>
              <w:bottom w:space="0" w:sz="4" w:color="808080" w:val="single"/>
              <w:right w:space="0" w:sz="4" w:color="808080" w:val="single"/>
            </w:tcBorders>
            <w:shd w:fill="auto" w:color="auto"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ERSTE&amp;STEIERMÄRKISCHE BANK dioničko društvo</w:t>
            </w:r>
          </w:p>
        </w:tc>
        <w:tc>
          <w:tcPr>
            <w:tcW w:type="auto" w:w="0"/>
            <w:tcBorders>
              <w:top w:space="0" w:sz="4" w:color="808080" w:val="single"/>
              <w:left w:space="0" w:sz="4" w:color="808080" w:val="single"/>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210.272,55    </w:t>
            </w:r>
          </w:p>
        </w:tc>
        <w:tc>
          <w:tcPr>
            <w:tcW w:type="auto" w:w="0"/>
            <w:tcBorders>
              <w:top w:space="0" w:sz="4" w:color="808080" w:val="single"/>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210.272,55    </w:t>
            </w:r>
          </w:p>
        </w:tc>
        <w:tc>
          <w:tcPr>
            <w:tcW w:type="auto" w:w="0"/>
            <w:tcBorders>
              <w:top w:space="0" w:sz="4" w:color="808080" w:val="single"/>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210.272,55    </w:t>
            </w:r>
          </w:p>
        </w:tc>
        <w:tc>
          <w:tcPr>
            <w:tcW w:type="auto" w:w="0"/>
            <w:tcBorders>
              <w:top w:space="0" w:sz="4" w:color="808080" w:val="single"/>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210.272,55    </w:t>
            </w:r>
          </w:p>
        </w:tc>
        <w:tc>
          <w:tcPr>
            <w:tcW w:type="auto" w:w="0"/>
            <w:tcBorders>
              <w:top w:space="0" w:sz="4" w:color="808080" w:val="single"/>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210.272,55    </w:t>
            </w:r>
          </w:p>
        </w:tc>
        <w:tc>
          <w:tcPr>
            <w:tcW w:type="auto" w:w="0"/>
            <w:tcBorders>
              <w:top w:space="0" w:sz="4" w:color="808080" w:val="single"/>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210.272,55    </w:t>
            </w:r>
          </w:p>
        </w:tc>
        <w:tc>
          <w:tcPr>
            <w:tcW w:type="auto" w:w="0"/>
            <w:tcBorders>
              <w:top w:space="0" w:sz="4" w:color="808080" w:val="single"/>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210.272,55    </w:t>
            </w:r>
          </w:p>
        </w:tc>
        <w:tc>
          <w:tcPr>
            <w:tcW w:type="auto" w:w="0"/>
            <w:tcBorders>
              <w:top w:space="0" w:sz="4" w:color="808080" w:val="single"/>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210.272,55    </w:t>
            </w:r>
          </w:p>
        </w:tc>
        <w:tc>
          <w:tcPr>
            <w:tcW w:type="auto" w:w="0"/>
            <w:tcBorders>
              <w:top w:space="0" w:sz="4" w:color="808080" w:val="single"/>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210.272,55    </w:t>
            </w:r>
          </w:p>
        </w:tc>
        <w:tc>
          <w:tcPr>
            <w:tcW w:type="auto" w:w="0"/>
            <w:tcBorders>
              <w:top w:space="0" w:sz="4" w:color="808080" w:val="single"/>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210.272,55    </w:t>
            </w:r>
          </w:p>
        </w:tc>
        <w:tc>
          <w:tcPr>
            <w:tcW w:type="auto" w:w="0"/>
            <w:tcBorders>
              <w:top w:space="0" w:sz="4" w:color="808080" w:val="single"/>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210.272,55    </w:t>
            </w:r>
          </w:p>
        </w:tc>
        <w:tc>
          <w:tcPr>
            <w:tcW w:type="auto" w:w="0"/>
            <w:tcBorders>
              <w:top w:space="0" w:sz="4" w:color="808080" w:val="single"/>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210.272,55    </w:t>
            </w:r>
          </w:p>
        </w:tc>
        <w:tc>
          <w:tcPr>
            <w:tcW w:type="auto" w:w="0"/>
            <w:tcBorders>
              <w:top w:space="0" w:sz="4" w:color="808080" w:val="single"/>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210.272,55    </w:t>
            </w:r>
          </w:p>
        </w:tc>
        <w:tc>
          <w:tcPr>
            <w:tcW w:type="auto" w:w="0"/>
            <w:tcBorders>
              <w:top w:space="0" w:sz="4" w:color="808080" w:val="single"/>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210.272,55    </w:t>
            </w:r>
          </w:p>
        </w:tc>
        <w:tc>
          <w:tcPr>
            <w:tcW w:type="auto" w:w="0"/>
            <w:tcBorders>
              <w:top w:space="0" w:sz="4" w:color="808080" w:val="single"/>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210.272,55    </w:t>
            </w:r>
          </w:p>
        </w:tc>
        <w:tc>
          <w:tcPr>
            <w:tcW w:type="auto" w:w="0"/>
            <w:tcBorders>
              <w:top w:space="0" w:sz="4" w:color="808080" w:val="single"/>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210.272,55    </w:t>
            </w:r>
          </w:p>
        </w:tc>
        <w:tc>
          <w:tcPr>
            <w:tcW w:type="auto" w:w="0"/>
            <w:tcBorders>
              <w:top w:space="0" w:sz="4" w:color="808080" w:val="single"/>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210.272,55    </w:t>
            </w:r>
          </w:p>
        </w:tc>
        <w:tc>
          <w:tcPr>
            <w:tcW w:type="auto" w:w="0"/>
            <w:tcBorders>
              <w:top w:space="0" w:sz="4" w:color="808080" w:val="single"/>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210.272,55    </w:t>
            </w:r>
          </w:p>
        </w:tc>
        <w:tc>
          <w:tcPr>
            <w:tcW w:type="auto" w:w="0"/>
            <w:tcBorders>
              <w:top w:space="0" w:sz="4" w:color="808080" w:val="single"/>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210.272,55    </w:t>
            </w:r>
          </w:p>
        </w:tc>
        <w:tc>
          <w:tcPr>
            <w:tcW w:type="auto" w:w="0"/>
            <w:tcBorders>
              <w:top w:space="0" w:sz="4" w:color="808080" w:val="single"/>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9"/>
                <w:szCs w:val="11"/>
                <w:lang w:eastAsia="hr-HR"/>
              </w:rPr>
            </w:pPr>
            <w:r w:rsidRPr="00A84607">
              <w:rPr>
                <w:rFonts w:cs="Times New Roman" w:eastAsia="Times New Roman" w:hAnsi="Times New Roman" w:ascii="Times New Roman"/>
                <w:color w:val="000000"/>
                <w:sz w:val="9"/>
                <w:szCs w:val="11"/>
                <w:lang w:eastAsia="hr-HR"/>
              </w:rPr>
              <w:t xml:space="preserve">     210.272,55    </w:t>
            </w:r>
          </w:p>
        </w:tc>
        <w:tc>
          <w:tcPr>
            <w:tcW w:type="auto" w:w="0"/>
            <w:tcBorders>
              <w:top w:space="0" w:sz="4" w:color="808080" w:val="single"/>
              <w:left w:val="nil"/>
              <w:bottom w:space="0" w:sz="4" w:color="808080" w:val="single"/>
              <w:right w:space="0" w:sz="4" w:color="808080" w:val="single"/>
            </w:tcBorders>
            <w:shd w:fill="auto" w:color="auto"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4.205.451,04    </w:t>
            </w:r>
          </w:p>
        </w:tc>
      </w:tr>
      <w:tr w:rsidTr="00514864" w:rsidR="00A84607" w:rsidRPr="00A84607">
        <w:tc>
          <w:tcPr>
            <w:tcW w:type="auto" w:w="0"/>
            <w:tcBorders>
              <w:top w:val="nil"/>
              <w:left w:space="0" w:sz="4" w:color="808080" w:val="single"/>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 </w:t>
            </w:r>
          </w:p>
        </w:tc>
        <w:tc>
          <w:tcPr>
            <w:tcW w:type="auto" w:w="0"/>
            <w:gridSpan w:val="2"/>
            <w:tcBorders>
              <w:top w:val="nil"/>
              <w:left w:val="nil"/>
              <w:bottom w:space="0" w:sz="4" w:color="808080" w:val="single"/>
              <w:right w:space="0" w:sz="4" w:color="808080" w:val="single"/>
            </w:tcBorders>
            <w:shd w:fill="D9D9D9" w:color="000000" w:val="clear"/>
            <w:vAlign w:val="center"/>
            <w:hideMark/>
          </w:tcPr>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 </w:t>
            </w:r>
          </w:p>
        </w:tc>
        <w:tc>
          <w:tcPr>
            <w:tcW w:type="auto" w:w="0"/>
            <w:tcBorders>
              <w:top w:val="nil"/>
              <w:left w:space="0" w:sz="4" w:color="808080" w:val="single"/>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210.272,55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210.272,55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210.272,55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210.272,55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210.272,55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210.272,55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210.272,55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210.272,55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210.272,55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210.272,55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210.272,55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210.272,55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210.272,55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210.272,55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210.272,55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210.272,55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210.272,55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210.272,55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210.272,55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210.272,55    </w:t>
            </w:r>
          </w:p>
        </w:tc>
        <w:tc>
          <w:tcPr>
            <w:tcW w:type="auto" w:w="0"/>
            <w:tcBorders>
              <w:top w:val="nil"/>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9"/>
                <w:szCs w:val="11"/>
                <w:lang w:eastAsia="hr-HR"/>
              </w:rPr>
            </w:pPr>
            <w:r w:rsidRPr="00A84607">
              <w:rPr>
                <w:rFonts w:cs="Times New Roman" w:eastAsia="Times New Roman" w:hAnsi="Times New Roman" w:ascii="Times New Roman"/>
                <w:b/>
                <w:bCs/>
                <w:color w:val="000000"/>
                <w:sz w:val="9"/>
                <w:szCs w:val="11"/>
                <w:lang w:eastAsia="hr-HR"/>
              </w:rPr>
              <w:t xml:space="preserve">      4.205.451,04    </w:t>
            </w:r>
          </w:p>
        </w:tc>
      </w:tr>
      <w:tr w:rsidTr="00514864" w:rsidR="00A84607" w:rsidRPr="00A84607">
        <w:trPr>
          <w:trHeight w:val="300"/>
        </w:trPr>
        <w:tc>
          <w:tcPr>
            <w:tcW w:type="auto" w:w="0"/>
            <w:gridSpan w:val="2"/>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11"/>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rPr>
                <w:rFonts w:cs="Times New Roman" w:eastAsia="Times New Roman" w:hAnsi="Times New Roman" w:ascii="Times New Roman"/>
                <w:sz w:val="11"/>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c>
          <w:tcPr>
            <w:tcW w:type="auto" w:w="0"/>
            <w:tcBorders>
              <w:top w:val="nil"/>
              <w:left w:val="nil"/>
              <w:bottom w:val="nil"/>
              <w:right w:val="nil"/>
            </w:tcBorders>
            <w:shd w:fill="auto" w:color="auto" w:val="clear"/>
            <w:noWrap/>
            <w:vAlign w:val="bottom"/>
            <w:hideMark/>
          </w:tcPr>
          <w:p w:rsidRDefault="00A84607" w:rsidP="00A84607" w:rsidR="00A84607" w:rsidRPr="00A84607">
            <w:pPr>
              <w:spacing w:lineRule="auto" w:line="240" w:after="0"/>
              <w:jc w:val="right"/>
              <w:rPr>
                <w:rFonts w:cs="Times New Roman" w:eastAsia="Times New Roman" w:hAnsi="Times New Roman" w:ascii="Times New Roman"/>
                <w:sz w:val="9"/>
                <w:szCs w:val="11"/>
                <w:lang w:eastAsia="hr-HR"/>
              </w:rPr>
            </w:pPr>
          </w:p>
        </w:tc>
      </w:tr>
      <w:tr w:rsidTr="00514864" w:rsidR="00A84607" w:rsidRPr="00A84607">
        <w:trPr>
          <w:trHeight w:val="300"/>
        </w:trPr>
        <w:tc>
          <w:tcPr>
            <w:tcW w:type="auto" w:w="0"/>
            <w:gridSpan w:val="3"/>
            <w:tcBorders>
              <w:top w:space="0" w:sz="4" w:color="808080" w:val="single"/>
              <w:left w:space="0" w:sz="4" w:color="808080" w:val="single"/>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rPr>
                <w:rFonts w:cs="Times New Roman" w:eastAsia="Times New Roman" w:hAnsi="Times New Roman" w:ascii="Times New Roman"/>
                <w:b/>
                <w:bCs/>
                <w:color w:val="000000"/>
                <w:sz w:val="11"/>
                <w:szCs w:val="11"/>
                <w:lang w:eastAsia="hr-HR"/>
              </w:rPr>
            </w:pPr>
          </w:p>
          <w:p w:rsidRDefault="00A84607" w:rsidP="00A84607" w:rsidR="00A84607" w:rsidRPr="00A84607">
            <w:pPr>
              <w:spacing w:lineRule="auto" w:line="240" w:after="0"/>
              <w:rPr>
                <w:rFonts w:cs="Times New Roman" w:eastAsia="Times New Roman" w:hAnsi="Times New Roman" w:ascii="Times New Roman"/>
                <w:b/>
                <w:bCs/>
                <w:color w:val="000000"/>
                <w:sz w:val="11"/>
                <w:szCs w:val="11"/>
                <w:lang w:eastAsia="hr-HR"/>
              </w:rPr>
            </w:pPr>
            <w:r w:rsidRPr="00A84607">
              <w:rPr>
                <w:rFonts w:cs="Times New Roman" w:eastAsia="Times New Roman" w:hAnsi="Times New Roman" w:ascii="Times New Roman"/>
                <w:b/>
                <w:bCs/>
                <w:color w:val="000000"/>
                <w:sz w:val="11"/>
                <w:szCs w:val="11"/>
                <w:lang w:eastAsia="hr-HR"/>
              </w:rPr>
              <w:t>UKUPNA OTPLATA</w:t>
            </w:r>
          </w:p>
          <w:p w:rsidRDefault="00A84607" w:rsidP="00A84607" w:rsidR="00A84607" w:rsidRPr="00A84607">
            <w:pPr>
              <w:spacing w:lineRule="auto" w:line="240" w:after="0"/>
              <w:rPr>
                <w:rFonts w:cs="Times New Roman" w:eastAsia="Times New Roman" w:hAnsi="Times New Roman" w:ascii="Times New Roman"/>
                <w:color w:val="000000"/>
                <w:sz w:val="11"/>
                <w:szCs w:val="11"/>
                <w:lang w:eastAsia="hr-HR"/>
              </w:rPr>
            </w:pPr>
            <w:r w:rsidRPr="00A84607">
              <w:rPr>
                <w:rFonts w:cs="Times New Roman" w:eastAsia="Times New Roman" w:hAnsi="Times New Roman" w:ascii="Times New Roman"/>
                <w:color w:val="000000"/>
                <w:sz w:val="11"/>
                <w:szCs w:val="11"/>
                <w:lang w:eastAsia="hr-HR"/>
              </w:rPr>
              <w:t> </w:t>
            </w:r>
          </w:p>
        </w:tc>
        <w:tc>
          <w:tcPr>
            <w:tcW w:type="auto" w:w="0"/>
            <w:tcBorders>
              <w:top w:space="0" w:sz="4" w:color="808080" w:val="single"/>
              <w:left w:space="0" w:sz="4" w:color="808080" w:val="single"/>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645.497,73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645.497,73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645.497,73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645.497,73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645.497,73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645.497,73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645.497,73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645.497,73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645.497,73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645.497,73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645.497,73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645.497,73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645.497,73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645.497,73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645.497,73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645.497,73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645.497,73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645.497,73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645.497,73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645.497,73    </w:t>
            </w:r>
          </w:p>
        </w:tc>
        <w:tc>
          <w:tcPr>
            <w:tcW w:type="auto" w:w="0"/>
            <w:tcBorders>
              <w:top w:space="0" w:sz="4" w:color="808080" w:val="single"/>
              <w:left w:val="nil"/>
              <w:bottom w:space="0" w:sz="4" w:color="808080" w:val="single"/>
              <w:right w:space="0" w:sz="4" w:color="808080" w:val="single"/>
            </w:tcBorders>
            <w:shd w:fill="D9D9D9" w:color="000000" w:val="clear"/>
            <w:noWrap/>
            <w:vAlign w:val="center"/>
            <w:hideMark/>
          </w:tcPr>
          <w:p w:rsidRDefault="00A84607" w:rsidP="00A84607" w:rsidR="00A84607" w:rsidRPr="00A84607">
            <w:pPr>
              <w:spacing w:lineRule="auto" w:line="240" w:after="0"/>
              <w:jc w:val="right"/>
              <w:rPr>
                <w:rFonts w:cs="Times New Roman" w:eastAsia="Times New Roman" w:hAnsi="Times New Roman" w:ascii="Times New Roman"/>
                <w:b/>
                <w:bCs/>
                <w:color w:val="000000"/>
                <w:sz w:val="8"/>
                <w:szCs w:val="8"/>
                <w:lang w:eastAsia="hr-HR"/>
              </w:rPr>
            </w:pPr>
            <w:r w:rsidRPr="00A84607">
              <w:rPr>
                <w:rFonts w:cs="Times New Roman" w:eastAsia="Times New Roman" w:hAnsi="Times New Roman" w:ascii="Times New Roman"/>
                <w:b/>
                <w:bCs/>
                <w:color w:val="000000"/>
                <w:sz w:val="8"/>
                <w:szCs w:val="8"/>
                <w:lang w:eastAsia="hr-HR"/>
              </w:rPr>
              <w:t xml:space="preserve">    12.909.954,57    </w:t>
            </w:r>
          </w:p>
        </w:tc>
      </w:tr>
    </w:tbl>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240" w:after="0"/>
        <w:ind w:right="-134"/>
        <w:jc w:val="center"/>
        <w:rPr>
          <w:rFonts w:cs="Times New Roman" w:eastAsia="Times New Roman" w:hAnsi="Times New Roman" w:ascii="Times New Roman"/>
          <w:bCs/>
          <w:i/>
          <w:noProof/>
          <w:sz w:val="20"/>
          <w:szCs w:val="20"/>
          <w:lang w:eastAsia="hr-HR"/>
        </w:rPr>
      </w:pPr>
      <w:bookmarkStart w:name="_Toc500517046" w:id="147"/>
      <w:r w:rsidRPr="00A84607">
        <w:rPr>
          <w:rFonts w:cs="Times New Roman" w:eastAsia="Times New Roman" w:hAnsi="Times New Roman" w:ascii="Times New Roman"/>
          <w:bCs/>
          <w:i/>
          <w:noProof/>
          <w:sz w:val="20"/>
          <w:szCs w:val="20"/>
          <w:lang w:eastAsia="hr-HR"/>
        </w:rPr>
        <w:t xml:space="preserve">Tablica </w:t>
      </w:r>
      <w:r w:rsidRPr="00A84607">
        <w:rPr>
          <w:rFonts w:cs="Times New Roman" w:eastAsia="Times New Roman" w:hAnsi="Times New Roman" w:ascii="Times New Roman"/>
          <w:bCs/>
          <w:i/>
          <w:noProof/>
          <w:sz w:val="20"/>
          <w:szCs w:val="20"/>
          <w:lang w:eastAsia="hr-HR"/>
        </w:rPr>
        <w:fldChar w:fldCharType="begin"/>
      </w:r>
      <w:r w:rsidRPr="00A84607">
        <w:rPr>
          <w:rFonts w:cs="Times New Roman" w:eastAsia="Times New Roman" w:hAnsi="Times New Roman" w:ascii="Times New Roman"/>
          <w:bCs/>
          <w:i/>
          <w:noProof/>
          <w:sz w:val="20"/>
          <w:szCs w:val="20"/>
          <w:lang w:eastAsia="hr-HR"/>
        </w:rPr>
        <w:instrText xml:space="preserve"> SEQ Tablica \* ARABIC </w:instrText>
      </w:r>
      <w:r w:rsidRPr="00A84607">
        <w:rPr>
          <w:rFonts w:cs="Times New Roman" w:eastAsia="Times New Roman" w:hAnsi="Times New Roman" w:ascii="Times New Roman"/>
          <w:bCs/>
          <w:i/>
          <w:noProof/>
          <w:sz w:val="20"/>
          <w:szCs w:val="20"/>
          <w:lang w:eastAsia="hr-HR"/>
        </w:rPr>
        <w:fldChar w:fldCharType="separate"/>
      </w:r>
      <w:r w:rsidRPr="00A84607">
        <w:rPr>
          <w:rFonts w:cs="Times New Roman" w:eastAsia="Times New Roman" w:hAnsi="Times New Roman" w:ascii="Times New Roman"/>
          <w:bCs/>
          <w:i/>
          <w:noProof/>
          <w:sz w:val="20"/>
          <w:szCs w:val="20"/>
          <w:lang w:eastAsia="hr-HR"/>
        </w:rPr>
        <w:t>17</w:t>
      </w:r>
      <w:r w:rsidRPr="00A84607">
        <w:rPr>
          <w:rFonts w:cs="Times New Roman" w:eastAsia="Times New Roman" w:hAnsi="Times New Roman" w:ascii="Times New Roman"/>
          <w:bCs/>
          <w:i/>
          <w:noProof/>
          <w:sz w:val="20"/>
          <w:szCs w:val="20"/>
          <w:lang w:eastAsia="hr-HR"/>
        </w:rPr>
        <w:fldChar w:fldCharType="end"/>
      </w:r>
      <w:r w:rsidRPr="00A84607">
        <w:rPr>
          <w:rFonts w:cs="Times New Roman" w:eastAsia="Times New Roman" w:hAnsi="Times New Roman" w:ascii="Times New Roman"/>
          <w:bCs/>
          <w:i/>
          <w:noProof/>
          <w:sz w:val="20"/>
          <w:szCs w:val="20"/>
          <w:lang w:eastAsia="hr-HR"/>
        </w:rPr>
        <w:t xml:space="preserve"> - Ponuda vjerovnicima – prikaz rokova dospijeća otplatnih rata</w:t>
      </w:r>
      <w:bookmarkEnd w:id="147"/>
    </w:p>
    <w:p w:rsidRDefault="00A84607" w:rsidP="00A84607" w:rsidR="00A84607" w:rsidRPr="00A84607">
      <w:pPr>
        <w:spacing w:lineRule="auto" w:line="240" w:after="0"/>
        <w:rPr>
          <w:rFonts w:cs="Times New Roman" w:eastAsia="Times New Roman" w:hAnsi="Times New Roman" w:ascii="Times New Roman"/>
          <w:sz w:val="20"/>
          <w:szCs w:val="24"/>
          <w:lang w:eastAsia="hr-HR"/>
        </w:rPr>
        <w:sectPr w:rsidSect="00663F0B" w:rsidR="00A84607" w:rsidRPr="00A84607">
          <w:pgSz w:orient="landscape" w:h="11904" w:w="16840"/>
          <w:pgMar w:gutter="0" w:footer="709" w:header="709" w:left="720" w:bottom="720" w:right="720" w:top="720"/>
          <w:pgBorders w:offsetFrom="page">
            <w:bottom w:space="24" w:sz="4" w:color="auto" w:val="single"/>
          </w:pgBorders>
          <w:cols w:space="708"/>
          <w:docGrid w:linePitch="360"/>
        </w:sectPr>
      </w:pPr>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keepNext/>
        <w:widowControl w:val="false"/>
        <w:tabs>
          <w:tab w:pos="0" w:val="left"/>
        </w:tabs>
        <w:overflowPunct w:val="false"/>
        <w:autoSpaceDE w:val="false"/>
        <w:autoSpaceDN w:val="false"/>
        <w:adjustRightInd w:val="false"/>
        <w:spacing w:lineRule="auto" w:line="240" w:after="0"/>
        <w:ind w:hanging="360" w:left="360"/>
        <w:jc w:val="both"/>
        <w:outlineLvl w:val="0"/>
        <w:rPr>
          <w:rFonts w:cs="Arial Narrow" w:eastAsia="Times New Roman" w:hAnsi="Times New Roman" w:ascii="Times New Roman"/>
          <w:b/>
          <w:bCs/>
          <w:iCs/>
          <w:smallCaps/>
          <w:szCs w:val="20"/>
          <w:lang w:eastAsia="hr-HR"/>
        </w:rPr>
      </w:pPr>
      <w:bookmarkStart w:name="_Toc500517972" w:id="148"/>
      <w:r w:rsidRPr="00A84607">
        <w:rPr>
          <w:rFonts w:cs="Arial Narrow" w:eastAsia="Times New Roman" w:hAnsi="Times New Roman" w:ascii="Times New Roman"/>
          <w:b/>
          <w:bCs/>
          <w:iCs/>
          <w:smallCaps/>
          <w:szCs w:val="20"/>
          <w:lang w:eastAsia="hr-HR"/>
        </w:rPr>
        <w:t>ROK ZA DOBROVOLJNO ISPUNJENJE</w:t>
      </w:r>
      <w:bookmarkEnd w:id="148"/>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p>
    <w:p w:rsidRDefault="00A84607" w:rsidP="00A84607" w:rsidR="00A84607" w:rsidRPr="00A84607">
      <w:pPr>
        <w:spacing w:lineRule="auto" w:line="360" w:after="0"/>
        <w:jc w:val="both"/>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 xml:space="preserve">Sukladno navedenom u poglavlju 6. ovog plana rok za dobrovoljno ispunjenje istog je 12 godina od trenutka sklapanja </w:t>
      </w:r>
      <w:proofErr w:type="spellStart"/>
      <w:r w:rsidRPr="00A84607">
        <w:rPr>
          <w:rFonts w:cs="Times New Roman" w:eastAsia="Times New Roman" w:hAnsi="Times New Roman" w:ascii="Times New Roman"/>
          <w:sz w:val="20"/>
          <w:szCs w:val="24"/>
          <w:lang w:eastAsia="hr-HR"/>
        </w:rPr>
        <w:t>predstečajnog</w:t>
      </w:r>
      <w:proofErr w:type="spellEnd"/>
      <w:r w:rsidRPr="00A84607">
        <w:rPr>
          <w:rFonts w:cs="Times New Roman" w:eastAsia="Times New Roman" w:hAnsi="Times New Roman" w:ascii="Times New Roman"/>
          <w:sz w:val="20"/>
          <w:szCs w:val="24"/>
          <w:lang w:eastAsia="hr-HR"/>
        </w:rPr>
        <w:t xml:space="preserve"> postupka.</w:t>
      </w:r>
    </w:p>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color w:val="FF0000"/>
          <w:sz w:val="20"/>
          <w:szCs w:val="24"/>
          <w:lang w:eastAsia="hr-HR"/>
        </w:rPr>
      </w:pPr>
    </w:p>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color w:val="FF0000"/>
          <w:sz w:val="20"/>
          <w:szCs w:val="24"/>
          <w:lang w:eastAsia="hr-HR"/>
        </w:rPr>
      </w:pPr>
    </w:p>
    <w:p w:rsidRDefault="00A84607" w:rsidP="00A84607" w:rsidR="00A84607" w:rsidRPr="00A84607">
      <w:pPr>
        <w:keepNext/>
        <w:widowControl w:val="false"/>
        <w:tabs>
          <w:tab w:pos="0" w:val="left"/>
        </w:tabs>
        <w:overflowPunct w:val="false"/>
        <w:autoSpaceDE w:val="false"/>
        <w:autoSpaceDN w:val="false"/>
        <w:adjustRightInd w:val="false"/>
        <w:spacing w:lineRule="auto" w:line="240" w:after="0"/>
        <w:ind w:hanging="360" w:left="360"/>
        <w:jc w:val="both"/>
        <w:outlineLvl w:val="0"/>
        <w:rPr>
          <w:rFonts w:cs="Arial Narrow" w:eastAsia="Times New Roman" w:hAnsi="Times New Roman" w:ascii="Times New Roman"/>
          <w:b/>
          <w:bCs/>
          <w:iCs/>
          <w:smallCaps/>
          <w:szCs w:val="20"/>
          <w:lang w:eastAsia="hr-HR"/>
        </w:rPr>
      </w:pPr>
      <w:bookmarkStart w:name="_Toc500517973" w:id="149"/>
      <w:r w:rsidRPr="00A84607">
        <w:rPr>
          <w:rFonts w:cs="Arial Narrow" w:eastAsia="Times New Roman" w:hAnsi="Times New Roman" w:ascii="Times New Roman"/>
          <w:b/>
          <w:bCs/>
          <w:iCs/>
          <w:smallCaps/>
          <w:szCs w:val="20"/>
          <w:lang w:eastAsia="hr-HR"/>
        </w:rPr>
        <w:t>PLANIRANI IZNOS TROŠKOVA RESTRUKTURIRANJA</w:t>
      </w:r>
      <w:bookmarkEnd w:id="149"/>
    </w:p>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color w:val="FF0000"/>
          <w:sz w:val="20"/>
          <w:szCs w:val="24"/>
          <w:lang w:eastAsia="hr-HR"/>
        </w:rPr>
      </w:pPr>
    </w:p>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sz w:val="20"/>
          <w:szCs w:val="24"/>
          <w:lang w:eastAsia="hr-HR"/>
        </w:rPr>
      </w:pPr>
    </w:p>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 xml:space="preserve">Ukupni troškovi </w:t>
      </w:r>
      <w:proofErr w:type="spellStart"/>
      <w:r w:rsidRPr="00A84607">
        <w:rPr>
          <w:rFonts w:cs="Times New Roman" w:eastAsia="Times New Roman" w:hAnsi="Times New Roman" w:ascii="Times New Roman"/>
          <w:sz w:val="20"/>
          <w:szCs w:val="24"/>
          <w:lang w:eastAsia="hr-HR"/>
        </w:rPr>
        <w:t>predstečajne</w:t>
      </w:r>
      <w:proofErr w:type="spellEnd"/>
      <w:r w:rsidRPr="00A84607">
        <w:rPr>
          <w:rFonts w:cs="Times New Roman" w:eastAsia="Times New Roman" w:hAnsi="Times New Roman" w:ascii="Times New Roman"/>
          <w:sz w:val="20"/>
          <w:szCs w:val="24"/>
          <w:lang w:eastAsia="hr-HR"/>
        </w:rPr>
        <w:t xml:space="preserve"> nagodbe iznose oko 60.000,00 kn. </w:t>
      </w:r>
    </w:p>
    <w:p w:rsidRDefault="00A84607" w:rsidP="00A84607" w:rsidR="00A84607" w:rsidRPr="00A84607">
      <w:pPr>
        <w:widowControl w:val="false"/>
        <w:overflowPunct w:val="false"/>
        <w:autoSpaceDE w:val="false"/>
        <w:autoSpaceDN w:val="false"/>
        <w:adjustRightInd w:val="false"/>
        <w:spacing w:lineRule="auto" w:line="360" w:after="0"/>
        <w:ind w:hanging="360" w:left="586"/>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 xml:space="preserve">Administrativni troškovi pokretanja postupka i nagrada za rad povjerenika </w:t>
      </w:r>
      <w:proofErr w:type="spellStart"/>
      <w:r w:rsidRPr="00A84607">
        <w:rPr>
          <w:rFonts w:cs="Times New Roman" w:eastAsia="Times New Roman" w:hAnsi="Times New Roman" w:ascii="Times New Roman"/>
          <w:color w:val="000000"/>
          <w:sz w:val="20"/>
          <w:szCs w:val="24"/>
          <w:lang w:eastAsia="hr-HR"/>
        </w:rPr>
        <w:t>predstečajne</w:t>
      </w:r>
      <w:proofErr w:type="spellEnd"/>
      <w:r w:rsidRPr="00A84607">
        <w:rPr>
          <w:rFonts w:cs="Times New Roman" w:eastAsia="Times New Roman" w:hAnsi="Times New Roman" w:ascii="Times New Roman"/>
          <w:color w:val="000000"/>
          <w:sz w:val="20"/>
          <w:szCs w:val="24"/>
          <w:lang w:eastAsia="hr-HR"/>
        </w:rPr>
        <w:t xml:space="preserve"> nagodbe predviđeni su Stečajnim zakonom (Članak 28 i 94.) i iste će propisati Sud.</w:t>
      </w:r>
    </w:p>
    <w:p w:rsidRDefault="00A84607" w:rsidP="00A84607" w:rsidR="00A84607" w:rsidRPr="00A84607">
      <w:pPr>
        <w:widowControl w:val="false"/>
        <w:overflowPunct w:val="false"/>
        <w:autoSpaceDE w:val="false"/>
        <w:autoSpaceDN w:val="false"/>
        <w:adjustRightInd w:val="false"/>
        <w:spacing w:lineRule="auto" w:line="360" w:after="0"/>
        <w:ind w:hanging="360" w:left="586"/>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 xml:space="preserve">Za potrebe vođenja </w:t>
      </w:r>
      <w:proofErr w:type="spellStart"/>
      <w:r w:rsidRPr="00A84607">
        <w:rPr>
          <w:rFonts w:cs="Times New Roman" w:eastAsia="Times New Roman" w:hAnsi="Times New Roman" w:ascii="Times New Roman"/>
          <w:color w:val="000000"/>
          <w:sz w:val="20"/>
          <w:szCs w:val="24"/>
          <w:lang w:eastAsia="hr-HR"/>
        </w:rPr>
        <w:t>predstečajnog</w:t>
      </w:r>
      <w:proofErr w:type="spellEnd"/>
      <w:r w:rsidRPr="00A84607">
        <w:rPr>
          <w:rFonts w:cs="Times New Roman" w:eastAsia="Times New Roman" w:hAnsi="Times New Roman" w:ascii="Times New Roman"/>
          <w:color w:val="000000"/>
          <w:sz w:val="20"/>
          <w:szCs w:val="24"/>
          <w:lang w:eastAsia="hr-HR"/>
        </w:rPr>
        <w:t xml:space="preserve"> postupka i sudskih postupaka vezanih uz </w:t>
      </w:r>
      <w:proofErr w:type="spellStart"/>
      <w:r w:rsidRPr="00A84607">
        <w:rPr>
          <w:rFonts w:cs="Times New Roman" w:eastAsia="Times New Roman" w:hAnsi="Times New Roman" w:ascii="Times New Roman"/>
          <w:color w:val="000000"/>
          <w:sz w:val="20"/>
          <w:szCs w:val="24"/>
          <w:lang w:eastAsia="hr-HR"/>
        </w:rPr>
        <w:t>predstečaj</w:t>
      </w:r>
      <w:proofErr w:type="spellEnd"/>
      <w:r w:rsidRPr="00A84607">
        <w:rPr>
          <w:rFonts w:cs="Times New Roman" w:eastAsia="Times New Roman" w:hAnsi="Times New Roman" w:ascii="Times New Roman"/>
          <w:color w:val="000000"/>
          <w:sz w:val="20"/>
          <w:szCs w:val="24"/>
          <w:lang w:eastAsia="hr-HR"/>
        </w:rPr>
        <w:t xml:space="preserve"> društvo je angažiralo odvjetnika Pavla Mrkonjića iz Zagreba čiji će troškovi iznositi oko 18.750,00 kn</w:t>
      </w:r>
    </w:p>
    <w:p w:rsidRDefault="00A84607" w:rsidP="00A84607" w:rsidR="00A84607" w:rsidRPr="00A84607">
      <w:pPr>
        <w:widowControl w:val="false"/>
        <w:overflowPunct w:val="false"/>
        <w:autoSpaceDE w:val="false"/>
        <w:autoSpaceDN w:val="false"/>
        <w:adjustRightInd w:val="false"/>
        <w:spacing w:lineRule="auto" w:line="360" w:after="0"/>
        <w:ind w:hanging="360" w:left="586"/>
        <w:contextualSpacing/>
        <w:jc w:val="both"/>
        <w:rPr>
          <w:rFonts w:cs="Times New Roman" w:eastAsia="Times New Roman" w:hAnsi="Times New Roman" w:ascii="Times New Roman"/>
          <w:color w:val="000000"/>
          <w:sz w:val="20"/>
          <w:szCs w:val="24"/>
          <w:lang w:eastAsia="hr-HR"/>
        </w:rPr>
      </w:pPr>
      <w:r w:rsidRPr="00A84607">
        <w:rPr>
          <w:rFonts w:cs="Times New Roman" w:eastAsia="Times New Roman" w:hAnsi="Times New Roman" w:ascii="Times New Roman"/>
          <w:color w:val="000000"/>
          <w:sz w:val="20"/>
          <w:szCs w:val="24"/>
          <w:lang w:eastAsia="hr-HR"/>
        </w:rPr>
        <w:t xml:space="preserve">Za potrebe pripreme projekcije financijskih izvještaja i plana restrukturiranja u </w:t>
      </w:r>
      <w:proofErr w:type="spellStart"/>
      <w:r w:rsidRPr="00A84607">
        <w:rPr>
          <w:rFonts w:cs="Times New Roman" w:eastAsia="Times New Roman" w:hAnsi="Times New Roman" w:ascii="Times New Roman"/>
          <w:color w:val="000000"/>
          <w:sz w:val="20"/>
          <w:szCs w:val="24"/>
          <w:lang w:eastAsia="hr-HR"/>
        </w:rPr>
        <w:t>predstečajnoj</w:t>
      </w:r>
      <w:proofErr w:type="spellEnd"/>
      <w:r w:rsidRPr="00A84607">
        <w:rPr>
          <w:rFonts w:cs="Times New Roman" w:eastAsia="Times New Roman" w:hAnsi="Times New Roman" w:ascii="Times New Roman"/>
          <w:color w:val="000000"/>
          <w:sz w:val="20"/>
          <w:szCs w:val="24"/>
          <w:lang w:eastAsia="hr-HR"/>
        </w:rPr>
        <w:t xml:space="preserve"> nagodbi društvo je angažiralo konzultantske usluge društva Lider d.o.o. iz Bjelovara čiji će troškovi iznositi 10.000,00 kn</w:t>
      </w:r>
    </w:p>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Opisane mjere restrukturiranja ne iziskuju nova financijska ulaganja.</w:t>
      </w:r>
    </w:p>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color w:val="FF0000"/>
          <w:sz w:val="20"/>
          <w:szCs w:val="24"/>
          <w:lang w:eastAsia="hr-HR"/>
        </w:rPr>
      </w:pPr>
      <w:r w:rsidRPr="00A84607">
        <w:rPr>
          <w:rFonts w:cs="Times New Roman" w:eastAsia="Times New Roman" w:hAnsi="Times New Roman" w:ascii="Times New Roman"/>
          <w:color w:val="FF0000"/>
          <w:sz w:val="20"/>
          <w:szCs w:val="24"/>
          <w:lang w:eastAsia="hr-HR"/>
        </w:rPr>
        <w:br w:type="page"/>
      </w:r>
    </w:p>
    <w:p w:rsidRDefault="00A84607" w:rsidP="00A84607" w:rsidR="00A84607" w:rsidRPr="00A84607">
      <w:pPr>
        <w:widowControl w:val="false"/>
        <w:autoSpaceDE w:val="false"/>
        <w:autoSpaceDN w:val="false"/>
        <w:adjustRightInd w:val="false"/>
        <w:spacing w:lineRule="auto" w:line="360" w:after="0"/>
        <w:rPr>
          <w:rFonts w:cs="Times New Roman" w:eastAsia="Times New Roman" w:hAnsi="Times New Roman" w:ascii="Times New Roman"/>
          <w:color w:val="FF0000"/>
          <w:sz w:val="20"/>
          <w:szCs w:val="24"/>
          <w:lang w:eastAsia="hr-HR"/>
        </w:rPr>
      </w:pPr>
    </w:p>
    <w:p w:rsidRDefault="00A84607" w:rsidP="00A84607" w:rsidR="00A84607" w:rsidRPr="00A84607">
      <w:pPr>
        <w:keepNext/>
        <w:widowControl w:val="false"/>
        <w:tabs>
          <w:tab w:pos="0" w:val="left"/>
        </w:tabs>
        <w:overflowPunct w:val="false"/>
        <w:autoSpaceDE w:val="false"/>
        <w:autoSpaceDN w:val="false"/>
        <w:adjustRightInd w:val="false"/>
        <w:spacing w:lineRule="auto" w:line="240" w:after="0"/>
        <w:ind w:hanging="360" w:left="360"/>
        <w:jc w:val="both"/>
        <w:outlineLvl w:val="0"/>
        <w:rPr>
          <w:rFonts w:cs="Arial Narrow" w:eastAsia="Times New Roman" w:hAnsi="Times New Roman" w:ascii="Times New Roman"/>
          <w:b/>
          <w:bCs/>
          <w:iCs/>
          <w:smallCaps/>
          <w:szCs w:val="20"/>
          <w:lang w:eastAsia="hr-HR"/>
        </w:rPr>
      </w:pPr>
      <w:bookmarkStart w:name="_Toc500517974" w:id="150"/>
      <w:r w:rsidRPr="00A84607">
        <w:rPr>
          <w:rFonts w:cs="Arial Narrow" w:eastAsia="Times New Roman" w:hAnsi="Times New Roman" w:ascii="Times New Roman"/>
          <w:b/>
          <w:bCs/>
          <w:iCs/>
          <w:smallCaps/>
          <w:szCs w:val="20"/>
          <w:lang w:eastAsia="hr-HR"/>
        </w:rPr>
        <w:t>Popis tablica</w:t>
      </w:r>
      <w:bookmarkEnd w:id="150"/>
    </w:p>
    <w:p w:rsidRDefault="00A84607" w:rsidP="00A84607" w:rsidR="00A84607" w:rsidRPr="00A84607">
      <w:pPr>
        <w:spacing w:lineRule="auto" w:line="240" w:after="0"/>
        <w:rPr>
          <w:rFonts w:cs="Times New Roman" w:eastAsia="Times New Roman" w:hAnsi="Times New Roman" w:ascii="Times New Roman"/>
          <w:sz w:val="20"/>
          <w:szCs w:val="24"/>
          <w:lang w:eastAsia="hr-HR"/>
        </w:rPr>
      </w:pPr>
    </w:p>
    <w:p w:rsidRDefault="00A84607" w:rsidP="00A84607" w:rsidR="00A84607" w:rsidRPr="00A84607">
      <w:pPr>
        <w:tabs>
          <w:tab w:pos="9910" w:leader="dot" w:val="right"/>
        </w:tabs>
        <w:spacing w:lineRule="auto" w:line="480" w:after="0"/>
        <w:rPr>
          <w:rFonts w:cs="Times New Roman" w:eastAsia="Times New Roman" w:hAnsi="Times New Roman" w:ascii="Times New Roman"/>
          <w:noProof/>
          <w:sz w:val="20"/>
          <w:lang w:eastAsia="hr-HR"/>
        </w:rPr>
      </w:pPr>
      <w:r w:rsidRPr="00A84607">
        <w:rPr>
          <w:rFonts w:cs="Times New Roman" w:eastAsia="Times New Roman" w:hAnsi="Times New Roman" w:ascii="Times New Roman"/>
          <w:sz w:val="20"/>
          <w:szCs w:val="24"/>
          <w:lang w:eastAsia="hr-HR"/>
        </w:rPr>
        <w:fldChar w:fldCharType="begin"/>
      </w:r>
      <w:r w:rsidRPr="00A84607">
        <w:rPr>
          <w:rFonts w:cs="Times New Roman" w:eastAsia="Times New Roman" w:hAnsi="Times New Roman" w:ascii="Times New Roman"/>
          <w:sz w:val="20"/>
          <w:szCs w:val="24"/>
          <w:lang w:eastAsia="hr-HR"/>
        </w:rPr>
        <w:instrText xml:space="preserve"> TOC \h \z \c "Tablica" </w:instrText>
      </w:r>
      <w:r w:rsidRPr="00A84607">
        <w:rPr>
          <w:rFonts w:cs="Times New Roman" w:eastAsia="Times New Roman" w:hAnsi="Times New Roman" w:ascii="Times New Roman"/>
          <w:sz w:val="20"/>
          <w:szCs w:val="24"/>
          <w:lang w:eastAsia="hr-HR"/>
        </w:rPr>
        <w:fldChar w:fldCharType="separate"/>
      </w:r>
      <w:hyperlink w:anchor="_Toc500517030" w:history="true">
        <w:r w:rsidRPr="00A84607">
          <w:rPr>
            <w:rFonts w:cs="Times New Roman" w:eastAsia="Times New Roman" w:hAnsi="Times New Roman" w:ascii="Times New Roman"/>
            <w:noProof/>
            <w:color w:val="0000FF"/>
            <w:sz w:val="18"/>
            <w:szCs w:val="24"/>
            <w:u w:val="single"/>
            <w:lang w:eastAsia="hr-HR"/>
          </w:rPr>
          <w:t>Tablica 1 - Bilanca na dan 01.09.2016.</w:t>
        </w:r>
        <w:r w:rsidRPr="00A84607">
          <w:rPr>
            <w:rFonts w:cs="Times New Roman" w:eastAsia="Times New Roman" w:hAnsi="Times New Roman" w:ascii="Times New Roman"/>
            <w:noProof/>
            <w:webHidden/>
            <w:sz w:val="18"/>
            <w:szCs w:val="24"/>
            <w:lang w:eastAsia="hr-HR"/>
          </w:rPr>
          <w:tab/>
        </w:r>
        <w:r w:rsidRPr="00A84607">
          <w:rPr>
            <w:rFonts w:cs="Times New Roman" w:eastAsia="Times New Roman" w:hAnsi="Times New Roman" w:ascii="Times New Roman"/>
            <w:noProof/>
            <w:webHidden/>
            <w:sz w:val="18"/>
            <w:szCs w:val="24"/>
            <w:lang w:eastAsia="hr-HR"/>
          </w:rPr>
          <w:fldChar w:fldCharType="begin"/>
        </w:r>
        <w:r w:rsidRPr="00A84607">
          <w:rPr>
            <w:rFonts w:cs="Times New Roman" w:eastAsia="Times New Roman" w:hAnsi="Times New Roman" w:ascii="Times New Roman"/>
            <w:noProof/>
            <w:webHidden/>
            <w:sz w:val="18"/>
            <w:szCs w:val="24"/>
            <w:lang w:eastAsia="hr-HR"/>
          </w:rPr>
          <w:instrText xml:space="preserve"> PAGEREF _Toc500517030 \h </w:instrText>
        </w:r>
        <w:r w:rsidRPr="00A84607">
          <w:rPr>
            <w:rFonts w:cs="Times New Roman" w:eastAsia="Times New Roman" w:hAnsi="Times New Roman" w:ascii="Times New Roman"/>
            <w:noProof/>
            <w:webHidden/>
            <w:sz w:val="18"/>
            <w:szCs w:val="24"/>
            <w:lang w:eastAsia="hr-HR"/>
          </w:rPr>
        </w:r>
        <w:r w:rsidRPr="00A84607">
          <w:rPr>
            <w:rFonts w:cs="Times New Roman" w:eastAsia="Times New Roman" w:hAnsi="Times New Roman" w:ascii="Times New Roman"/>
            <w:noProof/>
            <w:webHidden/>
            <w:sz w:val="18"/>
            <w:szCs w:val="24"/>
            <w:lang w:eastAsia="hr-HR"/>
          </w:rPr>
          <w:fldChar w:fldCharType="separate"/>
        </w:r>
        <w:r w:rsidRPr="00A84607">
          <w:rPr>
            <w:rFonts w:cs="Times New Roman" w:eastAsia="Times New Roman" w:hAnsi="Times New Roman" w:ascii="Times New Roman"/>
            <w:noProof/>
            <w:webHidden/>
            <w:sz w:val="18"/>
            <w:szCs w:val="24"/>
            <w:lang w:eastAsia="hr-HR"/>
          </w:rPr>
          <w:t>7</w:t>
        </w:r>
        <w:r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9910" w:leader="dot" w:val="right"/>
        </w:tabs>
        <w:spacing w:lineRule="auto" w:line="480" w:after="0"/>
        <w:rPr>
          <w:rFonts w:cs="Times New Roman" w:eastAsia="Times New Roman" w:hAnsi="Times New Roman" w:ascii="Times New Roman"/>
          <w:noProof/>
          <w:sz w:val="20"/>
          <w:lang w:eastAsia="hr-HR"/>
        </w:rPr>
      </w:pPr>
      <w:hyperlink w:anchor="_Toc500517031" w:history="true">
        <w:r w:rsidR="00A84607" w:rsidRPr="00A84607">
          <w:rPr>
            <w:rFonts w:cs="Times New Roman" w:eastAsia="Times New Roman" w:hAnsi="Times New Roman" w:ascii="Times New Roman"/>
            <w:noProof/>
            <w:color w:val="0000FF"/>
            <w:sz w:val="18"/>
            <w:szCs w:val="24"/>
            <w:u w:val="single"/>
            <w:lang w:eastAsia="hr-HR"/>
          </w:rPr>
          <w:t>Tablica 2 - Račun dobiti i gubitka za razdoblje od 01.01.2016. do 01.09.2016.</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_Toc500517031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8</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9910" w:leader="dot" w:val="right"/>
        </w:tabs>
        <w:spacing w:lineRule="auto" w:line="480" w:after="0"/>
        <w:rPr>
          <w:rFonts w:cs="Times New Roman" w:eastAsia="Times New Roman" w:hAnsi="Times New Roman" w:ascii="Times New Roman"/>
          <w:noProof/>
          <w:sz w:val="20"/>
          <w:lang w:eastAsia="hr-HR"/>
        </w:rPr>
      </w:pPr>
      <w:hyperlink w:anchor="_Toc500517032" w:history="true">
        <w:r w:rsidR="00A84607" w:rsidRPr="00A84607">
          <w:rPr>
            <w:rFonts w:cs="Times New Roman" w:eastAsia="Times New Roman" w:hAnsi="Times New Roman" w:ascii="Times New Roman"/>
            <w:noProof/>
            <w:color w:val="0000FF"/>
            <w:sz w:val="18"/>
            <w:szCs w:val="24"/>
            <w:u w:val="single"/>
            <w:lang w:eastAsia="hr-HR"/>
          </w:rPr>
          <w:t>Tablica 3 - Izračuna likvidnih sredstava na dan 01.09.2016.</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_Toc500517032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9</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9910" w:leader="dot" w:val="right"/>
        </w:tabs>
        <w:spacing w:lineRule="auto" w:line="480" w:after="0"/>
        <w:rPr>
          <w:rFonts w:cs="Times New Roman" w:eastAsia="Times New Roman" w:hAnsi="Times New Roman" w:ascii="Times New Roman"/>
          <w:noProof/>
          <w:sz w:val="20"/>
          <w:lang w:eastAsia="hr-HR"/>
        </w:rPr>
      </w:pPr>
      <w:hyperlink w:anchor="_Toc500517033" w:history="true">
        <w:r w:rsidR="00A84607" w:rsidRPr="00A84607">
          <w:rPr>
            <w:rFonts w:cs="Times New Roman" w:eastAsia="Times New Roman" w:hAnsi="Times New Roman" w:ascii="Times New Roman"/>
            <w:noProof/>
            <w:color w:val="0000FF"/>
            <w:sz w:val="18"/>
            <w:szCs w:val="24"/>
            <w:u w:val="single"/>
            <w:lang w:eastAsia="hr-HR"/>
          </w:rPr>
          <w:t>Tablica 4 – Plan financijskog restrukturiranja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_Toc500517033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12</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9910" w:leader="dot" w:val="right"/>
        </w:tabs>
        <w:spacing w:lineRule="auto" w:line="480" w:after="0"/>
        <w:rPr>
          <w:rFonts w:cs="Times New Roman" w:eastAsia="Times New Roman" w:hAnsi="Times New Roman" w:ascii="Times New Roman"/>
          <w:noProof/>
          <w:sz w:val="20"/>
          <w:lang w:eastAsia="hr-HR"/>
        </w:rPr>
      </w:pPr>
      <w:hyperlink w:anchor="_Toc500517034" w:history="true">
        <w:r w:rsidR="00A84607" w:rsidRPr="00A84607">
          <w:rPr>
            <w:rFonts w:cs="Times New Roman" w:eastAsia="Times New Roman" w:hAnsi="Times New Roman" w:ascii="Times New Roman"/>
            <w:noProof/>
            <w:color w:val="0000FF"/>
            <w:sz w:val="18"/>
            <w:szCs w:val="24"/>
            <w:u w:val="single"/>
            <w:lang w:eastAsia="hr-HR"/>
          </w:rPr>
          <w:t>Tablica 5 – Plan otplate utvrđenih tražbina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_Toc500517034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14</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9910" w:leader="dot" w:val="right"/>
        </w:tabs>
        <w:spacing w:lineRule="auto" w:line="480" w:after="0"/>
        <w:rPr>
          <w:rFonts w:cs="Times New Roman" w:eastAsia="Times New Roman" w:hAnsi="Times New Roman" w:ascii="Times New Roman"/>
          <w:noProof/>
          <w:sz w:val="20"/>
          <w:lang w:eastAsia="hr-HR"/>
        </w:rPr>
      </w:pPr>
      <w:hyperlink w:anchor="_Toc500517035" w:history="true">
        <w:r w:rsidR="00A84607" w:rsidRPr="00A84607">
          <w:rPr>
            <w:rFonts w:cs="Times New Roman" w:eastAsia="Times New Roman" w:hAnsi="Times New Roman" w:ascii="Times New Roman"/>
            <w:noProof/>
            <w:color w:val="0000FF"/>
            <w:sz w:val="18"/>
            <w:szCs w:val="24"/>
            <w:u w:val="single"/>
            <w:lang w:eastAsia="hr-HR"/>
          </w:rPr>
          <w:t>Tablica 6 – Planirani prinosi voćarske proizvodnje</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_Toc500517035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17</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9910" w:leader="dot" w:val="right"/>
        </w:tabs>
        <w:spacing w:lineRule="auto" w:line="480" w:after="0"/>
        <w:rPr>
          <w:rFonts w:cs="Times New Roman" w:eastAsia="Times New Roman" w:hAnsi="Times New Roman" w:ascii="Times New Roman"/>
          <w:noProof/>
          <w:sz w:val="20"/>
          <w:lang w:eastAsia="hr-HR"/>
        </w:rPr>
      </w:pPr>
      <w:hyperlink w:anchor="_Toc500517036" w:history="true">
        <w:r w:rsidR="00A84607" w:rsidRPr="00A84607">
          <w:rPr>
            <w:rFonts w:cs="Times New Roman" w:eastAsia="Times New Roman" w:hAnsi="Times New Roman" w:ascii="Times New Roman"/>
            <w:noProof/>
            <w:color w:val="0000FF"/>
            <w:sz w:val="18"/>
            <w:szCs w:val="24"/>
            <w:u w:val="single"/>
            <w:lang w:eastAsia="hr-HR"/>
          </w:rPr>
          <w:t>Tablica 7 – Planirani prihodi voćarske proizvodnje</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_Toc500517036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17</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9910" w:leader="dot" w:val="right"/>
        </w:tabs>
        <w:spacing w:lineRule="auto" w:line="480" w:after="0"/>
        <w:rPr>
          <w:rFonts w:cs="Times New Roman" w:eastAsia="Times New Roman" w:hAnsi="Times New Roman" w:ascii="Times New Roman"/>
          <w:noProof/>
          <w:sz w:val="20"/>
          <w:lang w:eastAsia="hr-HR"/>
        </w:rPr>
      </w:pPr>
      <w:hyperlink w:anchor="_Toc500517037" w:history="true">
        <w:r w:rsidR="00A84607" w:rsidRPr="00A84607">
          <w:rPr>
            <w:rFonts w:cs="Times New Roman" w:eastAsia="Times New Roman" w:hAnsi="Times New Roman" w:ascii="Times New Roman"/>
            <w:noProof/>
            <w:color w:val="0000FF"/>
            <w:sz w:val="18"/>
            <w:szCs w:val="24"/>
            <w:u w:val="single"/>
            <w:lang w:eastAsia="hr-HR"/>
          </w:rPr>
          <w:t>Tablica 8 – Planirani troškovi voćarske proizvodnje</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_Toc500517037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17</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9910" w:leader="dot" w:val="right"/>
        </w:tabs>
        <w:spacing w:lineRule="auto" w:line="480" w:after="0"/>
        <w:rPr>
          <w:rFonts w:cs="Times New Roman" w:eastAsia="Times New Roman" w:hAnsi="Times New Roman" w:ascii="Times New Roman"/>
          <w:noProof/>
          <w:sz w:val="20"/>
          <w:lang w:eastAsia="hr-HR"/>
        </w:rPr>
      </w:pPr>
      <w:hyperlink w:anchor="_Toc500517038" w:history="true">
        <w:r w:rsidR="00A84607" w:rsidRPr="00A84607">
          <w:rPr>
            <w:rFonts w:cs="Times New Roman" w:eastAsia="Times New Roman" w:hAnsi="Times New Roman" w:ascii="Times New Roman"/>
            <w:noProof/>
            <w:color w:val="0000FF"/>
            <w:sz w:val="18"/>
            <w:szCs w:val="24"/>
            <w:u w:val="single"/>
            <w:lang w:eastAsia="hr-HR"/>
          </w:rPr>
          <w:t>Tablica 9 – Projekcija računa dobiti i gubitka za razdoblje od 2016. do 2027.</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_Toc500517038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18</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9910" w:leader="dot" w:val="right"/>
        </w:tabs>
        <w:spacing w:lineRule="auto" w:line="480" w:after="0"/>
        <w:rPr>
          <w:rFonts w:cs="Times New Roman" w:eastAsia="Times New Roman" w:hAnsi="Times New Roman" w:ascii="Times New Roman"/>
          <w:noProof/>
          <w:sz w:val="20"/>
          <w:lang w:eastAsia="hr-HR"/>
        </w:rPr>
      </w:pPr>
      <w:hyperlink w:anchor="_Toc500517039" w:history="true">
        <w:r w:rsidR="00A84607" w:rsidRPr="00A84607">
          <w:rPr>
            <w:rFonts w:cs="Times New Roman" w:eastAsia="Times New Roman" w:hAnsi="Times New Roman" w:ascii="Times New Roman"/>
            <w:noProof/>
            <w:color w:val="0000FF"/>
            <w:sz w:val="18"/>
            <w:szCs w:val="24"/>
            <w:u w:val="single"/>
            <w:lang w:eastAsia="hr-HR"/>
          </w:rPr>
          <w:t>Tablica 10 - Projekcija bilance za razdoblje od 2016. do 2027.</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_Toc500517039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19</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9910" w:leader="dot" w:val="right"/>
        </w:tabs>
        <w:spacing w:lineRule="auto" w:line="480" w:after="0"/>
        <w:rPr>
          <w:rFonts w:cs="Times New Roman" w:eastAsia="Times New Roman" w:hAnsi="Times New Roman" w:ascii="Times New Roman"/>
          <w:noProof/>
          <w:sz w:val="20"/>
          <w:lang w:eastAsia="hr-HR"/>
        </w:rPr>
      </w:pPr>
      <w:hyperlink w:anchor="_Toc500517040" w:history="true">
        <w:r w:rsidR="00A84607" w:rsidRPr="00A84607">
          <w:rPr>
            <w:rFonts w:cs="Times New Roman" w:eastAsia="Times New Roman" w:hAnsi="Times New Roman" w:ascii="Times New Roman"/>
            <w:noProof/>
            <w:color w:val="0000FF"/>
            <w:sz w:val="18"/>
            <w:szCs w:val="24"/>
            <w:u w:val="single"/>
            <w:lang w:eastAsia="hr-HR"/>
          </w:rPr>
          <w:t>Tablica 11 – Utvrđene tražbine iz Tablice ispitanih tražbina sukladno Rješenju o utvrđenim tražbinama St-1339/2016-20 od 10.11.2016.</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_Toc500517040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21</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9910" w:leader="dot" w:val="right"/>
        </w:tabs>
        <w:spacing w:lineRule="auto" w:line="480" w:after="0"/>
        <w:rPr>
          <w:rFonts w:cs="Times New Roman" w:eastAsia="Times New Roman" w:hAnsi="Times New Roman" w:ascii="Times New Roman"/>
          <w:noProof/>
          <w:sz w:val="20"/>
          <w:lang w:eastAsia="hr-HR"/>
        </w:rPr>
      </w:pPr>
      <w:hyperlink w:anchor="_Toc500517041" w:history="true">
        <w:r w:rsidR="00A84607" w:rsidRPr="00A84607">
          <w:rPr>
            <w:rFonts w:cs="Times New Roman" w:eastAsia="Times New Roman" w:hAnsi="Times New Roman" w:ascii="Times New Roman"/>
            <w:noProof/>
            <w:color w:val="0000FF"/>
            <w:sz w:val="18"/>
            <w:szCs w:val="24"/>
            <w:u w:val="single"/>
            <w:lang w:eastAsia="hr-HR"/>
          </w:rPr>
          <w:t>Tablica 12 – Osporene tražbine iz Tablice ispitanih tražbina sukladno Rješenju o utvrđenim tražbinama St-1339/2016-20 od 10.11.2016.</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_Toc500517041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22</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9910" w:leader="dot" w:val="right"/>
        </w:tabs>
        <w:spacing w:lineRule="auto" w:line="480" w:after="0"/>
        <w:rPr>
          <w:rFonts w:cs="Times New Roman" w:eastAsia="Times New Roman" w:hAnsi="Times New Roman" w:ascii="Times New Roman"/>
          <w:noProof/>
          <w:sz w:val="20"/>
          <w:lang w:eastAsia="hr-HR"/>
        </w:rPr>
      </w:pPr>
      <w:hyperlink w:anchor="_Toc500517042" w:history="true">
        <w:r w:rsidR="00A84607" w:rsidRPr="00A84607">
          <w:rPr>
            <w:rFonts w:cs="Times New Roman" w:eastAsia="Times New Roman" w:hAnsi="Times New Roman" w:ascii="Times New Roman"/>
            <w:noProof/>
            <w:color w:val="0000FF"/>
            <w:sz w:val="18"/>
            <w:szCs w:val="24"/>
            <w:u w:val="single"/>
            <w:lang w:eastAsia="hr-HR"/>
          </w:rPr>
          <w:t>Tablica 13 – Sažetak utvrđenih i osporenih tražbina iz Tablice ispitanih tražbina sukladno Rješenju o utvrđenim tražbinama St-1339/2016-20 od 10.11.2016. (Istovjetno tablici 4)</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_Toc500517042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24</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9910" w:leader="dot" w:val="right"/>
        </w:tabs>
        <w:spacing w:lineRule="auto" w:line="480" w:after="0"/>
        <w:rPr>
          <w:rFonts w:cs="Times New Roman" w:eastAsia="Times New Roman" w:hAnsi="Times New Roman" w:ascii="Times New Roman"/>
          <w:noProof/>
          <w:sz w:val="20"/>
          <w:lang w:eastAsia="hr-HR"/>
        </w:rPr>
      </w:pPr>
      <w:hyperlink w:anchor="_Toc500517043" w:history="true">
        <w:r w:rsidR="00A84607" w:rsidRPr="00A84607">
          <w:rPr>
            <w:rFonts w:cs="Times New Roman" w:eastAsia="Times New Roman" w:hAnsi="Times New Roman" w:ascii="Times New Roman"/>
            <w:noProof/>
            <w:color w:val="0000FF"/>
            <w:sz w:val="18"/>
            <w:szCs w:val="24"/>
            <w:u w:val="single"/>
            <w:lang w:eastAsia="hr-HR"/>
          </w:rPr>
          <w:t>Tablica 14 - Ponuda vjerovnicima – prijedlog otplate utvrđenih tražbina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_Toc500517043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27</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9910" w:leader="dot" w:val="right"/>
        </w:tabs>
        <w:spacing w:lineRule="auto" w:line="480" w:after="0"/>
        <w:rPr>
          <w:rFonts w:cs="Times New Roman" w:eastAsia="Times New Roman" w:hAnsi="Times New Roman" w:ascii="Times New Roman"/>
          <w:noProof/>
          <w:sz w:val="20"/>
          <w:lang w:eastAsia="hr-HR"/>
        </w:rPr>
      </w:pPr>
      <w:hyperlink w:anchor="_Toc500517044" w:history="true">
        <w:r w:rsidR="00A84607" w:rsidRPr="00A84607">
          <w:rPr>
            <w:rFonts w:cs="Times New Roman" w:eastAsia="Times New Roman" w:hAnsi="Times New Roman" w:ascii="Times New Roman"/>
            <w:noProof/>
            <w:color w:val="0000FF"/>
            <w:sz w:val="18"/>
            <w:szCs w:val="24"/>
            <w:u w:val="single"/>
            <w:lang w:eastAsia="hr-HR"/>
          </w:rPr>
          <w:t>Tablica 15 - Ponuda vjerovnicima – prijedlog otplate osporenih tražbina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_Toc500517044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28</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9910" w:leader="dot" w:val="right"/>
        </w:tabs>
        <w:spacing w:lineRule="auto" w:line="480" w:after="0"/>
        <w:rPr>
          <w:rFonts w:cs="Times New Roman" w:eastAsia="Times New Roman" w:hAnsi="Times New Roman" w:ascii="Times New Roman"/>
          <w:noProof/>
          <w:sz w:val="20"/>
          <w:lang w:eastAsia="hr-HR"/>
        </w:rPr>
      </w:pPr>
      <w:hyperlink w:anchor="_Toc500517045" w:history="true">
        <w:r w:rsidR="00A84607" w:rsidRPr="00A84607">
          <w:rPr>
            <w:rFonts w:cs="Times New Roman" w:eastAsia="Times New Roman" w:hAnsi="Times New Roman" w:ascii="Times New Roman"/>
            <w:noProof/>
            <w:color w:val="0000FF"/>
            <w:sz w:val="18"/>
            <w:szCs w:val="24"/>
            <w:u w:val="single"/>
            <w:lang w:eastAsia="hr-HR"/>
          </w:rPr>
          <w:t>Tablica 16 - Ponuda vjerovnicima – iznosi polugodišnjih otplatnih rata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_Toc500517045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30</w:t>
        </w:r>
        <w:r w:rsidR="00A84607" w:rsidRPr="00A84607">
          <w:rPr>
            <w:rFonts w:cs="Times New Roman" w:eastAsia="Times New Roman" w:hAnsi="Times New Roman" w:ascii="Times New Roman"/>
            <w:noProof/>
            <w:webHidden/>
            <w:sz w:val="18"/>
            <w:szCs w:val="24"/>
            <w:lang w:eastAsia="hr-HR"/>
          </w:rPr>
          <w:fldChar w:fldCharType="end"/>
        </w:r>
      </w:hyperlink>
    </w:p>
    <w:p w:rsidRDefault="0014432C" w:rsidP="00A84607" w:rsidR="00A84607" w:rsidRPr="00A84607">
      <w:pPr>
        <w:tabs>
          <w:tab w:pos="9910" w:leader="dot" w:val="right"/>
        </w:tabs>
        <w:spacing w:lineRule="auto" w:line="480" w:after="0"/>
        <w:rPr>
          <w:rFonts w:cs="Times New Roman" w:eastAsia="Times New Roman" w:hAnsi="Times New Roman" w:ascii="Times New Roman"/>
          <w:noProof/>
          <w:sz w:val="20"/>
          <w:lang w:eastAsia="hr-HR"/>
        </w:rPr>
      </w:pPr>
      <w:hyperlink w:anchor="_Toc500517046" w:history="true">
        <w:r w:rsidR="00A84607" w:rsidRPr="00A84607">
          <w:rPr>
            <w:rFonts w:cs="Times New Roman" w:eastAsia="Times New Roman" w:hAnsi="Times New Roman" w:ascii="Times New Roman"/>
            <w:noProof/>
            <w:color w:val="0000FF"/>
            <w:sz w:val="18"/>
            <w:szCs w:val="24"/>
            <w:u w:val="single"/>
            <w:lang w:eastAsia="hr-HR"/>
          </w:rPr>
          <w:t>Tablica 17 - Ponuda vjerovnicima – prikaz rokova dospijeća otplatnih rata</w:t>
        </w:r>
        <w:r w:rsidR="00A84607" w:rsidRPr="00A84607">
          <w:rPr>
            <w:rFonts w:cs="Times New Roman" w:eastAsia="Times New Roman" w:hAnsi="Times New Roman" w:ascii="Times New Roman"/>
            <w:noProof/>
            <w:webHidden/>
            <w:sz w:val="18"/>
            <w:szCs w:val="24"/>
            <w:lang w:eastAsia="hr-HR"/>
          </w:rPr>
          <w:tab/>
        </w:r>
        <w:r w:rsidR="00A84607" w:rsidRPr="00A84607">
          <w:rPr>
            <w:rFonts w:cs="Times New Roman" w:eastAsia="Times New Roman" w:hAnsi="Times New Roman" w:ascii="Times New Roman"/>
            <w:noProof/>
            <w:webHidden/>
            <w:sz w:val="18"/>
            <w:szCs w:val="24"/>
            <w:lang w:eastAsia="hr-HR"/>
          </w:rPr>
          <w:fldChar w:fldCharType="begin"/>
        </w:r>
        <w:r w:rsidR="00A84607" w:rsidRPr="00A84607">
          <w:rPr>
            <w:rFonts w:cs="Times New Roman" w:eastAsia="Times New Roman" w:hAnsi="Times New Roman" w:ascii="Times New Roman"/>
            <w:noProof/>
            <w:webHidden/>
            <w:sz w:val="18"/>
            <w:szCs w:val="24"/>
            <w:lang w:eastAsia="hr-HR"/>
          </w:rPr>
          <w:instrText xml:space="preserve"> PAGEREF _Toc500517046 \h </w:instrText>
        </w:r>
        <w:r w:rsidR="00A84607" w:rsidRPr="00A84607">
          <w:rPr>
            <w:rFonts w:cs="Times New Roman" w:eastAsia="Times New Roman" w:hAnsi="Times New Roman" w:ascii="Times New Roman"/>
            <w:noProof/>
            <w:webHidden/>
            <w:sz w:val="18"/>
            <w:szCs w:val="24"/>
            <w:lang w:eastAsia="hr-HR"/>
          </w:rPr>
        </w:r>
        <w:r w:rsidR="00A84607" w:rsidRPr="00A84607">
          <w:rPr>
            <w:rFonts w:cs="Times New Roman" w:eastAsia="Times New Roman" w:hAnsi="Times New Roman" w:ascii="Times New Roman"/>
            <w:noProof/>
            <w:webHidden/>
            <w:sz w:val="18"/>
            <w:szCs w:val="24"/>
            <w:lang w:eastAsia="hr-HR"/>
          </w:rPr>
          <w:fldChar w:fldCharType="separate"/>
        </w:r>
        <w:r w:rsidR="00A84607" w:rsidRPr="00A84607">
          <w:rPr>
            <w:rFonts w:cs="Times New Roman" w:eastAsia="Times New Roman" w:hAnsi="Times New Roman" w:ascii="Times New Roman"/>
            <w:noProof/>
            <w:webHidden/>
            <w:sz w:val="18"/>
            <w:szCs w:val="24"/>
            <w:lang w:eastAsia="hr-HR"/>
          </w:rPr>
          <w:t>34</w:t>
        </w:r>
        <w:r w:rsidR="00A84607" w:rsidRPr="00A84607">
          <w:rPr>
            <w:rFonts w:cs="Times New Roman" w:eastAsia="Times New Roman" w:hAnsi="Times New Roman" w:ascii="Times New Roman"/>
            <w:noProof/>
            <w:webHidden/>
            <w:sz w:val="18"/>
            <w:szCs w:val="24"/>
            <w:lang w:eastAsia="hr-HR"/>
          </w:rPr>
          <w:fldChar w:fldCharType="end"/>
        </w:r>
      </w:hyperlink>
    </w:p>
    <w:p w:rsidRDefault="00A84607" w:rsidP="00A84607" w:rsidR="00A84607" w:rsidRPr="00A84607">
      <w:pPr>
        <w:spacing w:lineRule="auto" w:line="480" w:after="240" w:before="240"/>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fldChar w:fldCharType="end"/>
      </w:r>
    </w:p>
    <w:p w:rsidRDefault="00A84607" w:rsidP="00A84607" w:rsidR="00A84607" w:rsidRPr="00A84607">
      <w:pPr>
        <w:spacing w:lineRule="auto" w:line="360" w:after="240" w:before="240"/>
        <w:rPr>
          <w:rFonts w:cs="Times New Roman" w:eastAsia="Times New Roman" w:hAnsi="Times New Roman" w:ascii="Times New Roman"/>
          <w:sz w:val="20"/>
          <w:szCs w:val="24"/>
          <w:lang w:eastAsia="hr-HR"/>
        </w:rPr>
      </w:pPr>
    </w:p>
    <w:tbl>
      <w:tblPr>
        <w:tblStyle w:val="Reetkatablice"/>
        <w:tblW w:type="auto" w:w="0"/>
        <w:tblLook w:val="04A0" w:noVBand="1" w:noHBand="0" w:lastColumn="0" w:firstColumn="1" w:lastRow="0" w:firstRow="1"/>
      </w:tblPr>
      <w:tblGrid>
        <w:gridCol w:w="3070"/>
        <w:gridCol w:w="3071"/>
        <w:gridCol w:w="3147"/>
      </w:tblGrid>
      <w:tr w:rsidTr="00514864" w:rsidR="00A84607" w:rsidRPr="00A84607">
        <w:tc>
          <w:tcPr>
            <w:tcW w:type="dxa" w:w="3378"/>
            <w:tcBorders>
              <w:top w:val="nil"/>
              <w:left w:val="nil"/>
              <w:bottom w:val="nil"/>
              <w:right w:val="nil"/>
            </w:tcBorders>
          </w:tcPr>
          <w:p w:rsidRDefault="00A84607" w:rsidP="00A84607" w:rsidR="00A84607" w:rsidRPr="00A84607">
            <w:pPr>
              <w:spacing w:lineRule="auto" w:line="360" w:after="240" w:before="240"/>
              <w:rPr>
                <w:rFonts w:cs="Times New Roman" w:eastAsia="Times New Roman" w:hAnsi="Times New Roman" w:ascii="Times New Roman"/>
                <w:sz w:val="20"/>
                <w:szCs w:val="24"/>
                <w:lang w:eastAsia="hr-HR"/>
              </w:rPr>
            </w:pPr>
          </w:p>
        </w:tc>
        <w:tc>
          <w:tcPr>
            <w:tcW w:type="dxa" w:w="3379"/>
            <w:tcBorders>
              <w:top w:val="nil"/>
              <w:left w:val="nil"/>
              <w:bottom w:val="nil"/>
              <w:right w:val="nil"/>
            </w:tcBorders>
          </w:tcPr>
          <w:p w:rsidRDefault="00A84607" w:rsidP="00A84607" w:rsidR="00A84607" w:rsidRPr="00A84607">
            <w:pPr>
              <w:spacing w:lineRule="auto" w:line="360" w:after="240" w:before="240"/>
              <w:rPr>
                <w:rFonts w:cs="Times New Roman" w:eastAsia="Times New Roman" w:hAnsi="Times New Roman" w:ascii="Times New Roman"/>
                <w:sz w:val="20"/>
                <w:szCs w:val="24"/>
                <w:lang w:eastAsia="hr-HR"/>
              </w:rPr>
            </w:pPr>
          </w:p>
        </w:tc>
        <w:tc>
          <w:tcPr>
            <w:tcW w:type="dxa" w:w="3379"/>
            <w:tcBorders>
              <w:top w:space="0" w:sz="4" w:color="auto" w:val="single"/>
              <w:left w:val="nil"/>
              <w:bottom w:val="nil"/>
              <w:right w:val="nil"/>
            </w:tcBorders>
          </w:tcPr>
          <w:p w:rsidRDefault="00A84607" w:rsidP="00A84607" w:rsidR="00A84607" w:rsidRPr="00A84607">
            <w:pPr>
              <w:spacing w:lineRule="auto" w:line="360" w:after="240" w:before="240"/>
              <w:jc w:val="center"/>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Josip Belošević</w:t>
            </w:r>
          </w:p>
          <w:p w:rsidRDefault="00A84607" w:rsidP="00A84607" w:rsidR="00A84607" w:rsidRPr="00A84607">
            <w:pPr>
              <w:spacing w:lineRule="auto" w:line="360" w:after="240" w:before="240"/>
              <w:jc w:val="center"/>
              <w:rPr>
                <w:rFonts w:cs="Times New Roman" w:eastAsia="Times New Roman" w:hAnsi="Times New Roman" w:ascii="Times New Roman"/>
                <w:sz w:val="20"/>
                <w:szCs w:val="24"/>
                <w:lang w:eastAsia="hr-HR"/>
              </w:rPr>
            </w:pPr>
            <w:r w:rsidRPr="00A84607">
              <w:rPr>
                <w:rFonts w:cs="Times New Roman" w:eastAsia="Times New Roman" w:hAnsi="Times New Roman" w:ascii="Times New Roman"/>
                <w:sz w:val="20"/>
                <w:szCs w:val="24"/>
                <w:lang w:eastAsia="hr-HR"/>
              </w:rPr>
              <w:t>Direktor</w:t>
            </w:r>
          </w:p>
        </w:tc>
      </w:tr>
    </w:tbl>
    <w:p w:rsidRDefault="00A84607" w:rsidP="00A84607" w:rsidR="00A84607" w:rsidRPr="00A84607">
      <w:pPr>
        <w:spacing w:lineRule="auto" w:line="360" w:after="240" w:before="240"/>
        <w:jc w:val="right"/>
        <w:rPr>
          <w:rFonts w:cs="Times New Roman" w:eastAsia="Times New Roman" w:hAnsi="Times New Roman" w:ascii="Times New Roman"/>
          <w:sz w:val="20"/>
          <w:szCs w:val="24"/>
          <w:lang w:eastAsia="hr-HR"/>
        </w:rPr>
      </w:pPr>
    </w:p>
    <w:p w:rsidRDefault="00A84607" w:rsidR="00A84607"/>
    <w:sectPr w:rsidR="00A84607">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4DFF" w:rsidP="00717F6D" w:rsidR="00074DFF">
      <w:pPr>
        <w:spacing w:lineRule="auto" w:line="240" w:after="0"/>
      </w:pPr>
      <w:r>
        <w:separator/>
      </w:r>
    </w:p>
  </w:endnote>
  <w:endnote w:id="0" w:type="continuationSeparator">
    <w:p w:rsidRDefault="00074DFF" w:rsidP="00717F6D" w:rsidR="00074DF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16"/>
      </w:rPr>
      <w:id w:val="-1581135226"/>
      <w:docPartObj>
        <w:docPartGallery w:val="Page Numbers (Bottom of Page)"/>
        <w:docPartUnique/>
      </w:docPartObj>
    </w:sdtPr>
    <w:sdtEndPr>
      <w:rPr>
        <w:rFonts w:hAnsi="Times New Roman" w:ascii="Times New Roman"/>
        <w:spacing w:val="60"/>
      </w:rPr>
    </w:sdtEndPr>
    <w:sdtContent>
      <w:p w:rsidRDefault="00074DFF" w:rsidR="00214618" w:rsidRPr="00B97F49">
        <w:pPr>
          <w:pStyle w:val="Podnoje"/>
          <w:pBdr>
            <w:top w:space="1" w:sz="4" w:themeShade="D9" w:themeColor="background1" w:color="D9D9D9" w:val="single"/>
          </w:pBdr>
          <w:jc w:val="right"/>
          <w:rPr>
            <w:rFonts w:hAnsi="Times New Roman" w:ascii="Times New Roman"/>
            <w:sz w:val="16"/>
          </w:rPr>
        </w:pPr>
        <w:r w:rsidRPr="00B97F49">
          <w:rPr>
            <w:rFonts w:hAnsi="Times New Roman" w:ascii="Times New Roman"/>
            <w:sz w:val="16"/>
          </w:rPr>
          <w:fldChar w:fldCharType="begin"/>
        </w:r>
        <w:r w:rsidRPr="00B97F49">
          <w:rPr>
            <w:rFonts w:hAnsi="Times New Roman" w:ascii="Times New Roman"/>
            <w:sz w:val="16"/>
          </w:rPr>
          <w:instrText xml:space="preserve"> PAGE   \* MERGEFORMAT </w:instrText>
        </w:r>
        <w:r w:rsidRPr="00B97F49">
          <w:rPr>
            <w:rFonts w:hAnsi="Times New Roman" w:ascii="Times New Roman"/>
            <w:sz w:val="16"/>
          </w:rPr>
          <w:fldChar w:fldCharType="separate"/>
        </w:r>
        <w:r w:rsidR="0014432C">
          <w:rPr>
            <w:rFonts w:hAnsi="Times New Roman" w:ascii="Times New Roman"/>
            <w:noProof/>
            <w:sz w:val="16"/>
          </w:rPr>
          <w:t>1</w:t>
        </w:r>
        <w:r w:rsidRPr="00B97F49">
          <w:rPr>
            <w:rFonts w:hAnsi="Times New Roman" w:ascii="Times New Roman"/>
            <w:noProof/>
            <w:sz w:val="16"/>
          </w:rPr>
          <w:fldChar w:fldCharType="end"/>
        </w:r>
        <w:r w:rsidRPr="00B97F49">
          <w:rPr>
            <w:rFonts w:hAnsi="Times New Roman" w:ascii="Times New Roman"/>
            <w:sz w:val="16"/>
          </w:rPr>
          <w:t xml:space="preserve">  / </w:t>
        </w:r>
        <w:r>
          <w:rPr>
            <w:rFonts w:hAnsi="Times New Roman" w:ascii="Times New Roman"/>
            <w:sz w:val="16"/>
          </w:rPr>
          <w:t xml:space="preserve"> 36</w:t>
        </w:r>
      </w:p>
    </w:sdtContent>
  </w:sdt>
  <w:p w:rsidRDefault="0014432C" w:rsidR="00214618" w:rsidRPr="00B97F49">
    <w:pPr>
      <w:pStyle w:val="Podnoje"/>
      <w:rPr>
        <w:sz w:val="16"/>
      </w:rPr>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16"/>
      </w:rPr>
      <w:id w:val="-349490171"/>
      <w:docPartObj>
        <w:docPartGallery w:val="Page Numbers (Bottom of Page)"/>
        <w:docPartUnique/>
      </w:docPartObj>
    </w:sdtPr>
    <w:sdtEndPr>
      <w:rPr>
        <w:rFonts w:hAnsi="Times New Roman" w:ascii="Times New Roman"/>
        <w:spacing w:val="60"/>
      </w:rPr>
    </w:sdtEndPr>
    <w:sdtContent>
      <w:p w:rsidRDefault="00074DFF" w:rsidR="00214618" w:rsidRPr="00B97F49">
        <w:pPr>
          <w:pStyle w:val="Podnoje"/>
          <w:pBdr>
            <w:top w:space="1" w:sz="4" w:themeShade="D9" w:themeColor="background1" w:color="D9D9D9" w:val="single"/>
          </w:pBdr>
          <w:jc w:val="right"/>
          <w:rPr>
            <w:rFonts w:hAnsi="Times New Roman" w:ascii="Times New Roman"/>
            <w:sz w:val="16"/>
          </w:rPr>
        </w:pPr>
        <w:r w:rsidRPr="00B97F49">
          <w:rPr>
            <w:rFonts w:hAnsi="Times New Roman" w:ascii="Times New Roman"/>
            <w:sz w:val="16"/>
          </w:rPr>
          <w:fldChar w:fldCharType="begin"/>
        </w:r>
        <w:r w:rsidRPr="00B97F49">
          <w:rPr>
            <w:rFonts w:hAnsi="Times New Roman" w:ascii="Times New Roman"/>
            <w:sz w:val="16"/>
          </w:rPr>
          <w:instrText xml:space="preserve"> PAGE   \* MERGEFORMAT </w:instrText>
        </w:r>
        <w:r w:rsidRPr="00B97F49">
          <w:rPr>
            <w:rFonts w:hAnsi="Times New Roman" w:ascii="Times New Roman"/>
            <w:sz w:val="16"/>
          </w:rPr>
          <w:fldChar w:fldCharType="separate"/>
        </w:r>
        <w:r w:rsidR="0014432C">
          <w:rPr>
            <w:rFonts w:hAnsi="Times New Roman" w:ascii="Times New Roman"/>
            <w:noProof/>
            <w:sz w:val="16"/>
          </w:rPr>
          <w:t>11</w:t>
        </w:r>
        <w:r w:rsidRPr="00B97F49">
          <w:rPr>
            <w:rFonts w:hAnsi="Times New Roman" w:ascii="Times New Roman"/>
            <w:noProof/>
            <w:sz w:val="16"/>
          </w:rPr>
          <w:fldChar w:fldCharType="end"/>
        </w:r>
        <w:r w:rsidRPr="00B97F49">
          <w:rPr>
            <w:rFonts w:hAnsi="Times New Roman" w:ascii="Times New Roman"/>
            <w:sz w:val="16"/>
          </w:rPr>
          <w:t xml:space="preserve">  /  </w:t>
        </w:r>
        <w:r>
          <w:rPr>
            <w:rFonts w:hAnsi="Times New Roman" w:ascii="Times New Roman"/>
            <w:sz w:val="16"/>
          </w:rPr>
          <w:t>36</w:t>
        </w:r>
      </w:p>
    </w:sdtContent>
  </w:sdt>
  <w:p w:rsidRDefault="0014432C" w:rsidR="00214618" w:rsidRPr="00B97F49">
    <w:pPr>
      <w:pStyle w:val="Podnoje"/>
      <w:rPr>
        <w:sz w:val="16"/>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4DFF" w:rsidP="00717F6D" w:rsidR="00074DFF">
      <w:pPr>
        <w:spacing w:lineRule="auto" w:line="240" w:after="0"/>
      </w:pPr>
      <w:r>
        <w:separator/>
      </w:r>
    </w:p>
  </w:footnote>
  <w:footnote w:id="0" w:type="continuationSeparator">
    <w:p w:rsidRDefault="00074DFF" w:rsidP="00717F6D" w:rsidR="00074DF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Style w:val="PozadinaSvijetloZelena"/>
      </w:rPr>
      <w:alias w:val="Title"/>
      <w:id w:val="448751818"/>
      <w:showingPlcHdr/>
      <w:dataBinding w:storeItemID="{6C3C8BC8-F283-45AE-878A-BAB7291924A1}" w:xpath="/ns0:coreProperties[1]/ns1:title[1]" w:prefixMappings="xmlns:ns0='http://schemas.openxmlformats.org/package/2006/metadata/core-properties' xmlns:ns1='http://purl.org/dc/elements/1.1/'"/>
      <w:text/>
    </w:sdtPr>
    <w:sdtEndPr>
      <w:rPr>
        <w:rStyle w:val="Zadanifontodlomka"/>
        <w:b/>
        <w:bCs/>
        <w:sz w:val="20"/>
        <w:szCs w:val="28"/>
        <w:shd w:fill="auto" w:color="auto" w:val="clear"/>
      </w:rPr>
    </w:sdtEndPr>
    <w:sdtContent>
      <w:p w:rsidRDefault="00074DFF" w:rsidP="00E00D90" w:rsidR="00214618" w:rsidRPr="00A3112D">
        <w:pPr>
          <w:pStyle w:val="Zaglavlje"/>
          <w:tabs>
            <w:tab w:pos="2580" w:val="left"/>
            <w:tab w:pos="2985" w:val="left"/>
          </w:tabs>
          <w:jc w:val="right"/>
          <w:rPr>
            <w:b/>
            <w:bCs/>
            <w:sz w:val="28"/>
            <w:szCs w:val="28"/>
          </w:rPr>
        </w:pPr>
        <w:r w:rsidRPr="0014432C">
          <w:rPr>
            <w:rStyle w:val="Tekstrezerviranogmjesta"/>
          </w:rPr>
          <w:t xml:space="preserve">     </w:t>
        </w:r>
      </w:p>
    </w:sdtContent>
  </w:sdt>
  <w:sdt>
    <w:sdtPr>
      <w:rPr>
        <w:rStyle w:val="PozadinaSvijetloZelena"/>
      </w:rPr>
      <w:alias w:val="Subtitle"/>
      <w:id w:val="2010255404"/>
      <w:showingPlcHdr/>
      <w:dataBinding w:storeItemID="{6C3C8BC8-F283-45AE-878A-BAB7291924A1}" w:xpath="/ns0:coreProperties[1]/ns1:subject[1]" w:prefixMappings="xmlns:ns0='http://schemas.openxmlformats.org/package/2006/metadata/core-properties' xmlns:ns1='http://purl.org/dc/elements/1.1/'"/>
      <w:text/>
    </w:sdtPr>
    <w:sdtEndPr>
      <w:rPr>
        <w:rStyle w:val="Zadanifontodlomka"/>
        <w:sz w:val="20"/>
        <w:shd w:fill="auto" w:color="auto" w:val="clear"/>
      </w:rPr>
    </w:sdtEndPr>
    <w:sdtContent>
      <w:p w:rsidRDefault="00074DFF" w:rsidP="00E00D90" w:rsidR="00214618" w:rsidRPr="001143C3">
        <w:pPr>
          <w:pStyle w:val="Zaglavlje"/>
          <w:pBdr>
            <w:bottom w:space="1" w:sz="4" w:themeColor="accent1" w:color="4F81BD" w:val="single"/>
          </w:pBdr>
          <w:tabs>
            <w:tab w:pos="2580" w:val="left"/>
            <w:tab w:pos="2985" w:val="left"/>
          </w:tabs>
          <w:spacing w:after="120"/>
          <w:jc w:val="right"/>
          <w:rPr>
            <w:rFonts w:hAnsi="Times New Roman" w:ascii="Times New Roman"/>
          </w:rPr>
        </w:pPr>
        <w:r w:rsidRPr="0014432C">
          <w:rPr>
            <w:rStyle w:val="Tekstrezerviranogmjesta"/>
          </w:rPr>
          <w:t xml:space="preserve">     </w:t>
        </w:r>
      </w:p>
    </w:sdtContent>
  </w:sdt>
  <w:p w:rsidRDefault="0014432C" w:rsidR="002146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41BB"/>
    <w:multiLevelType w:val="hybridMultilevel"/>
    <w:tmpl w:val="0A303410"/>
    <w:lvl w:tplc="000001EB" w:ilvl="0">
      <w:start w:val="1"/>
      <w:numFmt w:val="decimal"/>
      <w:lvlText w:val="%1."/>
      <w:lvlJc w:val="left"/>
      <w:pPr>
        <w:tabs>
          <w:tab w:pos="720" w:val="num"/>
        </w:tabs>
        <w:ind w:hanging="360" w:left="720"/>
      </w:pPr>
    </w:lvl>
    <w:lvl w:tplc="00000BB3" w:ilvl="1">
      <w:start w:val="1"/>
      <w:numFmt w:val="bullet"/>
      <w:lvlText w:val="-"/>
      <w:lvlJc w:val="left"/>
      <w:pPr>
        <w:tabs>
          <w:tab w:pos="360" w:val="num"/>
        </w:tabs>
        <w:ind w:hanging="360" w:left="360"/>
      </w:pPr>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1">
    <w:nsid w:val="0485109F"/>
    <w:multiLevelType w:val="hybridMultilevel"/>
    <w:tmpl w:val="C486C8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6853B02"/>
    <w:multiLevelType w:val="hybridMultilevel"/>
    <w:tmpl w:val="E996A946"/>
    <w:lvl w:tplc="5A1C40CA" w:ilvl="0">
      <w:start w:val="1"/>
      <w:numFmt w:val="decimal"/>
      <w:lvlText w:val="%1."/>
      <w:lvlJc w:val="left"/>
      <w:pPr>
        <w:ind w:hanging="360" w:left="108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E712DE6"/>
    <w:multiLevelType w:val="hybridMultilevel"/>
    <w:tmpl w:val="F4260936"/>
    <w:lvl w:tplc="DC542784" w:ilvl="0">
      <w:numFmt w:val="bullet"/>
      <w:lvlText w:val="-"/>
      <w:lvlJc w:val="left"/>
      <w:pPr>
        <w:ind w:hanging="360" w:left="1066"/>
      </w:pPr>
      <w:rPr>
        <w:rFonts w:cs="Times New Roman" w:eastAsia="Times New Roman" w:hAnsi="Times New Roman" w:ascii="Times New Roman" w:hint="default"/>
      </w:rPr>
    </w:lvl>
    <w:lvl w:tplc="041A0003" w:ilvl="1">
      <w:start w:val="1"/>
      <w:numFmt w:val="bullet"/>
      <w:lvlText w:val="o"/>
      <w:lvlJc w:val="left"/>
      <w:pPr>
        <w:ind w:hanging="360" w:left="644"/>
      </w:pPr>
      <w:rPr>
        <w:rFonts w:cs="Courier New" w:hAnsi="Courier New" w:ascii="Courier New" w:hint="default"/>
      </w:rPr>
    </w:lvl>
    <w:lvl w:tplc="D83AD6E4" w:ilvl="2">
      <w:start w:val="1"/>
      <w:numFmt w:val="bullet"/>
      <w:lvlText w:val=""/>
      <w:lvlJc w:val="left"/>
      <w:pPr>
        <w:ind w:hanging="360" w:left="2506"/>
      </w:pPr>
      <w:rPr>
        <w:rFonts w:hAnsi="Wingdings" w:ascii="Wingdings" w:hint="default"/>
      </w:rPr>
    </w:lvl>
    <w:lvl w:tplc="041A0001" w:ilvl="3">
      <w:start w:val="1"/>
      <w:numFmt w:val="bullet"/>
      <w:lvlText w:val=""/>
      <w:lvlJc w:val="left"/>
      <w:pPr>
        <w:ind w:hanging="360" w:left="3226"/>
      </w:pPr>
      <w:rPr>
        <w:rFonts w:hAnsi="Symbol" w:ascii="Symbol" w:hint="default"/>
      </w:rPr>
    </w:lvl>
    <w:lvl w:tentative="true" w:tplc="041A0003" w:ilvl="4">
      <w:start w:val="1"/>
      <w:numFmt w:val="bullet"/>
      <w:lvlText w:val="o"/>
      <w:lvlJc w:val="left"/>
      <w:pPr>
        <w:ind w:hanging="360" w:left="3946"/>
      </w:pPr>
      <w:rPr>
        <w:rFonts w:cs="Courier New" w:hAnsi="Courier New" w:ascii="Courier New" w:hint="default"/>
      </w:rPr>
    </w:lvl>
    <w:lvl w:tentative="true" w:tplc="041A0005" w:ilvl="5">
      <w:start w:val="1"/>
      <w:numFmt w:val="bullet"/>
      <w:lvlText w:val=""/>
      <w:lvlJc w:val="left"/>
      <w:pPr>
        <w:ind w:hanging="360" w:left="4666"/>
      </w:pPr>
      <w:rPr>
        <w:rFonts w:hAnsi="Wingdings" w:ascii="Wingdings" w:hint="default"/>
      </w:rPr>
    </w:lvl>
    <w:lvl w:tentative="true" w:tplc="041A0001" w:ilvl="6">
      <w:start w:val="1"/>
      <w:numFmt w:val="bullet"/>
      <w:lvlText w:val=""/>
      <w:lvlJc w:val="left"/>
      <w:pPr>
        <w:ind w:hanging="360" w:left="5386"/>
      </w:pPr>
      <w:rPr>
        <w:rFonts w:hAnsi="Symbol" w:ascii="Symbol" w:hint="default"/>
      </w:rPr>
    </w:lvl>
    <w:lvl w:tentative="true" w:tplc="041A0003" w:ilvl="7">
      <w:start w:val="1"/>
      <w:numFmt w:val="bullet"/>
      <w:lvlText w:val="o"/>
      <w:lvlJc w:val="left"/>
      <w:pPr>
        <w:ind w:hanging="360" w:left="6106"/>
      </w:pPr>
      <w:rPr>
        <w:rFonts w:cs="Courier New" w:hAnsi="Courier New" w:ascii="Courier New" w:hint="default"/>
      </w:rPr>
    </w:lvl>
    <w:lvl w:tentative="true" w:tplc="041A0005" w:ilvl="8">
      <w:start w:val="1"/>
      <w:numFmt w:val="bullet"/>
      <w:lvlText w:val=""/>
      <w:lvlJc w:val="left"/>
      <w:pPr>
        <w:ind w:hanging="360" w:left="6826"/>
      </w:pPr>
      <w:rPr>
        <w:rFonts w:hAnsi="Wingdings" w:ascii="Wingdings" w:hint="default"/>
      </w:rPr>
    </w:lvl>
  </w:abstractNum>
  <w:abstractNum w:abstractNumId="4">
    <w:nsid w:val="0FB42CA0"/>
    <w:multiLevelType w:val="hybridMultilevel"/>
    <w:tmpl w:val="FE56E8B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114C4F63"/>
    <w:multiLevelType w:val="hybridMultilevel"/>
    <w:tmpl w:val="7C483B00"/>
    <w:lvl w:tplc="041A0001" w:ilvl="0">
      <w:start w:val="1"/>
      <w:numFmt w:val="bullet"/>
      <w:lvlText w:val=""/>
      <w:lvlJc w:val="left"/>
      <w:pPr>
        <w:ind w:hanging="360" w:left="586"/>
      </w:pPr>
      <w:rPr>
        <w:rFonts w:hAnsi="Symbol" w:ascii="Symbol" w:hint="default"/>
      </w:rPr>
    </w:lvl>
    <w:lvl w:tentative="true" w:tplc="041A0003" w:ilvl="1">
      <w:start w:val="1"/>
      <w:numFmt w:val="bullet"/>
      <w:lvlText w:val="o"/>
      <w:lvlJc w:val="left"/>
      <w:pPr>
        <w:ind w:hanging="360" w:left="1306"/>
      </w:pPr>
      <w:rPr>
        <w:rFonts w:cs="Courier New" w:hAnsi="Courier New" w:ascii="Courier New" w:hint="default"/>
      </w:rPr>
    </w:lvl>
    <w:lvl w:tentative="true" w:tplc="041A0005" w:ilvl="2">
      <w:start w:val="1"/>
      <w:numFmt w:val="bullet"/>
      <w:lvlText w:val=""/>
      <w:lvlJc w:val="left"/>
      <w:pPr>
        <w:ind w:hanging="360" w:left="2026"/>
      </w:pPr>
      <w:rPr>
        <w:rFonts w:hAnsi="Wingdings" w:ascii="Wingdings" w:hint="default"/>
      </w:rPr>
    </w:lvl>
    <w:lvl w:tentative="true" w:tplc="041A0001" w:ilvl="3">
      <w:start w:val="1"/>
      <w:numFmt w:val="bullet"/>
      <w:lvlText w:val=""/>
      <w:lvlJc w:val="left"/>
      <w:pPr>
        <w:ind w:hanging="360" w:left="2746"/>
      </w:pPr>
      <w:rPr>
        <w:rFonts w:hAnsi="Symbol" w:ascii="Symbol" w:hint="default"/>
      </w:rPr>
    </w:lvl>
    <w:lvl w:tentative="true" w:tplc="041A0003" w:ilvl="4">
      <w:start w:val="1"/>
      <w:numFmt w:val="bullet"/>
      <w:lvlText w:val="o"/>
      <w:lvlJc w:val="left"/>
      <w:pPr>
        <w:ind w:hanging="360" w:left="3466"/>
      </w:pPr>
      <w:rPr>
        <w:rFonts w:cs="Courier New" w:hAnsi="Courier New" w:ascii="Courier New" w:hint="default"/>
      </w:rPr>
    </w:lvl>
    <w:lvl w:tentative="true" w:tplc="041A0005" w:ilvl="5">
      <w:start w:val="1"/>
      <w:numFmt w:val="bullet"/>
      <w:lvlText w:val=""/>
      <w:lvlJc w:val="left"/>
      <w:pPr>
        <w:ind w:hanging="360" w:left="4186"/>
      </w:pPr>
      <w:rPr>
        <w:rFonts w:hAnsi="Wingdings" w:ascii="Wingdings" w:hint="default"/>
      </w:rPr>
    </w:lvl>
    <w:lvl w:tentative="true" w:tplc="041A0001" w:ilvl="6">
      <w:start w:val="1"/>
      <w:numFmt w:val="bullet"/>
      <w:lvlText w:val=""/>
      <w:lvlJc w:val="left"/>
      <w:pPr>
        <w:ind w:hanging="360" w:left="4906"/>
      </w:pPr>
      <w:rPr>
        <w:rFonts w:hAnsi="Symbol" w:ascii="Symbol" w:hint="default"/>
      </w:rPr>
    </w:lvl>
    <w:lvl w:tentative="true" w:tplc="041A0003" w:ilvl="7">
      <w:start w:val="1"/>
      <w:numFmt w:val="bullet"/>
      <w:lvlText w:val="o"/>
      <w:lvlJc w:val="left"/>
      <w:pPr>
        <w:ind w:hanging="360" w:left="5626"/>
      </w:pPr>
      <w:rPr>
        <w:rFonts w:cs="Courier New" w:hAnsi="Courier New" w:ascii="Courier New" w:hint="default"/>
      </w:rPr>
    </w:lvl>
    <w:lvl w:tentative="true" w:tplc="041A0005" w:ilvl="8">
      <w:start w:val="1"/>
      <w:numFmt w:val="bullet"/>
      <w:lvlText w:val=""/>
      <w:lvlJc w:val="left"/>
      <w:pPr>
        <w:ind w:hanging="360" w:left="6346"/>
      </w:pPr>
      <w:rPr>
        <w:rFonts w:hAnsi="Wingdings" w:ascii="Wingdings" w:hint="default"/>
      </w:rPr>
    </w:lvl>
  </w:abstractNum>
  <w:abstractNum w:abstractNumId="6">
    <w:nsid w:val="19B01841"/>
    <w:multiLevelType w:val="hybridMultilevel"/>
    <w:tmpl w:val="71F086C4"/>
    <w:lvl w:tplc="31587C5C" w:ilvl="0">
      <w:numFmt w:val="bullet"/>
      <w:lvlText w:val="-"/>
      <w:lvlJc w:val="left"/>
      <w:pPr>
        <w:ind w:hanging="360" w:left="1080"/>
      </w:pPr>
      <w:rPr>
        <w:rFonts w:cs="Times New Roman" w:eastAsia="Times New Roman"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1AF31581"/>
    <w:multiLevelType w:val="multilevel"/>
    <w:tmpl w:val="CC6CE6D0"/>
    <w:lvl w:ilvl="0">
      <w:start w:val="2"/>
      <w:numFmt w:val="decimal"/>
      <w:lvlText w:val="%1."/>
      <w:lvlJc w:val="left"/>
      <w:pPr>
        <w:ind w:hanging="540" w:left="540"/>
      </w:pPr>
      <w:rPr>
        <w:rFonts w:hint="default"/>
      </w:rPr>
    </w:lvl>
    <w:lvl w:ilvl="1">
      <w:start w:val="1"/>
      <w:numFmt w:val="decimal"/>
      <w:lvlText w:val="%1.%2."/>
      <w:lvlJc w:val="left"/>
      <w:pPr>
        <w:ind w:hanging="720" w:left="1146"/>
      </w:pPr>
      <w:rPr>
        <w:rFonts w:hint="default"/>
        <w:b/>
      </w:rPr>
    </w:lvl>
    <w:lvl w:ilvl="2">
      <w:start w:val="1"/>
      <w:numFmt w:val="decimal"/>
      <w:lvlText w:val="%1.%2.%3."/>
      <w:lvlJc w:val="left"/>
      <w:pPr>
        <w:ind w:hanging="720" w:left="1364"/>
      </w:pPr>
      <w:rPr>
        <w:rFonts w:hint="default"/>
      </w:rPr>
    </w:lvl>
    <w:lvl w:ilvl="3">
      <w:start w:val="1"/>
      <w:numFmt w:val="decimal"/>
      <w:lvlText w:val="%1.%2.%3.%4."/>
      <w:lvlJc w:val="left"/>
      <w:pPr>
        <w:ind w:hanging="1080" w:left="2046"/>
      </w:pPr>
      <w:rPr>
        <w:rFonts w:hint="default"/>
      </w:rPr>
    </w:lvl>
    <w:lvl w:ilvl="4">
      <w:start w:val="1"/>
      <w:numFmt w:val="decimal"/>
      <w:lvlText w:val="%1.%2.%3.%4.%5."/>
      <w:lvlJc w:val="left"/>
      <w:pPr>
        <w:ind w:hanging="1080" w:left="2368"/>
      </w:pPr>
      <w:rPr>
        <w:rFonts w:hint="default"/>
      </w:rPr>
    </w:lvl>
    <w:lvl w:ilvl="5">
      <w:start w:val="1"/>
      <w:numFmt w:val="decimal"/>
      <w:lvlText w:val="%1.%2.%3.%4.%5.%6."/>
      <w:lvlJc w:val="left"/>
      <w:pPr>
        <w:ind w:hanging="1440" w:left="3050"/>
      </w:pPr>
      <w:rPr>
        <w:rFonts w:hint="default"/>
      </w:rPr>
    </w:lvl>
    <w:lvl w:ilvl="6">
      <w:start w:val="1"/>
      <w:numFmt w:val="decimal"/>
      <w:lvlText w:val="%1.%2.%3.%4.%5.%6.%7."/>
      <w:lvlJc w:val="left"/>
      <w:pPr>
        <w:ind w:hanging="1440" w:left="3372"/>
      </w:pPr>
      <w:rPr>
        <w:rFonts w:hint="default"/>
      </w:rPr>
    </w:lvl>
    <w:lvl w:ilvl="7">
      <w:start w:val="1"/>
      <w:numFmt w:val="decimal"/>
      <w:lvlText w:val="%1.%2.%3.%4.%5.%6.%7.%8."/>
      <w:lvlJc w:val="left"/>
      <w:pPr>
        <w:ind w:hanging="1800" w:left="4054"/>
      </w:pPr>
      <w:rPr>
        <w:rFonts w:hint="default"/>
      </w:rPr>
    </w:lvl>
    <w:lvl w:ilvl="8">
      <w:start w:val="1"/>
      <w:numFmt w:val="decimal"/>
      <w:lvlText w:val="%1.%2.%3.%4.%5.%6.%7.%8.%9."/>
      <w:lvlJc w:val="left"/>
      <w:pPr>
        <w:ind w:hanging="1800" w:left="4376"/>
      </w:pPr>
      <w:rPr>
        <w:rFonts w:hint="default"/>
      </w:rPr>
    </w:lvl>
  </w:abstractNum>
  <w:abstractNum w:abstractNumId="8">
    <w:nsid w:val="1E3F0CE9"/>
    <w:multiLevelType w:val="hybridMultilevel"/>
    <w:tmpl w:val="B4CEDCE6"/>
    <w:lvl w:tplc="041A000F"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5141F48"/>
    <w:multiLevelType w:val="hybridMultilevel"/>
    <w:tmpl w:val="148CA57A"/>
    <w:lvl w:tplc="CEB69848" w:ilvl="0">
      <w:start w:val="1"/>
      <w:numFmt w:val="lowerLetter"/>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8795D55"/>
    <w:multiLevelType w:val="hybridMultilevel"/>
    <w:tmpl w:val="A7D06ABC"/>
    <w:lvl w:tplc="1CA07A04"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9A257CD"/>
    <w:multiLevelType w:val="multilevel"/>
    <w:tmpl w:val="75444902"/>
    <w:lvl w:ilvl="0">
      <w:start w:val="1"/>
      <w:numFmt w:val="decimal"/>
      <w:lvlText w:val="%1."/>
      <w:lvlJc w:val="left"/>
      <w:pPr>
        <w:ind w:hanging="360" w:left="360"/>
      </w:pPr>
      <w:rPr>
        <w:rFonts w:hint="default"/>
      </w:rPr>
    </w:lvl>
    <w:lvl w:ilvl="1">
      <w:start w:val="1"/>
      <w:numFmt w:val="decimal"/>
      <w:lvlText w:val="%1.%2."/>
      <w:lvlJc w:val="left"/>
      <w:pPr>
        <w:ind w:hanging="720" w:left="1785"/>
      </w:pPr>
      <w:rPr>
        <w:rFonts w:hint="default"/>
      </w:rPr>
    </w:lvl>
    <w:lvl w:ilvl="2">
      <w:start w:val="1"/>
      <w:numFmt w:val="decimal"/>
      <w:lvlText w:val="%1.%2.%3."/>
      <w:lvlJc w:val="left"/>
      <w:pPr>
        <w:ind w:hanging="720" w:left="2850"/>
      </w:pPr>
      <w:rPr>
        <w:rFonts w:cs="Times New Roman"/>
        <w:b w:val="false"/>
        <w:bCs w:val="false"/>
        <w:i w:val="false"/>
        <w:iCs w:val="false"/>
        <w:caps w:val="false"/>
        <w:smallCaps w:val="false"/>
        <w:strike w:val="false"/>
        <w:dstrike w:val="false"/>
        <w:noProof w:val="false"/>
        <w:vanish w:val="false"/>
        <w:spacing w:val="0"/>
        <w:kern w:val="0"/>
        <w:position w:val="0"/>
        <w:u w:val="none"/>
        <w:vertAlign w:val="baseline"/>
        <w:em w:val="none"/>
      </w:rPr>
    </w:lvl>
    <w:lvl w:ilvl="3">
      <w:start w:val="1"/>
      <w:numFmt w:val="decimal"/>
      <w:lvlText w:val="%1.%2.%3.%4."/>
      <w:lvlJc w:val="left"/>
      <w:pPr>
        <w:ind w:hanging="1080" w:left="4275"/>
      </w:pPr>
      <w:rPr>
        <w:rFonts w:hint="default"/>
      </w:rPr>
    </w:lvl>
    <w:lvl w:ilvl="4">
      <w:start w:val="1"/>
      <w:numFmt w:val="decimal"/>
      <w:lvlText w:val="%1.%2.%3.%4.%5."/>
      <w:lvlJc w:val="left"/>
      <w:pPr>
        <w:ind w:hanging="1080" w:left="5340"/>
      </w:pPr>
      <w:rPr>
        <w:rFonts w:hint="default"/>
      </w:rPr>
    </w:lvl>
    <w:lvl w:ilvl="5">
      <w:start w:val="1"/>
      <w:numFmt w:val="decimal"/>
      <w:lvlText w:val="%1.%2.%3.%4.%5.%6."/>
      <w:lvlJc w:val="left"/>
      <w:pPr>
        <w:ind w:hanging="1440" w:left="6765"/>
      </w:pPr>
      <w:rPr>
        <w:rFonts w:hint="default"/>
      </w:rPr>
    </w:lvl>
    <w:lvl w:ilvl="6">
      <w:start w:val="1"/>
      <w:numFmt w:val="decimal"/>
      <w:lvlText w:val="%1.%2.%3.%4.%5.%6.%7."/>
      <w:lvlJc w:val="left"/>
      <w:pPr>
        <w:ind w:hanging="1440" w:left="7830"/>
      </w:pPr>
      <w:rPr>
        <w:rFonts w:hint="default"/>
      </w:rPr>
    </w:lvl>
    <w:lvl w:ilvl="7">
      <w:start w:val="1"/>
      <w:numFmt w:val="decimal"/>
      <w:lvlText w:val="%1.%2.%3.%4.%5.%6.%7.%8."/>
      <w:lvlJc w:val="left"/>
      <w:pPr>
        <w:ind w:hanging="1800" w:left="9255"/>
      </w:pPr>
      <w:rPr>
        <w:rFonts w:hint="default"/>
      </w:rPr>
    </w:lvl>
    <w:lvl w:ilvl="8">
      <w:start w:val="1"/>
      <w:numFmt w:val="decimal"/>
      <w:lvlText w:val="%1.%2.%3.%4.%5.%6.%7.%8.%9."/>
      <w:lvlJc w:val="left"/>
      <w:pPr>
        <w:ind w:hanging="1800" w:left="10320"/>
      </w:pPr>
      <w:rPr>
        <w:rFonts w:hint="default"/>
      </w:rPr>
    </w:lvl>
  </w:abstractNum>
  <w:abstractNum w:abstractNumId="12">
    <w:nsid w:val="2BBA4AE0"/>
    <w:multiLevelType w:val="hybridMultilevel"/>
    <w:tmpl w:val="E084DE8C"/>
    <w:lvl w:tplc="4CFCC6A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E202BE7"/>
    <w:multiLevelType w:val="hybridMultilevel"/>
    <w:tmpl w:val="61A8DFA8"/>
    <w:lvl w:tplc="D7661694" w:ilvl="0">
      <w:start w:val="1"/>
      <w:numFmt w:val="decimal"/>
      <w:pStyle w:val="Naslov1"/>
      <w:lvlText w:val="%1."/>
      <w:lvlJc w:val="left"/>
      <w:pPr>
        <w:ind w:hanging="360" w:left="360"/>
      </w:pPr>
      <w:rPr>
        <w:rFonts w:hint="default"/>
      </w:rPr>
    </w:lvl>
    <w:lvl w:tentative="true" w:tplc="041A0019" w:ilvl="1">
      <w:start w:val="1"/>
      <w:numFmt w:val="lowerLetter"/>
      <w:lvlText w:val="%2."/>
      <w:lvlJc w:val="left"/>
      <w:pPr>
        <w:ind w:hanging="360" w:left="-8908"/>
      </w:pPr>
    </w:lvl>
    <w:lvl w:tentative="true" w:tplc="041A001B" w:ilvl="2">
      <w:start w:val="1"/>
      <w:numFmt w:val="lowerRoman"/>
      <w:lvlText w:val="%3."/>
      <w:lvlJc w:val="right"/>
      <w:pPr>
        <w:ind w:hanging="180" w:left="-8188"/>
      </w:pPr>
    </w:lvl>
    <w:lvl w:tentative="true" w:tplc="041A000F" w:ilvl="3">
      <w:start w:val="1"/>
      <w:numFmt w:val="decimal"/>
      <w:lvlText w:val="%4."/>
      <w:lvlJc w:val="left"/>
      <w:pPr>
        <w:ind w:hanging="360" w:left="-7468"/>
      </w:pPr>
    </w:lvl>
    <w:lvl w:tentative="true" w:tplc="041A0019" w:ilvl="4">
      <w:start w:val="1"/>
      <w:numFmt w:val="lowerLetter"/>
      <w:lvlText w:val="%5."/>
      <w:lvlJc w:val="left"/>
      <w:pPr>
        <w:ind w:hanging="360" w:left="-6748"/>
      </w:pPr>
    </w:lvl>
    <w:lvl w:tentative="true" w:tplc="041A001B" w:ilvl="5">
      <w:start w:val="1"/>
      <w:numFmt w:val="lowerRoman"/>
      <w:lvlText w:val="%6."/>
      <w:lvlJc w:val="right"/>
      <w:pPr>
        <w:ind w:hanging="180" w:left="-6028"/>
      </w:pPr>
    </w:lvl>
    <w:lvl w:tentative="true" w:tplc="041A000F" w:ilvl="6">
      <w:start w:val="1"/>
      <w:numFmt w:val="decimal"/>
      <w:lvlText w:val="%7."/>
      <w:lvlJc w:val="left"/>
      <w:pPr>
        <w:ind w:hanging="360" w:left="-5308"/>
      </w:pPr>
    </w:lvl>
    <w:lvl w:tentative="true" w:tplc="041A0019" w:ilvl="7">
      <w:start w:val="1"/>
      <w:numFmt w:val="lowerLetter"/>
      <w:lvlText w:val="%8."/>
      <w:lvlJc w:val="left"/>
      <w:pPr>
        <w:ind w:hanging="360" w:left="-4588"/>
      </w:pPr>
    </w:lvl>
    <w:lvl w:tentative="true" w:tplc="041A001B" w:ilvl="8">
      <w:start w:val="1"/>
      <w:numFmt w:val="lowerRoman"/>
      <w:lvlText w:val="%9."/>
      <w:lvlJc w:val="right"/>
      <w:pPr>
        <w:ind w:hanging="180" w:left="-3868"/>
      </w:pPr>
    </w:lvl>
  </w:abstractNum>
  <w:abstractNum w:abstractNumId="14">
    <w:nsid w:val="3168293A"/>
    <w:multiLevelType w:val="hybridMultilevel"/>
    <w:tmpl w:val="97F05A9A"/>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339B03DB"/>
    <w:multiLevelType w:val="hybridMultilevel"/>
    <w:tmpl w:val="456250E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3C67F2C"/>
    <w:multiLevelType w:val="multilevel"/>
    <w:tmpl w:val="82C0987E"/>
    <w:lvl w:ilvl="0">
      <w:start w:val="1"/>
      <w:numFmt w:val="decimal"/>
      <w:lvlText w:val="%1."/>
      <w:lvlJc w:val="left"/>
      <w:pPr>
        <w:ind w:hanging="360" w:left="720"/>
      </w:pPr>
      <w:rPr>
        <w:rFonts w:cs="Times New Roman"/>
        <w:b w:val="false"/>
        <w:bCs w:val="false"/>
        <w:i w:val="false"/>
        <w:iCs w:val="false"/>
        <w:caps w:val="false"/>
        <w:smallCaps w:val="false"/>
        <w:strike w:val="false"/>
        <w:dstrike w:val="false"/>
        <w:noProof w:val="false"/>
        <w:vanish w:val="false"/>
        <w:spacing w:val="0"/>
        <w:kern w:val="0"/>
        <w:position w:val="0"/>
        <w:u w:val="none"/>
        <w:vertAlign w:val="baseline"/>
        <w:em w:val="none"/>
      </w:rPr>
    </w:lvl>
    <w:lvl w:ilvl="1">
      <w:start w:val="1"/>
      <w:numFmt w:val="decimal"/>
      <w:isLgl/>
      <w:lvlText w:val="%1.%2."/>
      <w:lvlJc w:val="left"/>
      <w:pPr>
        <w:ind w:hanging="720" w:left="1785"/>
      </w:pPr>
      <w:rPr>
        <w:rFonts w:cs="Times New Roman"/>
        <w:b w:val="false"/>
        <w:bCs w:val="false"/>
        <w:i w:val="false"/>
        <w:iCs w:val="false"/>
        <w:caps w:val="false"/>
        <w:smallCaps w:val="false"/>
        <w:strike w:val="false"/>
        <w:dstrike w:val="false"/>
        <w:noProof w:val="false"/>
        <w:vanish w:val="false"/>
        <w:spacing w:val="0"/>
        <w:kern w:val="0"/>
        <w:position w:val="0"/>
        <w:u w:val="none"/>
        <w:vertAlign w:val="baseline"/>
        <w:em w:val="none"/>
      </w:rPr>
    </w:lvl>
    <w:lvl w:ilvl="2">
      <w:start w:val="1"/>
      <w:numFmt w:val="decimal"/>
      <w:isLgl/>
      <w:lvlText w:val="%1.%2.%3."/>
      <w:lvlJc w:val="left"/>
      <w:pPr>
        <w:ind w:hanging="720" w:left="2490"/>
      </w:pPr>
      <w:rPr>
        <w:rFonts w:hint="default"/>
      </w:rPr>
    </w:lvl>
    <w:lvl w:ilvl="3">
      <w:start w:val="1"/>
      <w:numFmt w:val="decimal"/>
      <w:isLgl/>
      <w:lvlText w:val="%1.%2.%3.%4."/>
      <w:lvlJc w:val="left"/>
      <w:pPr>
        <w:ind w:hanging="1080" w:left="3555"/>
      </w:pPr>
      <w:rPr>
        <w:rFonts w:hint="default"/>
      </w:rPr>
    </w:lvl>
    <w:lvl w:ilvl="4">
      <w:start w:val="1"/>
      <w:numFmt w:val="decimal"/>
      <w:isLgl/>
      <w:lvlText w:val="%1.%2.%3.%4.%5."/>
      <w:lvlJc w:val="left"/>
      <w:pPr>
        <w:ind w:hanging="1080" w:left="4260"/>
      </w:pPr>
      <w:rPr>
        <w:rFonts w:hint="default"/>
      </w:rPr>
    </w:lvl>
    <w:lvl w:ilvl="5">
      <w:start w:val="1"/>
      <w:numFmt w:val="decimal"/>
      <w:isLgl/>
      <w:lvlText w:val="%1.%2.%3.%4.%5.%6."/>
      <w:lvlJc w:val="left"/>
      <w:pPr>
        <w:ind w:hanging="1440" w:left="5325"/>
      </w:pPr>
      <w:rPr>
        <w:rFonts w:hint="default"/>
      </w:rPr>
    </w:lvl>
    <w:lvl w:ilvl="6">
      <w:start w:val="1"/>
      <w:numFmt w:val="decimal"/>
      <w:isLgl/>
      <w:lvlText w:val="%1.%2.%3.%4.%5.%6.%7."/>
      <w:lvlJc w:val="left"/>
      <w:pPr>
        <w:ind w:hanging="1440" w:left="6030"/>
      </w:pPr>
      <w:rPr>
        <w:rFonts w:hint="default"/>
      </w:rPr>
    </w:lvl>
    <w:lvl w:ilvl="7">
      <w:start w:val="1"/>
      <w:numFmt w:val="decimal"/>
      <w:isLgl/>
      <w:lvlText w:val="%1.%2.%3.%4.%5.%6.%7.%8."/>
      <w:lvlJc w:val="left"/>
      <w:pPr>
        <w:ind w:hanging="1800" w:left="7095"/>
      </w:pPr>
      <w:rPr>
        <w:rFonts w:hint="default"/>
      </w:rPr>
    </w:lvl>
    <w:lvl w:ilvl="8">
      <w:start w:val="1"/>
      <w:numFmt w:val="decimal"/>
      <w:isLgl/>
      <w:lvlText w:val="%1.%2.%3.%4.%5.%6.%7.%8.%9."/>
      <w:lvlJc w:val="left"/>
      <w:pPr>
        <w:ind w:hanging="1800" w:left="7800"/>
      </w:pPr>
      <w:rPr>
        <w:rFonts w:hint="default"/>
      </w:rPr>
    </w:lvl>
  </w:abstractNum>
  <w:abstractNum w:abstractNumId="17">
    <w:nsid w:val="36C27267"/>
    <w:multiLevelType w:val="hybridMultilevel"/>
    <w:tmpl w:val="42727E94"/>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393910A4"/>
    <w:multiLevelType w:val="hybridMultilevel"/>
    <w:tmpl w:val="387C41E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3F8A54CD"/>
    <w:multiLevelType w:val="hybridMultilevel"/>
    <w:tmpl w:val="167836FE"/>
    <w:lvl w:tplc="FDA66FC4" w:ilvl="0">
      <w:numFmt w:val="bullet"/>
      <w:lvlText w:val="-"/>
      <w:lvlJc w:val="left"/>
      <w:pPr>
        <w:ind w:hanging="360" w:left="3193"/>
      </w:pPr>
      <w:rPr>
        <w:rFonts w:cs="Times New Roman" w:eastAsia="Times New Roman" w:hAnsi="Times New Roman" w:ascii="Times New Roman" w:hint="default"/>
      </w:rPr>
    </w:lvl>
    <w:lvl w:tentative="true" w:tplc="041A0003" w:ilvl="1">
      <w:start w:val="1"/>
      <w:numFmt w:val="bullet"/>
      <w:lvlText w:val="o"/>
      <w:lvlJc w:val="left"/>
      <w:pPr>
        <w:ind w:hanging="360" w:left="3567"/>
      </w:pPr>
      <w:rPr>
        <w:rFonts w:cs="Courier New" w:hAnsi="Courier New" w:ascii="Courier New" w:hint="default"/>
      </w:rPr>
    </w:lvl>
    <w:lvl w:tentative="true" w:tplc="041A0005" w:ilvl="2">
      <w:start w:val="1"/>
      <w:numFmt w:val="bullet"/>
      <w:lvlText w:val=""/>
      <w:lvlJc w:val="left"/>
      <w:pPr>
        <w:ind w:hanging="360" w:left="4287"/>
      </w:pPr>
      <w:rPr>
        <w:rFonts w:hAnsi="Wingdings" w:ascii="Wingdings" w:hint="default"/>
      </w:rPr>
    </w:lvl>
    <w:lvl w:tentative="true" w:tplc="041A0001" w:ilvl="3">
      <w:start w:val="1"/>
      <w:numFmt w:val="bullet"/>
      <w:lvlText w:val=""/>
      <w:lvlJc w:val="left"/>
      <w:pPr>
        <w:ind w:hanging="360" w:left="5007"/>
      </w:pPr>
      <w:rPr>
        <w:rFonts w:hAnsi="Symbol" w:ascii="Symbol" w:hint="default"/>
      </w:rPr>
    </w:lvl>
    <w:lvl w:tentative="true" w:tplc="041A0003" w:ilvl="4">
      <w:start w:val="1"/>
      <w:numFmt w:val="bullet"/>
      <w:lvlText w:val="o"/>
      <w:lvlJc w:val="left"/>
      <w:pPr>
        <w:ind w:hanging="360" w:left="5727"/>
      </w:pPr>
      <w:rPr>
        <w:rFonts w:cs="Courier New" w:hAnsi="Courier New" w:ascii="Courier New" w:hint="default"/>
      </w:rPr>
    </w:lvl>
    <w:lvl w:tentative="true" w:tplc="041A0005" w:ilvl="5">
      <w:start w:val="1"/>
      <w:numFmt w:val="bullet"/>
      <w:lvlText w:val=""/>
      <w:lvlJc w:val="left"/>
      <w:pPr>
        <w:ind w:hanging="360" w:left="6447"/>
      </w:pPr>
      <w:rPr>
        <w:rFonts w:hAnsi="Wingdings" w:ascii="Wingdings" w:hint="default"/>
      </w:rPr>
    </w:lvl>
    <w:lvl w:tentative="true" w:tplc="041A0001" w:ilvl="6">
      <w:start w:val="1"/>
      <w:numFmt w:val="bullet"/>
      <w:lvlText w:val=""/>
      <w:lvlJc w:val="left"/>
      <w:pPr>
        <w:ind w:hanging="360" w:left="7167"/>
      </w:pPr>
      <w:rPr>
        <w:rFonts w:hAnsi="Symbol" w:ascii="Symbol" w:hint="default"/>
      </w:rPr>
    </w:lvl>
    <w:lvl w:tentative="true" w:tplc="041A0003" w:ilvl="7">
      <w:start w:val="1"/>
      <w:numFmt w:val="bullet"/>
      <w:lvlText w:val="o"/>
      <w:lvlJc w:val="left"/>
      <w:pPr>
        <w:ind w:hanging="360" w:left="7887"/>
      </w:pPr>
      <w:rPr>
        <w:rFonts w:cs="Courier New" w:hAnsi="Courier New" w:ascii="Courier New" w:hint="default"/>
      </w:rPr>
    </w:lvl>
    <w:lvl w:tentative="true" w:tplc="041A0005" w:ilvl="8">
      <w:start w:val="1"/>
      <w:numFmt w:val="bullet"/>
      <w:lvlText w:val=""/>
      <w:lvlJc w:val="left"/>
      <w:pPr>
        <w:ind w:hanging="360" w:left="8607"/>
      </w:pPr>
      <w:rPr>
        <w:rFonts w:hAnsi="Wingdings" w:ascii="Wingdings" w:hint="default"/>
      </w:rPr>
    </w:lvl>
  </w:abstractNum>
  <w:abstractNum w:abstractNumId="20">
    <w:nsid w:val="433C23F4"/>
    <w:multiLevelType w:val="hybridMultilevel"/>
    <w:tmpl w:val="0AE0B8B2"/>
    <w:lvl w:tplc="27AEA9A4" w:ilvl="0">
      <w:start w:val="1"/>
      <w:numFmt w:val="bullet"/>
      <w:lvlText w:val=""/>
      <w:lvlJc w:val="left"/>
      <w:pPr>
        <w:ind w:hanging="360" w:left="1080"/>
      </w:pPr>
      <w:rPr>
        <w:rFonts w:hAnsi="Symbol" w:ascii="Symbol" w:hint="default"/>
      </w:rPr>
    </w:lvl>
    <w:lvl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1">
    <w:nsid w:val="48E25A47"/>
    <w:multiLevelType w:val="hybridMultilevel"/>
    <w:tmpl w:val="50D8E2F8"/>
    <w:lvl w:tplc="C724318A"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9F57B90"/>
    <w:multiLevelType w:val="hybridMultilevel"/>
    <w:tmpl w:val="24A07DA2"/>
    <w:lvl w:tplc="F4A613DE" w:ilvl="0">
      <w:start w:val="1"/>
      <w:numFmt w:val="decimal"/>
      <w:lvlText w:val="%1."/>
      <w:lvlJc w:val="left"/>
      <w:pPr>
        <w:ind w:hanging="360" w:left="2145"/>
      </w:pPr>
    </w:lvl>
    <w:lvl w:tentative="true" w:tplc="041A0019" w:ilvl="1">
      <w:start w:val="1"/>
      <w:numFmt w:val="lowerLetter"/>
      <w:lvlText w:val="%2."/>
      <w:lvlJc w:val="left"/>
      <w:pPr>
        <w:ind w:hanging="360" w:left="2865"/>
      </w:pPr>
    </w:lvl>
    <w:lvl w:tentative="true" w:tplc="041A001B" w:ilvl="2">
      <w:start w:val="1"/>
      <w:numFmt w:val="lowerRoman"/>
      <w:lvlText w:val="%3."/>
      <w:lvlJc w:val="right"/>
      <w:pPr>
        <w:ind w:hanging="180" w:left="3585"/>
      </w:pPr>
    </w:lvl>
    <w:lvl w:tentative="true" w:tplc="041A000F" w:ilvl="3">
      <w:start w:val="1"/>
      <w:numFmt w:val="decimal"/>
      <w:lvlText w:val="%4."/>
      <w:lvlJc w:val="left"/>
      <w:pPr>
        <w:ind w:hanging="360" w:left="4305"/>
      </w:pPr>
    </w:lvl>
    <w:lvl w:tentative="true" w:tplc="041A0019" w:ilvl="4">
      <w:start w:val="1"/>
      <w:numFmt w:val="lowerLetter"/>
      <w:lvlText w:val="%5."/>
      <w:lvlJc w:val="left"/>
      <w:pPr>
        <w:ind w:hanging="360" w:left="5025"/>
      </w:pPr>
    </w:lvl>
    <w:lvl w:tentative="true" w:tplc="041A001B" w:ilvl="5">
      <w:start w:val="1"/>
      <w:numFmt w:val="lowerRoman"/>
      <w:lvlText w:val="%6."/>
      <w:lvlJc w:val="right"/>
      <w:pPr>
        <w:ind w:hanging="180" w:left="5745"/>
      </w:pPr>
    </w:lvl>
    <w:lvl w:tentative="true" w:tplc="041A000F" w:ilvl="6">
      <w:start w:val="1"/>
      <w:numFmt w:val="decimal"/>
      <w:lvlText w:val="%7."/>
      <w:lvlJc w:val="left"/>
      <w:pPr>
        <w:ind w:hanging="360" w:left="6465"/>
      </w:pPr>
    </w:lvl>
    <w:lvl w:tentative="true" w:tplc="041A0019" w:ilvl="7">
      <w:start w:val="1"/>
      <w:numFmt w:val="lowerLetter"/>
      <w:lvlText w:val="%8."/>
      <w:lvlJc w:val="left"/>
      <w:pPr>
        <w:ind w:hanging="360" w:left="7185"/>
      </w:pPr>
    </w:lvl>
    <w:lvl w:tentative="true" w:tplc="041A001B" w:ilvl="8">
      <w:start w:val="1"/>
      <w:numFmt w:val="lowerRoman"/>
      <w:lvlText w:val="%9."/>
      <w:lvlJc w:val="right"/>
      <w:pPr>
        <w:ind w:hanging="180" w:left="7905"/>
      </w:pPr>
    </w:lvl>
  </w:abstractNum>
  <w:abstractNum w:abstractNumId="23">
    <w:nsid w:val="4A3B0560"/>
    <w:multiLevelType w:val="hybridMultilevel"/>
    <w:tmpl w:val="A4F4C5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F967473"/>
    <w:multiLevelType w:val="hybridMultilevel"/>
    <w:tmpl w:val="30A6A3DC"/>
    <w:lvl w:tplc="E1AE6A86"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50702050"/>
    <w:multiLevelType w:val="hybridMultilevel"/>
    <w:tmpl w:val="98D24F4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51B6774B"/>
    <w:multiLevelType w:val="hybridMultilevel"/>
    <w:tmpl w:val="DFE039D2"/>
    <w:lvl w:tplc="77CEBADE" w:ilvl="0">
      <w:start w:val="4"/>
      <w:numFmt w:val="bullet"/>
      <w:lvlText w:val="-"/>
      <w:lvlJc w:val="left"/>
      <w:pPr>
        <w:ind w:hanging="360" w:left="586"/>
      </w:pPr>
      <w:rPr>
        <w:rFonts w:cs="Times New Roman" w:eastAsia="Times New Roman" w:hAnsi="Times New Roman" w:ascii="Times New Roman" w:hint="default"/>
      </w:rPr>
    </w:lvl>
    <w:lvl w:tentative="true" w:tplc="041A0003" w:ilvl="1">
      <w:start w:val="1"/>
      <w:numFmt w:val="bullet"/>
      <w:lvlText w:val="o"/>
      <w:lvlJc w:val="left"/>
      <w:pPr>
        <w:ind w:hanging="360" w:left="1306"/>
      </w:pPr>
      <w:rPr>
        <w:rFonts w:cs="Courier New" w:hAnsi="Courier New" w:ascii="Courier New" w:hint="default"/>
      </w:rPr>
    </w:lvl>
    <w:lvl w:tentative="true" w:tplc="041A0005" w:ilvl="2">
      <w:start w:val="1"/>
      <w:numFmt w:val="bullet"/>
      <w:lvlText w:val=""/>
      <w:lvlJc w:val="left"/>
      <w:pPr>
        <w:ind w:hanging="360" w:left="2026"/>
      </w:pPr>
      <w:rPr>
        <w:rFonts w:hAnsi="Wingdings" w:ascii="Wingdings" w:hint="default"/>
      </w:rPr>
    </w:lvl>
    <w:lvl w:tentative="true" w:tplc="041A0001" w:ilvl="3">
      <w:start w:val="1"/>
      <w:numFmt w:val="bullet"/>
      <w:lvlText w:val=""/>
      <w:lvlJc w:val="left"/>
      <w:pPr>
        <w:ind w:hanging="360" w:left="2746"/>
      </w:pPr>
      <w:rPr>
        <w:rFonts w:hAnsi="Symbol" w:ascii="Symbol" w:hint="default"/>
      </w:rPr>
    </w:lvl>
    <w:lvl w:tentative="true" w:tplc="041A0003" w:ilvl="4">
      <w:start w:val="1"/>
      <w:numFmt w:val="bullet"/>
      <w:lvlText w:val="o"/>
      <w:lvlJc w:val="left"/>
      <w:pPr>
        <w:ind w:hanging="360" w:left="3466"/>
      </w:pPr>
      <w:rPr>
        <w:rFonts w:cs="Courier New" w:hAnsi="Courier New" w:ascii="Courier New" w:hint="default"/>
      </w:rPr>
    </w:lvl>
    <w:lvl w:tentative="true" w:tplc="041A0005" w:ilvl="5">
      <w:start w:val="1"/>
      <w:numFmt w:val="bullet"/>
      <w:lvlText w:val=""/>
      <w:lvlJc w:val="left"/>
      <w:pPr>
        <w:ind w:hanging="360" w:left="4186"/>
      </w:pPr>
      <w:rPr>
        <w:rFonts w:hAnsi="Wingdings" w:ascii="Wingdings" w:hint="default"/>
      </w:rPr>
    </w:lvl>
    <w:lvl w:tentative="true" w:tplc="041A0001" w:ilvl="6">
      <w:start w:val="1"/>
      <w:numFmt w:val="bullet"/>
      <w:lvlText w:val=""/>
      <w:lvlJc w:val="left"/>
      <w:pPr>
        <w:ind w:hanging="360" w:left="4906"/>
      </w:pPr>
      <w:rPr>
        <w:rFonts w:hAnsi="Symbol" w:ascii="Symbol" w:hint="default"/>
      </w:rPr>
    </w:lvl>
    <w:lvl w:tentative="true" w:tplc="041A0003" w:ilvl="7">
      <w:start w:val="1"/>
      <w:numFmt w:val="bullet"/>
      <w:lvlText w:val="o"/>
      <w:lvlJc w:val="left"/>
      <w:pPr>
        <w:ind w:hanging="360" w:left="5626"/>
      </w:pPr>
      <w:rPr>
        <w:rFonts w:cs="Courier New" w:hAnsi="Courier New" w:ascii="Courier New" w:hint="default"/>
      </w:rPr>
    </w:lvl>
    <w:lvl w:tentative="true" w:tplc="041A0005" w:ilvl="8">
      <w:start w:val="1"/>
      <w:numFmt w:val="bullet"/>
      <w:lvlText w:val=""/>
      <w:lvlJc w:val="left"/>
      <w:pPr>
        <w:ind w:hanging="360" w:left="6346"/>
      </w:pPr>
      <w:rPr>
        <w:rFonts w:hAnsi="Wingdings" w:ascii="Wingdings" w:hint="default"/>
      </w:rPr>
    </w:lvl>
  </w:abstractNum>
  <w:abstractNum w:abstractNumId="27">
    <w:nsid w:val="540207BA"/>
    <w:multiLevelType w:val="hybridMultilevel"/>
    <w:tmpl w:val="0DE8D1E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544B0302"/>
    <w:multiLevelType w:val="hybridMultilevel"/>
    <w:tmpl w:val="3B049436"/>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9">
    <w:nsid w:val="56A36740"/>
    <w:multiLevelType w:val="multilevel"/>
    <w:tmpl w:val="041A001F"/>
    <w:lvl w:ilvl="0">
      <w:start w:val="1"/>
      <w:numFmt w:val="decimal"/>
      <w:lvlText w:val="%1."/>
      <w:lvlJc w:val="left"/>
      <w:pPr>
        <w:ind w:hanging="360" w:left="360"/>
      </w:pPr>
      <w:rPr>
        <w:rFonts w:cs="Times New Roman"/>
        <w:b w:val="false"/>
        <w:bCs w:val="false"/>
        <w:i w:val="false"/>
        <w:iCs w:val="false"/>
        <w:caps w:val="false"/>
        <w:smallCaps w:val="false"/>
        <w:strike w:val="false"/>
        <w:dstrike w:val="false"/>
        <w:noProof w:val="false"/>
        <w:vanish w:val="false"/>
        <w:spacing w:val="0"/>
        <w:kern w:val="0"/>
        <w:position w:val="0"/>
        <w:u w:val="none"/>
        <w:vertAlign w:val="baseline"/>
        <w:em w:val="none"/>
      </w:rPr>
    </w:lvl>
    <w:lvl w:ilvl="1">
      <w:start w:val="1"/>
      <w:numFmt w:val="decimal"/>
      <w:lvlText w:val="%1.%2."/>
      <w:lvlJc w:val="left"/>
      <w:pPr>
        <w:ind w:hanging="432" w:left="792"/>
      </w:pPr>
    </w:lvl>
    <w:lvl w:ilvl="2">
      <w:start w:val="1"/>
      <w:numFmt w:val="decimal"/>
      <w:lvlText w:val="%1.%2.%3."/>
      <w:lvlJc w:val="left"/>
      <w:pPr>
        <w:ind w:hanging="504" w:left="1224"/>
      </w:pPr>
      <w:rPr>
        <w:rFonts w:cs="Times New Roman"/>
        <w:b w:val="false"/>
        <w:bCs w:val="false"/>
        <w:i w:val="false"/>
        <w:iCs w:val="false"/>
        <w:caps w:val="false"/>
        <w:smallCaps w:val="false"/>
        <w:strike w:val="false"/>
        <w:dstrike w:val="false"/>
        <w:noProof w:val="false"/>
        <w:vanish w:val="false"/>
        <w:spacing w:val="0"/>
        <w:kern w:val="0"/>
        <w:position w:val="0"/>
        <w:u w:val="none"/>
        <w:vertAlign w:val="baseline"/>
        <w:em w:val="none"/>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30">
    <w:nsid w:val="579C4E47"/>
    <w:multiLevelType w:val="multilevel"/>
    <w:tmpl w:val="63E48492"/>
    <w:lvl w:ilvl="0">
      <w:start w:val="1"/>
      <w:numFmt w:val="decimal"/>
      <w:lvlText w:val="%1."/>
      <w:lvlJc w:val="left"/>
      <w:pPr>
        <w:ind w:hanging="360" w:left="360"/>
      </w:pPr>
      <w:rPr>
        <w:rFonts w:cs="Times New Roman" w:hAnsi="Times New Roman" w:ascii="Times New Roman" w:hint="default"/>
        <w:b w:val="false"/>
        <w:bCs w:val="false"/>
        <w:i w:val="false"/>
        <w:iCs w:val="false"/>
        <w:caps w:val="false"/>
        <w:smallCaps w:val="false"/>
        <w:strike w:val="false"/>
        <w:dstrike w:val="false"/>
        <w:noProof w:val="false"/>
        <w:snapToGrid w:val="false"/>
        <w:vanish w:val="false"/>
        <w:color w:val="auto"/>
        <w:spacing w:val="0"/>
        <w:w w:val="0"/>
        <w:kern w:val="0"/>
        <w:position w:val="0"/>
        <w:szCs w:val="0"/>
        <w:u w:val="none"/>
        <w:vertAlign w:val="baseline"/>
        <w:em w:val="none"/>
      </w:rPr>
    </w:lvl>
    <w:lvl w:ilvl="1">
      <w:start w:val="1"/>
      <w:numFmt w:val="decimal"/>
      <w:pStyle w:val="Naslov2"/>
      <w:lvlText w:val="%1.%2."/>
      <w:lvlJc w:val="left"/>
      <w:pPr>
        <w:ind w:hanging="432" w:left="792"/>
      </w:pPr>
      <w:rPr>
        <w:color w:themeColor="text2" w:val="1F497D"/>
        <w:sz w:val="22"/>
      </w:rPr>
    </w:lvl>
    <w:lvl w:ilvl="2">
      <w:start w:val="1"/>
      <w:numFmt w:val="decimal"/>
      <w:pStyle w:val="Naslov3"/>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31">
    <w:nsid w:val="5BA627BE"/>
    <w:multiLevelType w:val="hybridMultilevel"/>
    <w:tmpl w:val="1354DC2C"/>
    <w:lvl w:tplc="38F20AF8" w:ilvl="0">
      <w:start w:val="1"/>
      <w:numFmt w:val="bullet"/>
      <w:pStyle w:val="Odlomakpopisa"/>
      <w:lvlText w:val=""/>
      <w:lvlJc w:val="left"/>
      <w:pPr>
        <w:ind w:hanging="360" w:left="586"/>
      </w:pPr>
      <w:rPr>
        <w:rFonts w:hAnsi="Symbol" w:ascii="Symbol" w:hint="default"/>
      </w:rPr>
    </w:lvl>
    <w:lvl w:tentative="true" w:tplc="041A0003" w:ilvl="1">
      <w:start w:val="1"/>
      <w:numFmt w:val="bullet"/>
      <w:lvlText w:val="o"/>
      <w:lvlJc w:val="left"/>
      <w:pPr>
        <w:ind w:hanging="360" w:left="1306"/>
      </w:pPr>
      <w:rPr>
        <w:rFonts w:cs="Courier New" w:hAnsi="Courier New" w:ascii="Courier New" w:hint="default"/>
      </w:rPr>
    </w:lvl>
    <w:lvl w:tentative="true" w:tplc="041A0005" w:ilvl="2">
      <w:start w:val="1"/>
      <w:numFmt w:val="bullet"/>
      <w:lvlText w:val=""/>
      <w:lvlJc w:val="left"/>
      <w:pPr>
        <w:ind w:hanging="360" w:left="2026"/>
      </w:pPr>
      <w:rPr>
        <w:rFonts w:hAnsi="Wingdings" w:ascii="Wingdings" w:hint="default"/>
      </w:rPr>
    </w:lvl>
    <w:lvl w:tentative="true" w:tplc="041A0001" w:ilvl="3">
      <w:start w:val="1"/>
      <w:numFmt w:val="bullet"/>
      <w:lvlText w:val=""/>
      <w:lvlJc w:val="left"/>
      <w:pPr>
        <w:ind w:hanging="360" w:left="2746"/>
      </w:pPr>
      <w:rPr>
        <w:rFonts w:hAnsi="Symbol" w:ascii="Symbol" w:hint="default"/>
      </w:rPr>
    </w:lvl>
    <w:lvl w:tentative="true" w:tplc="041A0003" w:ilvl="4">
      <w:start w:val="1"/>
      <w:numFmt w:val="bullet"/>
      <w:lvlText w:val="o"/>
      <w:lvlJc w:val="left"/>
      <w:pPr>
        <w:ind w:hanging="360" w:left="3466"/>
      </w:pPr>
      <w:rPr>
        <w:rFonts w:cs="Courier New" w:hAnsi="Courier New" w:ascii="Courier New" w:hint="default"/>
      </w:rPr>
    </w:lvl>
    <w:lvl w:tentative="true" w:tplc="041A0005" w:ilvl="5">
      <w:start w:val="1"/>
      <w:numFmt w:val="bullet"/>
      <w:lvlText w:val=""/>
      <w:lvlJc w:val="left"/>
      <w:pPr>
        <w:ind w:hanging="360" w:left="4186"/>
      </w:pPr>
      <w:rPr>
        <w:rFonts w:hAnsi="Wingdings" w:ascii="Wingdings" w:hint="default"/>
      </w:rPr>
    </w:lvl>
    <w:lvl w:tentative="true" w:tplc="041A0001" w:ilvl="6">
      <w:start w:val="1"/>
      <w:numFmt w:val="bullet"/>
      <w:lvlText w:val=""/>
      <w:lvlJc w:val="left"/>
      <w:pPr>
        <w:ind w:hanging="360" w:left="4906"/>
      </w:pPr>
      <w:rPr>
        <w:rFonts w:hAnsi="Symbol" w:ascii="Symbol" w:hint="default"/>
      </w:rPr>
    </w:lvl>
    <w:lvl w:tentative="true" w:tplc="041A0003" w:ilvl="7">
      <w:start w:val="1"/>
      <w:numFmt w:val="bullet"/>
      <w:lvlText w:val="o"/>
      <w:lvlJc w:val="left"/>
      <w:pPr>
        <w:ind w:hanging="360" w:left="5626"/>
      </w:pPr>
      <w:rPr>
        <w:rFonts w:cs="Courier New" w:hAnsi="Courier New" w:ascii="Courier New" w:hint="default"/>
      </w:rPr>
    </w:lvl>
    <w:lvl w:tentative="true" w:tplc="041A0005" w:ilvl="8">
      <w:start w:val="1"/>
      <w:numFmt w:val="bullet"/>
      <w:lvlText w:val=""/>
      <w:lvlJc w:val="left"/>
      <w:pPr>
        <w:ind w:hanging="360" w:left="6346"/>
      </w:pPr>
      <w:rPr>
        <w:rFonts w:hAnsi="Wingdings" w:ascii="Wingdings" w:hint="default"/>
      </w:rPr>
    </w:lvl>
  </w:abstractNum>
  <w:abstractNum w:abstractNumId="32">
    <w:nsid w:val="5CF456A8"/>
    <w:multiLevelType w:val="hybridMultilevel"/>
    <w:tmpl w:val="CFC670E4"/>
    <w:lvl w:tplc="7466EA2A"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3">
    <w:nsid w:val="664112C9"/>
    <w:multiLevelType w:val="multilevel"/>
    <w:tmpl w:val="2B584184"/>
    <w:lvl w:ilvl="0">
      <w:start w:val="1"/>
      <w:numFmt w:val="decimal"/>
      <w:lvlText w:val="%1."/>
      <w:lvlJc w:val="left"/>
      <w:pPr>
        <w:ind w:hanging="360" w:left="360"/>
      </w:pPr>
      <w:rPr>
        <w:rFonts w:hAnsiTheme="minorHAnsi" w:asciiTheme="minorHAnsi" w:cs="Times New Roman" w:hint="default"/>
        <w:b w:val="false"/>
        <w:bCs w:val="false"/>
        <w:i w:val="false"/>
        <w:iCs w:val="false"/>
        <w:caps w:val="false"/>
        <w:smallCaps w:val="false"/>
        <w:strike w:val="false"/>
        <w:dstrike w:val="false"/>
        <w:noProof w:val="false"/>
        <w:snapToGrid w:val="false"/>
        <w:vanish w:val="false"/>
        <w:color w:themeShade="BF" w:themeColor="accent1" w:val="365F91"/>
        <w:spacing w:val="0"/>
        <w:w w:val="0"/>
        <w:kern w:val="0"/>
        <w:position w:val="0"/>
        <w:szCs w:val="0"/>
        <w:u w:val="none"/>
        <w:vertAlign w:val="baseline"/>
        <w:em w:val="none"/>
      </w:rPr>
    </w:lvl>
    <w:lvl w:ilvl="1">
      <w:start w:val="1"/>
      <w:numFmt w:val="decimal"/>
      <w:lvlText w:val="%1.%2."/>
      <w:lvlJc w:val="left"/>
      <w:pPr>
        <w:ind w:hanging="432" w:left="792"/>
      </w:pPr>
      <w:rPr>
        <w:sz w:val="22"/>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34">
    <w:nsid w:val="67EF025E"/>
    <w:multiLevelType w:val="hybridMultilevel"/>
    <w:tmpl w:val="07187B5E"/>
    <w:lvl w:tplc="0A2ED324"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68844E66"/>
    <w:multiLevelType w:val="hybridMultilevel"/>
    <w:tmpl w:val="D4F8AC82"/>
    <w:lvl w:tplc="041A0001" w:ilvl="0">
      <w:start w:val="1"/>
      <w:numFmt w:val="bullet"/>
      <w:lvlText w:val=""/>
      <w:lvlJc w:val="left"/>
      <w:pPr>
        <w:ind w:hanging="360" w:left="720"/>
      </w:pPr>
      <w:rPr>
        <w:rFonts w:hAnsi="Symbol" w:ascii="Symbol"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C1C2E86"/>
    <w:multiLevelType w:val="multilevel"/>
    <w:tmpl w:val="0742CF3E"/>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37">
    <w:nsid w:val="6EC13639"/>
    <w:multiLevelType w:val="hybridMultilevel"/>
    <w:tmpl w:val="D3AACCB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494138F"/>
    <w:multiLevelType w:val="hybridMultilevel"/>
    <w:tmpl w:val="2BDE2BC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4"/>
  </w:num>
  <w:num w:numId="3">
    <w:abstractNumId w:val="15"/>
  </w:num>
  <w:num w:numId="4">
    <w:abstractNumId w:val="27"/>
  </w:num>
  <w:num w:numId="5">
    <w:abstractNumId w:val="9"/>
  </w:num>
  <w:num w:numId="6">
    <w:abstractNumId w:val="8"/>
  </w:num>
  <w:num w:numId="7">
    <w:abstractNumId w:val="7"/>
  </w:num>
  <w:num w:numId="8">
    <w:abstractNumId w:val="11"/>
  </w:num>
  <w:num w:numId="9">
    <w:abstractNumId w:val="16"/>
  </w:num>
  <w:num w:numId="10">
    <w:abstractNumId w:val="29"/>
  </w:num>
  <w:num w:numId="11">
    <w:abstractNumId w:val="22"/>
  </w:num>
  <w:num w:numId="12">
    <w:abstractNumId w:val="33"/>
  </w:num>
  <w:num w:numId="13">
    <w:abstractNumId w:val="6"/>
  </w:num>
  <w:num w:numId="14">
    <w:abstractNumId w:val="2"/>
  </w:num>
  <w:num w:numId="15">
    <w:abstractNumId w:val="1"/>
  </w:num>
  <w:num w:numId="16">
    <w:abstractNumId w:val="24"/>
  </w:num>
  <w:num w:numId="17">
    <w:abstractNumId w:val="10"/>
  </w:num>
  <w:num w:numId="18">
    <w:abstractNumId w:val="12"/>
  </w:num>
  <w:num w:numId="19">
    <w:abstractNumId w:val="23"/>
  </w:num>
  <w:num w:numId="20">
    <w:abstractNumId w:val="20"/>
  </w:num>
  <w:num w:numId="21">
    <w:abstractNumId w:val="35"/>
  </w:num>
  <w:num w:numId="22">
    <w:abstractNumId w:val="33"/>
    <w:lvlOverride w:ilvl="0">
      <w:startOverride w:val="16"/>
    </w:lvlOverride>
    <w:lvlOverride w:ilvl="1">
      <w:startOverride w:val="6"/>
    </w:lvlOverride>
  </w:num>
  <w:num w:numId="23">
    <w:abstractNumId w:val="17"/>
  </w:num>
  <w:num w:numId="24">
    <w:abstractNumId w:val="25"/>
  </w:num>
  <w:num w:numId="25">
    <w:abstractNumId w:val="14"/>
  </w:num>
  <w:num w:numId="26">
    <w:abstractNumId w:val="38"/>
  </w:num>
  <w:num w:numId="27">
    <w:abstractNumId w:val="37"/>
  </w:num>
  <w:num w:numId="28">
    <w:abstractNumId w:val="18"/>
  </w:num>
  <w:num w:numId="29">
    <w:abstractNumId w:val="34"/>
  </w:num>
  <w:num w:numId="30">
    <w:abstractNumId w:val="30"/>
  </w:num>
  <w:num w:numId="31">
    <w:abstractNumId w:val="36"/>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26"/>
  </w:num>
  <w:num w:numId="35">
    <w:abstractNumId w:val="3"/>
  </w:num>
  <w:num w:numId="36">
    <w:abstractNumId w:val="19"/>
  </w:num>
  <w:num w:numId="37">
    <w:abstractNumId w:val="21"/>
  </w:num>
  <w:num w:numId="38">
    <w:abstractNumId w:val="31"/>
  </w:num>
  <w:num w:numId="39">
    <w:abstractNumId w:val="5"/>
  </w:num>
  <w:num w:numId="40">
    <w:abstractNumId w:val="28"/>
  </w:num>
  <w:num w:numId="41">
    <w:abstractNumId w:val="13"/>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hideGrammaticalErrors/>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4607"/>
    <w:rsid w:val="00074DFF"/>
    <w:rsid w:val="0014432C"/>
    <w:rsid w:val="00717F6D"/>
    <w:rsid w:val="00750F21"/>
    <w:rsid w:val="00A84607"/>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qFormat="true" w:uiPriority="39" w:name="toc 1"/>
    <w:lsdException w:qFormat="true" w:uiPriority="39" w:name="toc 2"/>
    <w:lsdException w:qFormat="true"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Document Map"/>
    <w:lsdException w:uiPriority="0" w:name="Table Elegant"/>
    <w:lsdException w:uiPriority="0" w:name="Balloon Text"/>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autoRedefine/>
    <w:qFormat/>
    <w:rsid w:val="00A84607"/>
    <w:pPr>
      <w:keepNext/>
      <w:widowControl w:val="false"/>
      <w:numPr>
        <w:numId w:val="41"/>
      </w:numPr>
      <w:tabs>
        <w:tab w:pos="0" w:val="left"/>
      </w:tabs>
      <w:overflowPunct w:val="false"/>
      <w:autoSpaceDE w:val="false"/>
      <w:autoSpaceDN w:val="false"/>
      <w:adjustRightInd w:val="false"/>
      <w:spacing w:lineRule="auto" w:line="240" w:after="0"/>
      <w:jc w:val="both"/>
      <w:outlineLvl w:val="0"/>
    </w:pPr>
    <w:rPr>
      <w:rFonts w:cs="Arial Narrow" w:eastAsia="Times New Roman" w:hAnsi="Times New Roman" w:ascii="Times New Roman"/>
      <w:b/>
      <w:bCs/>
      <w:iCs/>
      <w:smallCaps/>
      <w:szCs w:val="20"/>
      <w:lang w:eastAsia="hr-HR"/>
    </w:rPr>
  </w:style>
  <w:style w:styleId="Naslov2" w:type="paragraph">
    <w:name w:val="heading 2"/>
    <w:basedOn w:val="Normal"/>
    <w:next w:val="Naslov1"/>
    <w:link w:val="Naslov2Char"/>
    <w:autoRedefine/>
    <w:uiPriority w:val="9"/>
    <w:qFormat/>
    <w:rsid w:val="00A84607"/>
    <w:pPr>
      <w:numPr>
        <w:ilvl w:val="1"/>
        <w:numId w:val="30"/>
      </w:numPr>
      <w:shd w:fill="F8F8F8" w:color="auto" w:val="clear"/>
      <w:spacing w:lineRule="auto" w:line="360" w:after="69" w:beforeAutospacing="true" w:before="100"/>
      <w:jc w:val="both"/>
      <w:outlineLvl w:val="1"/>
    </w:pPr>
    <w:rPr>
      <w:rFonts w:cs="Times New Roman" w:eastAsia="Times New Roman" w:hAnsi="Times New Roman" w:ascii="Times New Roman"/>
      <w:b/>
      <w:bCs/>
      <w:sz w:val="20"/>
      <w:lang w:eastAsia="hr-HR"/>
    </w:rPr>
  </w:style>
  <w:style w:styleId="Naslov3" w:type="paragraph">
    <w:name w:val="heading 3"/>
    <w:basedOn w:val="Normal"/>
    <w:link w:val="Naslov3Char"/>
    <w:autoRedefine/>
    <w:uiPriority w:val="9"/>
    <w:qFormat/>
    <w:rsid w:val="00A84607"/>
    <w:pPr>
      <w:numPr>
        <w:ilvl w:val="2"/>
        <w:numId w:val="30"/>
      </w:numPr>
      <w:spacing w:lineRule="auto" w:line="360" w:after="0"/>
      <w:jc w:val="both"/>
      <w:outlineLvl w:val="2"/>
    </w:pPr>
    <w:rPr>
      <w:rFonts w:cs="Times New Roman" w:eastAsia="Times New Roman" w:hAnsi="Times New Roman" w:ascii="Times New Roman"/>
      <w:b/>
      <w:i/>
      <w:sz w:val="20"/>
      <w:szCs w:val="24"/>
      <w:lang w:eastAsia="hr-HR"/>
    </w:rPr>
  </w:style>
  <w:style w:styleId="Naslov4" w:type="paragraph">
    <w:name w:val="heading 4"/>
    <w:basedOn w:val="Normal"/>
    <w:next w:val="Normal"/>
    <w:link w:val="Naslov4Char"/>
    <w:uiPriority w:val="9"/>
    <w:semiHidden/>
    <w:unhideWhenUsed/>
    <w:qFormat/>
    <w:rsid w:val="00A84607"/>
    <w:pPr>
      <w:keepNext/>
      <w:keepLines/>
      <w:spacing w:after="0" w:before="200"/>
      <w:outlineLvl w:val="3"/>
    </w:pPr>
    <w:rPr>
      <w:rFonts w:cs="Times New Roman" w:eastAsia="Times New Roman" w:hAnsi="Cambria" w:ascii="Cambria"/>
      <w:b/>
      <w:bCs/>
      <w:i/>
      <w:iCs/>
      <w:color w:val="4F81BD"/>
      <w:sz w:val="24"/>
      <w:szCs w:val="24"/>
      <w:lang w:eastAsia="hr-HR"/>
    </w:rPr>
  </w:style>
  <w:style w:styleId="Naslov5" w:type="paragraph">
    <w:name w:val="heading 5"/>
    <w:basedOn w:val="Normal"/>
    <w:next w:val="Normal"/>
    <w:link w:val="Naslov5Char"/>
    <w:uiPriority w:val="9"/>
    <w:semiHidden/>
    <w:unhideWhenUsed/>
    <w:qFormat/>
    <w:rsid w:val="00A84607"/>
    <w:pPr>
      <w:keepNext/>
      <w:keepLines/>
      <w:spacing w:after="0" w:before="200"/>
      <w:outlineLvl w:val="4"/>
    </w:pPr>
    <w:rPr>
      <w:rFonts w:cs="Times New Roman" w:eastAsia="Times New Roman" w:hAnsi="Cambria" w:ascii="Cambria"/>
      <w:color w:val="243F60"/>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nhideWhenUsed/>
    <w:rsid w:val="00A8460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rsid w:val="00A84607"/>
    <w:rPr>
      <w:rFonts w:cs="Tahoma" w:hAnsi="Tahoma" w:ascii="Tahoma"/>
      <w:sz w:val="16"/>
      <w:szCs w:val="16"/>
    </w:rPr>
  </w:style>
  <w:style w:customStyle="true" w:styleId="Naslov1Char" w:type="character">
    <w:name w:val="Naslov 1 Char"/>
    <w:basedOn w:val="Zadanifontodlomka"/>
    <w:link w:val="Naslov1"/>
    <w:rsid w:val="00A84607"/>
    <w:rPr>
      <w:rFonts w:cs="Arial Narrow" w:eastAsia="Times New Roman" w:hAnsi="Times New Roman" w:ascii="Times New Roman"/>
      <w:b/>
      <w:bCs/>
      <w:iCs/>
      <w:smallCaps/>
      <w:szCs w:val="20"/>
      <w:lang w:eastAsia="hr-HR"/>
    </w:rPr>
  </w:style>
  <w:style w:customStyle="true" w:styleId="Naslov2Char" w:type="character">
    <w:name w:val="Naslov 2 Char"/>
    <w:basedOn w:val="Zadanifontodlomka"/>
    <w:link w:val="Naslov2"/>
    <w:uiPriority w:val="9"/>
    <w:rsid w:val="00A84607"/>
    <w:rPr>
      <w:rFonts w:cs="Times New Roman" w:eastAsia="Times New Roman" w:hAnsi="Times New Roman" w:ascii="Times New Roman"/>
      <w:b/>
      <w:bCs/>
      <w:sz w:val="20"/>
      <w:shd w:fill="F8F8F8" w:color="auto" w:val="clear"/>
      <w:lang w:eastAsia="hr-HR"/>
    </w:rPr>
  </w:style>
  <w:style w:customStyle="true" w:styleId="Naslov3Char" w:type="character">
    <w:name w:val="Naslov 3 Char"/>
    <w:basedOn w:val="Zadanifontodlomka"/>
    <w:link w:val="Naslov3"/>
    <w:uiPriority w:val="9"/>
    <w:rsid w:val="00A84607"/>
    <w:rPr>
      <w:rFonts w:cs="Times New Roman" w:eastAsia="Times New Roman" w:hAnsi="Times New Roman" w:ascii="Times New Roman"/>
      <w:b/>
      <w:i/>
      <w:sz w:val="20"/>
      <w:szCs w:val="24"/>
      <w:lang w:eastAsia="hr-HR"/>
    </w:rPr>
  </w:style>
  <w:style w:customStyle="true" w:styleId="Naslov41" w:type="paragraph">
    <w:name w:val="Naslov 41"/>
    <w:basedOn w:val="Normal"/>
    <w:next w:val="Normal"/>
    <w:uiPriority w:val="9"/>
    <w:unhideWhenUsed/>
    <w:qFormat/>
    <w:rsid w:val="00A84607"/>
    <w:pPr>
      <w:keepNext/>
      <w:keepLines/>
      <w:spacing w:lineRule="auto" w:line="240" w:after="0" w:before="200"/>
      <w:outlineLvl w:val="3"/>
    </w:pPr>
    <w:rPr>
      <w:rFonts w:cs="Times New Roman" w:eastAsia="Times New Roman" w:hAnsi="Cambria" w:ascii="Cambria"/>
      <w:b/>
      <w:bCs/>
      <w:i/>
      <w:iCs/>
      <w:color w:val="4F81BD"/>
      <w:sz w:val="20"/>
      <w:szCs w:val="24"/>
      <w:lang w:eastAsia="hr-HR"/>
    </w:rPr>
  </w:style>
  <w:style w:customStyle="true" w:styleId="Naslov51" w:type="paragraph">
    <w:name w:val="Naslov 51"/>
    <w:basedOn w:val="Normal"/>
    <w:next w:val="Normal"/>
    <w:uiPriority w:val="9"/>
    <w:semiHidden/>
    <w:unhideWhenUsed/>
    <w:qFormat/>
    <w:rsid w:val="00A84607"/>
    <w:pPr>
      <w:keepNext/>
      <w:keepLines/>
      <w:spacing w:lineRule="auto" w:line="240" w:after="0" w:before="200"/>
      <w:outlineLvl w:val="4"/>
    </w:pPr>
    <w:rPr>
      <w:rFonts w:cs="Times New Roman" w:eastAsia="Times New Roman" w:hAnsi="Cambria" w:ascii="Cambria"/>
      <w:color w:val="243F60"/>
      <w:sz w:val="20"/>
      <w:szCs w:val="24"/>
      <w:lang w:eastAsia="hr-HR"/>
    </w:rPr>
  </w:style>
  <w:style w:customStyle="true" w:styleId="Bezpopisa1" w:type="numbering">
    <w:name w:val="Bez popisa1"/>
    <w:next w:val="Bezpopisa"/>
    <w:uiPriority w:val="99"/>
    <w:semiHidden/>
    <w:unhideWhenUsed/>
    <w:rsid w:val="00A84607"/>
  </w:style>
  <w:style w:customStyle="true" w:styleId="Naslov4Char" w:type="character">
    <w:name w:val="Naslov 4 Char"/>
    <w:basedOn w:val="Zadanifontodlomka"/>
    <w:link w:val="Naslov4"/>
    <w:uiPriority w:val="9"/>
    <w:rsid w:val="00A84607"/>
    <w:rPr>
      <w:rFonts w:cs="Times New Roman" w:eastAsia="Times New Roman" w:hAnsi="Cambria" w:ascii="Cambria"/>
      <w:b/>
      <w:bCs/>
      <w:i/>
      <w:iCs/>
      <w:color w:val="4F81BD"/>
      <w:sz w:val="24"/>
      <w:szCs w:val="24"/>
      <w:lang w:eastAsia="hr-HR"/>
    </w:rPr>
  </w:style>
  <w:style w:customStyle="true" w:styleId="Naslov5Char" w:type="character">
    <w:name w:val="Naslov 5 Char"/>
    <w:basedOn w:val="Zadanifontodlomka"/>
    <w:link w:val="Naslov5"/>
    <w:uiPriority w:val="9"/>
    <w:semiHidden/>
    <w:rsid w:val="00A84607"/>
    <w:rPr>
      <w:rFonts w:cs="Times New Roman" w:eastAsia="Times New Roman" w:hAnsi="Cambria" w:ascii="Cambria"/>
      <w:color w:val="243F60"/>
      <w:sz w:val="24"/>
      <w:szCs w:val="24"/>
      <w:lang w:eastAsia="hr-HR"/>
    </w:rPr>
  </w:style>
  <w:style w:styleId="Odlomakpopisa" w:type="paragraph">
    <w:name w:val="List Paragraph"/>
    <w:basedOn w:val="Normal"/>
    <w:autoRedefine/>
    <w:uiPriority w:val="34"/>
    <w:qFormat/>
    <w:rsid w:val="00A84607"/>
    <w:pPr>
      <w:widowControl w:val="false"/>
      <w:numPr>
        <w:numId w:val="38"/>
      </w:numPr>
      <w:overflowPunct w:val="false"/>
      <w:autoSpaceDE w:val="false"/>
      <w:autoSpaceDN w:val="false"/>
      <w:adjustRightInd w:val="false"/>
      <w:spacing w:lineRule="auto" w:line="360" w:after="0"/>
      <w:contextualSpacing/>
      <w:jc w:val="both"/>
    </w:pPr>
    <w:rPr>
      <w:rFonts w:cs="Times New Roman" w:eastAsia="Times New Roman" w:hAnsi="Times New Roman" w:ascii="Times New Roman"/>
      <w:color w:val="000000"/>
      <w:sz w:val="20"/>
      <w:szCs w:val="24"/>
      <w:lang w:eastAsia="hr-HR"/>
    </w:rPr>
  </w:style>
  <w:style w:customStyle="true" w:styleId="apple-converted-space" w:type="character">
    <w:name w:val="apple-converted-space"/>
    <w:basedOn w:val="Zadanifontodlomka"/>
    <w:rsid w:val="00A84607"/>
  </w:style>
  <w:style w:customStyle="true" w:styleId="Naslov10" w:type="paragraph">
    <w:name w:val="Naslov1"/>
    <w:basedOn w:val="Normal"/>
    <w:next w:val="Normal"/>
    <w:qFormat/>
    <w:rsid w:val="00A84607"/>
    <w:pPr>
      <w:pBdr>
        <w:bottom w:space="4" w:sz="8" w:color="4F81BD" w:val="single"/>
      </w:pBdr>
      <w:spacing w:lineRule="auto" w:line="240" w:after="300"/>
      <w:ind w:hanging="360" w:left="720"/>
      <w:contextualSpacing/>
    </w:pPr>
    <w:rPr>
      <w:rFonts w:cs="Times New Roman" w:eastAsia="Times New Roman"/>
      <w:color w:val="17365D"/>
      <w:spacing w:val="5"/>
      <w:kern w:val="28"/>
      <w:sz w:val="28"/>
      <w:szCs w:val="52"/>
      <w:lang w:eastAsia="hr-HR"/>
    </w:rPr>
  </w:style>
  <w:style w:customStyle="true" w:styleId="NaslovChar" w:type="character">
    <w:name w:val="Naslov Char"/>
    <w:basedOn w:val="Zadanifontodlomka"/>
    <w:link w:val="Naslov"/>
    <w:rsid w:val="00A84607"/>
    <w:rPr>
      <w:rFonts w:cs="Times New Roman" w:eastAsia="Times New Roman"/>
      <w:color w:val="17365D"/>
      <w:spacing w:val="5"/>
      <w:kern w:val="28"/>
      <w:sz w:val="28"/>
      <w:szCs w:val="52"/>
      <w:lang w:eastAsia="hr-HR"/>
    </w:rPr>
  </w:style>
  <w:style w:styleId="Bezproreda" w:type="paragraph">
    <w:name w:val="No Spacing"/>
    <w:link w:val="BezproredaChar"/>
    <w:uiPriority w:val="1"/>
    <w:qFormat/>
    <w:rsid w:val="00A84607"/>
    <w:pPr>
      <w:spacing w:lineRule="auto" w:line="240" w:after="0"/>
    </w:pPr>
    <w:rPr>
      <w:rFonts w:cs="Times New Roman" w:eastAsia="Times New Roman" w:hAnsi="Times New Roman" w:ascii="Times New Roman"/>
      <w:sz w:val="24"/>
      <w:szCs w:val="24"/>
      <w:lang w:eastAsia="hr-HR"/>
    </w:rPr>
  </w:style>
  <w:style w:customStyle="true" w:styleId="BezproredaChar" w:type="character">
    <w:name w:val="Bez proreda Char"/>
    <w:link w:val="Bezproreda"/>
    <w:uiPriority w:val="1"/>
    <w:rsid w:val="00A84607"/>
    <w:rPr>
      <w:rFonts w:cs="Times New Roman" w:eastAsia="Times New Roman" w:hAnsi="Times New Roman" w:ascii="Times New Roman"/>
      <w:sz w:val="24"/>
      <w:szCs w:val="24"/>
      <w:lang w:eastAsia="hr-HR"/>
    </w:rPr>
  </w:style>
  <w:style w:customStyle="true" w:styleId="Podnaslov1" w:type="paragraph">
    <w:name w:val="Podnaslov1"/>
    <w:basedOn w:val="Normal"/>
    <w:next w:val="Normal"/>
    <w:autoRedefine/>
    <w:qFormat/>
    <w:rsid w:val="00A84607"/>
    <w:pPr>
      <w:spacing w:lineRule="auto" w:line="240" w:after="0"/>
      <w:ind w:hanging="720" w:left="2850"/>
    </w:pPr>
    <w:rPr>
      <w:rFonts w:cs="Times New Roman" w:eastAsia="Times New Roman"/>
      <w:b/>
      <w:iCs/>
      <w:color w:val="000000"/>
      <w:spacing w:val="15"/>
      <w:sz w:val="20"/>
      <w:szCs w:val="24"/>
      <w:lang w:eastAsia="hr-HR"/>
    </w:rPr>
  </w:style>
  <w:style w:customStyle="true" w:styleId="PodnaslovChar" w:type="character">
    <w:name w:val="Podnaslov Char"/>
    <w:basedOn w:val="Zadanifontodlomka"/>
    <w:link w:val="Podnaslov"/>
    <w:rsid w:val="00A84607"/>
    <w:rPr>
      <w:rFonts w:cs="Times New Roman" w:eastAsia="Times New Roman"/>
      <w:b/>
      <w:iCs/>
      <w:color w:val="000000"/>
      <w:spacing w:val="15"/>
      <w:szCs w:val="24"/>
      <w:lang w:eastAsia="hr-HR"/>
    </w:rPr>
  </w:style>
  <w:style w:styleId="Tijeloteksta" w:type="paragraph">
    <w:name w:val="Body Text"/>
    <w:basedOn w:val="Normal"/>
    <w:link w:val="TijelotekstaChar"/>
    <w:rsid w:val="00A84607"/>
    <w:pPr>
      <w:spacing w:lineRule="auto" w:line="240" w:after="0"/>
    </w:pPr>
    <w:rPr>
      <w:rFonts w:cs="Times New Roman" w:eastAsia="Times New Roman" w:hAnsi="Tahoma" w:ascii="Tahoma"/>
      <w:iCs/>
      <w:sz w:val="20"/>
      <w:szCs w:val="20"/>
      <w:lang w:eastAsia="hr-HR"/>
    </w:rPr>
  </w:style>
  <w:style w:customStyle="true" w:styleId="TijelotekstaChar" w:type="character">
    <w:name w:val="Tijelo teksta Char"/>
    <w:basedOn w:val="Zadanifontodlomka"/>
    <w:link w:val="Tijeloteksta"/>
    <w:rsid w:val="00A84607"/>
    <w:rPr>
      <w:rFonts w:cs="Times New Roman" w:eastAsia="Times New Roman" w:hAnsi="Tahoma" w:ascii="Tahoma"/>
      <w:iCs/>
      <w:sz w:val="20"/>
      <w:szCs w:val="20"/>
      <w:lang w:eastAsia="hr-HR"/>
    </w:rPr>
  </w:style>
  <w:style w:styleId="Podnoje" w:type="paragraph">
    <w:name w:val="footer"/>
    <w:basedOn w:val="Normal"/>
    <w:link w:val="PodnojeChar"/>
    <w:uiPriority w:val="99"/>
    <w:rsid w:val="00A84607"/>
    <w:pPr>
      <w:tabs>
        <w:tab w:pos="4536" w:val="center"/>
        <w:tab w:pos="9072" w:val="right"/>
      </w:tabs>
      <w:spacing w:lineRule="auto" w:line="240" w:after="0"/>
    </w:pPr>
    <w:rPr>
      <w:rFonts w:cs="Times New Roman" w:eastAsia="Times New Roman" w:hAnsi="Arial" w:ascii="Arial"/>
      <w:i/>
      <w:sz w:val="20"/>
      <w:szCs w:val="20"/>
      <w:lang w:eastAsia="hr-HR"/>
    </w:rPr>
  </w:style>
  <w:style w:customStyle="true" w:styleId="PodnojeChar" w:type="character">
    <w:name w:val="Podnožje Char"/>
    <w:basedOn w:val="Zadanifontodlomka"/>
    <w:link w:val="Podnoje"/>
    <w:uiPriority w:val="99"/>
    <w:rsid w:val="00A84607"/>
    <w:rPr>
      <w:rFonts w:cs="Times New Roman" w:eastAsia="Times New Roman" w:hAnsi="Arial" w:ascii="Arial"/>
      <w:i/>
      <w:sz w:val="20"/>
      <w:szCs w:val="20"/>
      <w:lang w:eastAsia="hr-HR"/>
    </w:rPr>
  </w:style>
  <w:style w:styleId="Brojstranice" w:type="character">
    <w:name w:val="page number"/>
    <w:basedOn w:val="Zadanifontodlomka"/>
    <w:rsid w:val="00A84607"/>
  </w:style>
  <w:style w:styleId="Zaglavlje" w:type="paragraph">
    <w:name w:val="header"/>
    <w:basedOn w:val="Normal"/>
    <w:link w:val="ZaglavljeChar"/>
    <w:uiPriority w:val="99"/>
    <w:rsid w:val="00A84607"/>
    <w:pPr>
      <w:tabs>
        <w:tab w:pos="4536" w:val="center"/>
        <w:tab w:pos="9072" w:val="right"/>
      </w:tabs>
      <w:spacing w:lineRule="auto" w:line="240" w:after="0"/>
    </w:pPr>
    <w:rPr>
      <w:rFonts w:cs="Times New Roman" w:eastAsia="Times New Roman" w:hAnsi="Arial" w:ascii="Arial"/>
      <w:i/>
      <w:sz w:val="20"/>
      <w:szCs w:val="20"/>
      <w:lang w:eastAsia="hr-HR"/>
    </w:rPr>
  </w:style>
  <w:style w:customStyle="true" w:styleId="ZaglavljeChar" w:type="character">
    <w:name w:val="Zaglavlje Char"/>
    <w:basedOn w:val="Zadanifontodlomka"/>
    <w:link w:val="Zaglavlje"/>
    <w:uiPriority w:val="99"/>
    <w:rsid w:val="00A84607"/>
    <w:rPr>
      <w:rFonts w:cs="Times New Roman" w:eastAsia="Times New Roman" w:hAnsi="Arial" w:ascii="Arial"/>
      <w:i/>
      <w:sz w:val="20"/>
      <w:szCs w:val="20"/>
      <w:lang w:eastAsia="hr-HR"/>
    </w:rPr>
  </w:style>
  <w:style w:customStyle="true" w:styleId="tabletitle2" w:type="character">
    <w:name w:val="table_title2"/>
    <w:basedOn w:val="Zadanifontodlomka"/>
    <w:rsid w:val="00A84607"/>
  </w:style>
  <w:style w:customStyle="true" w:styleId="tabletextfield" w:type="character">
    <w:name w:val="table_text_field"/>
    <w:basedOn w:val="Zadanifontodlomka"/>
    <w:rsid w:val="00A84607"/>
  </w:style>
  <w:style w:styleId="Kartadokumenta" w:type="paragraph">
    <w:name w:val="Document Map"/>
    <w:basedOn w:val="Normal"/>
    <w:link w:val="KartadokumentaChar"/>
    <w:rsid w:val="00A84607"/>
    <w:pPr>
      <w:shd w:fill="000080" w:color="auto" w:val="clear"/>
      <w:spacing w:lineRule="auto" w:line="240" w:after="0"/>
    </w:pPr>
    <w:rPr>
      <w:rFonts w:cs="Times New Roman" w:eastAsia="Times New Roman" w:hAnsi="Tahoma" w:ascii="Tahoma"/>
      <w:i/>
      <w:sz w:val="20"/>
      <w:szCs w:val="20"/>
      <w:lang w:eastAsia="hr-HR"/>
    </w:rPr>
  </w:style>
  <w:style w:customStyle="true" w:styleId="KartadokumentaChar" w:type="character">
    <w:name w:val="Karta dokumenta Char"/>
    <w:basedOn w:val="Zadanifontodlomka"/>
    <w:link w:val="Kartadokumenta"/>
    <w:rsid w:val="00A84607"/>
    <w:rPr>
      <w:rFonts w:cs="Times New Roman" w:eastAsia="Times New Roman" w:hAnsi="Tahoma" w:ascii="Tahoma"/>
      <w:i/>
      <w:sz w:val="20"/>
      <w:szCs w:val="20"/>
      <w:shd w:fill="000080" w:color="auto" w:val="clear"/>
      <w:lang w:eastAsia="hr-HR"/>
    </w:rPr>
  </w:style>
  <w:style w:styleId="Naglaeno" w:type="character">
    <w:name w:val="Strong"/>
    <w:rsid w:val="00A84607"/>
    <w:rPr>
      <w:b/>
      <w:bCs/>
    </w:rPr>
  </w:style>
  <w:style w:styleId="Naslovknjige" w:type="character">
    <w:name w:val="Book Title"/>
    <w:uiPriority w:val="33"/>
    <w:qFormat/>
    <w:rsid w:val="00A84607"/>
    <w:rPr>
      <w:b/>
      <w:bCs/>
      <w:smallCaps/>
      <w:spacing w:val="5"/>
    </w:rPr>
  </w:style>
  <w:style w:styleId="TOCNaslov" w:type="paragraph">
    <w:name w:val="TOC Heading"/>
    <w:basedOn w:val="Naslov1"/>
    <w:next w:val="Normal"/>
    <w:uiPriority w:val="39"/>
    <w:qFormat/>
    <w:rsid w:val="00A84607"/>
    <w:pPr>
      <w:keepLines/>
      <w:numPr>
        <w:numId w:val="0"/>
      </w:numPr>
      <w:spacing w:lineRule="auto" w:line="276" w:before="480"/>
      <w:outlineLvl w:val="9"/>
    </w:pPr>
    <w:rPr>
      <w:rFonts w:hAnsi="Cambria" w:ascii="Cambria"/>
      <w:iCs w:val="false"/>
      <w:color w:val="365F91"/>
      <w:szCs w:val="28"/>
      <w:lang w:eastAsia="en-US"/>
    </w:rPr>
  </w:style>
  <w:style w:styleId="Sadraj2" w:type="paragraph">
    <w:name w:val="toc 2"/>
    <w:basedOn w:val="Normal"/>
    <w:next w:val="Normal"/>
    <w:autoRedefine/>
    <w:uiPriority w:val="39"/>
    <w:qFormat/>
    <w:rsid w:val="00A84607"/>
    <w:pPr>
      <w:spacing w:lineRule="auto" w:line="240" w:after="0"/>
      <w:ind w:left="240"/>
    </w:pPr>
    <w:rPr>
      <w:rFonts w:cs="Times New Roman" w:eastAsia="Times New Roman" w:hAnsi="Times New Roman" w:ascii="Times New Roman"/>
      <w:sz w:val="20"/>
      <w:szCs w:val="24"/>
      <w:lang w:eastAsia="hr-HR"/>
    </w:rPr>
  </w:style>
  <w:style w:styleId="Sadraj1" w:type="paragraph">
    <w:name w:val="toc 1"/>
    <w:basedOn w:val="Normal"/>
    <w:next w:val="Normal"/>
    <w:autoRedefine/>
    <w:uiPriority w:val="39"/>
    <w:qFormat/>
    <w:rsid w:val="00A84607"/>
    <w:pPr>
      <w:tabs>
        <w:tab w:pos="480" w:val="left"/>
        <w:tab w:pos="9637" w:leader="dot" w:val="right"/>
      </w:tabs>
      <w:spacing w:lineRule="auto" w:line="360" w:after="240" w:before="240"/>
    </w:pPr>
    <w:rPr>
      <w:rFonts w:cs="Times New Roman" w:eastAsia="Times New Roman" w:hAnsi="Times New Roman" w:ascii="Times New Roman"/>
      <w:sz w:val="20"/>
      <w:szCs w:val="24"/>
      <w:lang w:eastAsia="hr-HR"/>
    </w:rPr>
  </w:style>
  <w:style w:styleId="Sadraj3" w:type="paragraph">
    <w:name w:val="toc 3"/>
    <w:basedOn w:val="Normal"/>
    <w:next w:val="Normal"/>
    <w:autoRedefine/>
    <w:uiPriority w:val="39"/>
    <w:qFormat/>
    <w:rsid w:val="00A84607"/>
    <w:pPr>
      <w:spacing w:lineRule="auto" w:line="240" w:after="0"/>
      <w:ind w:left="480"/>
    </w:pPr>
    <w:rPr>
      <w:rFonts w:cs="Times New Roman" w:eastAsia="Times New Roman" w:hAnsi="Times New Roman" w:ascii="Times New Roman"/>
      <w:sz w:val="20"/>
      <w:szCs w:val="24"/>
      <w:lang w:eastAsia="hr-HR"/>
    </w:rPr>
  </w:style>
  <w:style w:styleId="Hiperveza" w:type="character">
    <w:name w:val="Hyperlink"/>
    <w:uiPriority w:val="99"/>
    <w:unhideWhenUsed/>
    <w:rsid w:val="00A84607"/>
    <w:rPr>
      <w:color w:val="0000FF"/>
      <w:u w:val="single"/>
    </w:rPr>
  </w:style>
  <w:style w:customStyle="true" w:styleId="Svijetlipopis-Isticanje11" w:type="table">
    <w:name w:val="Svijetli popis - Isticanje 11"/>
    <w:basedOn w:val="Obinatablica"/>
    <w:uiPriority w:val="61"/>
    <w:rsid w:val="00A84607"/>
    <w:pPr>
      <w:spacing w:lineRule="auto" w:line="240" w:after="0"/>
    </w:pPr>
    <w:rPr>
      <w:rFonts w:cs="Times New Roman" w:eastAsia="Times New Roman" w:hAnsi="Times New Roman" w:ascii="Times New Roman"/>
      <w:sz w:val="20"/>
      <w:szCs w:val="20"/>
      <w:lang w:eastAsia="hr-HR"/>
    </w:rPr>
    <w:tblPr>
      <w:tblStyleRowBandSize w:val="1"/>
      <w:tblStyleColBandSize w:val="1"/>
      <w:tblBorders>
        <w:top w:space="0" w:sz="8" w:color="4F81BD" w:val="single"/>
        <w:left w:space="0" w:sz="8" w:color="4F81BD" w:val="single"/>
        <w:bottom w:space="0" w:sz="8" w:color="4F81BD" w:val="single"/>
        <w:right w:space="0" w:sz="8" w:color="4F81BD" w:val="single"/>
      </w:tblBorders>
    </w:tblPr>
    <w:tblStylePr w:type="firstRow">
      <w:pPr>
        <w:spacing w:lineRule="auto" w:line="240" w:after="0" w:before="0"/>
      </w:pPr>
      <w:rPr>
        <w:b/>
        <w:bCs/>
        <w:color w:val="FFFFFF"/>
      </w:rPr>
      <w:tblPr/>
      <w:tcPr>
        <w:shd w:fill="4F81BD" w:color="auto" w:val="clear"/>
      </w:tcPr>
    </w:tblStylePr>
    <w:tblStylePr w:type="lastRow">
      <w:pPr>
        <w:spacing w:lineRule="auto" w:line="240" w:after="0" w:before="0"/>
      </w:pPr>
      <w:rPr>
        <w:b/>
        <w:bCs/>
      </w:rPr>
      <w:tblPr/>
      <w:tcPr>
        <w:tcBorders>
          <w:top w:space="0" w:sz="6" w:color="4F81BD" w:val="double"/>
          <w:left w:space="0" w:sz="8" w:color="4F81BD" w:val="single"/>
          <w:bottom w:space="0" w:sz="8" w:color="4F81BD" w:val="single"/>
          <w:right w:space="0" w:sz="8" w:color="4F81BD" w:val="single"/>
        </w:tcBorders>
      </w:tcPr>
    </w:tblStylePr>
    <w:tblStylePr w:type="firstCol">
      <w:rPr>
        <w:b/>
        <w:bCs/>
      </w:rPr>
    </w:tblStylePr>
    <w:tblStylePr w:type="lastCol">
      <w:rPr>
        <w:b/>
        <w:bCs/>
      </w:rPr>
    </w:tblStylePr>
    <w:tblStylePr w:type="band1Vert">
      <w:tblPr/>
      <w:tcPr>
        <w:tcBorders>
          <w:top w:space="0" w:sz="8" w:color="4F81BD" w:val="single"/>
          <w:left w:space="0" w:sz="8" w:color="4F81BD" w:val="single"/>
          <w:bottom w:space="0" w:sz="8" w:color="4F81BD" w:val="single"/>
          <w:right w:space="0" w:sz="8" w:color="4F81BD" w:val="single"/>
        </w:tcBorders>
      </w:tcPr>
    </w:tblStylePr>
    <w:tblStylePr w:type="band1Horz">
      <w:tblPr/>
      <w:tcPr>
        <w:tcBorders>
          <w:top w:space="0" w:sz="8" w:color="4F81BD" w:val="single"/>
          <w:left w:space="0" w:sz="8" w:color="4F81BD" w:val="single"/>
          <w:bottom w:space="0" w:sz="8" w:color="4F81BD" w:val="single"/>
          <w:right w:space="0" w:sz="8" w:color="4F81BD" w:val="single"/>
        </w:tcBorders>
      </w:tcPr>
    </w:tblStylePr>
  </w:style>
  <w:style w:styleId="Elegantnatablica" w:type="table">
    <w:name w:val="Table Elegant"/>
    <w:basedOn w:val="Obinatablica"/>
    <w:rsid w:val="00A84607"/>
    <w:pPr>
      <w:spacing w:lineRule="auto" w:line="240" w:after="0"/>
    </w:pPr>
    <w:rPr>
      <w:rFonts w:cs="Times New Roman" w:eastAsia="Times New Roman" w:hAnsi="Times New Roman" w:ascii="Times New Roman"/>
      <w:sz w:val="20"/>
      <w:szCs w:val="20"/>
      <w:lang w:eastAsia="hr-HR"/>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customStyle="true" w:styleId="Svijetlareetka-Isticanje11" w:type="table">
    <w:name w:val="Svijetla rešetka - Isticanje 11"/>
    <w:basedOn w:val="Obinatablica"/>
    <w:uiPriority w:val="62"/>
    <w:rsid w:val="00A84607"/>
    <w:pPr>
      <w:spacing w:lineRule="auto" w:line="240" w:after="0"/>
    </w:pPr>
    <w:rPr>
      <w:rFonts w:cs="Times New Roman" w:eastAsia="Times New Roman" w:hAnsi="Times New Roman" w:ascii="Times New Roman"/>
      <w:sz w:val="20"/>
      <w:szCs w:val="20"/>
      <w:lang w:eastAsia="hr-HR"/>
    </w:rPr>
    <w:tblPr>
      <w:tblStyleRowBandSize w:val="1"/>
      <w:tblStyleColBandSize w:val="1"/>
      <w:tblBorders>
        <w:top w:space="0" w:sz="8" w:color="4F81BD" w:val="single"/>
        <w:left w:space="0" w:sz="8" w:color="4F81BD" w:val="single"/>
        <w:bottom w:space="0" w:sz="8" w:color="4F81BD" w:val="single"/>
        <w:right w:space="0" w:sz="8" w:color="4F81BD" w:val="single"/>
        <w:insideH w:space="0" w:sz="8" w:color="4F81BD" w:val="single"/>
        <w:insideV w:space="0" w:sz="8" w:color="4F81BD" w:val="single"/>
      </w:tblBorders>
    </w:tblPr>
    <w:tblStylePr w:type="firstRow">
      <w:pPr>
        <w:spacing w:lineRule="auto" w:line="240" w:after="0" w:before="0"/>
      </w:pPr>
      <w:rPr>
        <w:rFonts w:cs="Times New Roman" w:eastAsia="Times New Roman" w:hAnsi="Tahoma" w:ascii="Tahoma"/>
        <w:b/>
        <w:bCs/>
      </w:rPr>
      <w:tblPr/>
      <w:tcPr>
        <w:tcBorders>
          <w:top w:space="0" w:sz="8" w:color="4F81BD" w:val="single"/>
          <w:left w:space="0" w:sz="8" w:color="4F81BD" w:val="single"/>
          <w:bottom w:space="0" w:sz="18" w:color="4F81BD" w:val="single"/>
          <w:right w:space="0" w:sz="8" w:color="4F81BD" w:val="single"/>
          <w:insideH w:val="nil"/>
          <w:insideV w:space="0" w:sz="8" w:color="4F81BD" w:val="single"/>
        </w:tcBorders>
      </w:tcPr>
    </w:tblStylePr>
    <w:tblStylePr w:type="lastRow">
      <w:pPr>
        <w:spacing w:lineRule="auto" w:line="240" w:after="0" w:before="0"/>
      </w:pPr>
      <w:rPr>
        <w:rFonts w:cs="Times New Roman" w:eastAsia="Times New Roman" w:hAnsi="Tahoma" w:ascii="Tahoma"/>
        <w:b/>
        <w:bCs/>
      </w:rPr>
      <w:tblPr/>
      <w:tcPr>
        <w:tcBorders>
          <w:top w:space="0" w:sz="6" w:color="4F81BD" w:val="double"/>
          <w:left w:space="0" w:sz="8" w:color="4F81BD" w:val="single"/>
          <w:bottom w:space="0" w:sz="8" w:color="4F81BD" w:val="single"/>
          <w:right w:space="0" w:sz="8" w:color="4F81BD" w:val="single"/>
          <w:insideH w:val="nil"/>
          <w:insideV w:space="0" w:sz="8" w:color="4F81BD" w:val="single"/>
        </w:tcBorders>
      </w:tcPr>
    </w:tblStylePr>
    <w:tblStylePr w:type="firstCol">
      <w:rPr>
        <w:rFonts w:cs="Times New Roman" w:eastAsia="Times New Roman" w:hAnsi="Tahoma" w:ascii="Tahoma"/>
        <w:b/>
        <w:bCs/>
      </w:rPr>
    </w:tblStylePr>
    <w:tblStylePr w:type="lastCol">
      <w:rPr>
        <w:rFonts w:cs="Times New Roman" w:eastAsia="Times New Roman" w:hAnsi="Tahoma" w:ascii="Tahoma"/>
        <w:b/>
        <w:bCs/>
      </w:rPr>
      <w:tblPr/>
      <w:tcPr>
        <w:tcBorders>
          <w:top w:space="0" w:sz="8" w:color="4F81BD" w:val="single"/>
          <w:left w:space="0" w:sz="8" w:color="4F81BD" w:val="single"/>
          <w:bottom w:space="0" w:sz="8" w:color="4F81BD" w:val="single"/>
          <w:right w:space="0" w:sz="8" w:color="4F81BD" w:val="single"/>
        </w:tcBorders>
      </w:tcPr>
    </w:tblStylePr>
    <w:tblStylePr w:type="band1Vert">
      <w:tblPr/>
      <w:tcPr>
        <w:tcBorders>
          <w:top w:space="0" w:sz="8" w:color="4F81BD" w:val="single"/>
          <w:left w:space="0" w:sz="8" w:color="4F81BD" w:val="single"/>
          <w:bottom w:space="0" w:sz="8" w:color="4F81BD" w:val="single"/>
          <w:right w:space="0" w:sz="8" w:color="4F81BD" w:val="single"/>
        </w:tcBorders>
        <w:shd w:fill="D3DFEE" w:color="auto" w:val="clear"/>
      </w:tcPr>
    </w:tblStylePr>
    <w:tblStylePr w:type="band1Horz">
      <w:tblPr/>
      <w:tcPr>
        <w:tcBorders>
          <w:top w:space="0" w:sz="8" w:color="4F81BD" w:val="single"/>
          <w:left w:space="0" w:sz="8" w:color="4F81BD" w:val="single"/>
          <w:bottom w:space="0" w:sz="8" w:color="4F81BD" w:val="single"/>
          <w:right w:space="0" w:sz="8" w:color="4F81BD" w:val="single"/>
          <w:insideV w:space="0" w:sz="8" w:color="4F81BD" w:val="single"/>
        </w:tcBorders>
        <w:shd w:fill="D3DFEE" w:color="auto" w:val="clear"/>
      </w:tcPr>
    </w:tblStylePr>
    <w:tblStylePr w:type="band2Horz">
      <w:tblPr/>
      <w:tcPr>
        <w:tcBorders>
          <w:top w:space="0" w:sz="8" w:color="4F81BD" w:val="single"/>
          <w:left w:space="0" w:sz="8" w:color="4F81BD" w:val="single"/>
          <w:bottom w:space="0" w:sz="8" w:color="4F81BD" w:val="single"/>
          <w:right w:space="0" w:sz="8" w:color="4F81BD" w:val="single"/>
          <w:insideV w:space="0" w:sz="8" w:color="4F81BD" w:val="single"/>
        </w:tcBorders>
      </w:tcPr>
    </w:tblStylePr>
  </w:style>
  <w:style w:styleId="Opisslike" w:type="paragraph">
    <w:name w:val="caption"/>
    <w:basedOn w:val="Normal"/>
    <w:next w:val="Normal"/>
    <w:autoRedefine/>
    <w:qFormat/>
    <w:rsid w:val="00A84607"/>
    <w:pPr>
      <w:spacing w:lineRule="auto" w:line="240" w:after="0"/>
      <w:ind w:right="-134"/>
      <w:jc w:val="center"/>
    </w:pPr>
    <w:rPr>
      <w:rFonts w:cs="Times New Roman" w:eastAsia="Times New Roman" w:hAnsi="Times New Roman" w:ascii="Times New Roman"/>
      <w:bCs/>
      <w:i/>
      <w:noProof/>
      <w:sz w:val="20"/>
      <w:szCs w:val="20"/>
      <w:lang w:eastAsia="hr-HR"/>
    </w:rPr>
  </w:style>
  <w:style w:customStyle="true" w:styleId="Svijetlosjenanje-Isticanje11" w:type="table">
    <w:name w:val="Svijetlo sjenčanje - Isticanje 11"/>
    <w:basedOn w:val="Obinatablica"/>
    <w:uiPriority w:val="60"/>
    <w:rsid w:val="00A84607"/>
    <w:pPr>
      <w:spacing w:lineRule="auto" w:line="240" w:after="0"/>
    </w:pPr>
    <w:rPr>
      <w:rFonts w:cs="Times New Roman" w:eastAsia="Times New Roman" w:hAnsi="Times New Roman" w:ascii="Times New Roman"/>
      <w:color w:val="365F91"/>
      <w:sz w:val="20"/>
      <w:szCs w:val="20"/>
      <w:lang w:eastAsia="hr-HR"/>
    </w:rPr>
    <w:tblPr>
      <w:tblStyleRowBandSize w:val="1"/>
      <w:tblStyleColBandSize w:val="1"/>
      <w:tblBorders>
        <w:top w:space="0" w:sz="8" w:color="4F81BD" w:val="single"/>
        <w:bottom w:space="0" w:sz="8" w:color="4F81BD" w:val="single"/>
      </w:tblBorders>
    </w:tblPr>
    <w:tblStylePr w:type="fir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la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3DFEE" w:color="auto" w:val="clear"/>
      </w:tcPr>
    </w:tblStylePr>
    <w:tblStylePr w:type="band1Horz">
      <w:tblPr/>
      <w:tcPr>
        <w:tcBorders>
          <w:left w:val="nil"/>
          <w:right w:val="nil"/>
          <w:insideH w:val="nil"/>
          <w:insideV w:val="nil"/>
        </w:tcBorders>
        <w:shd w:fill="D3DFEE" w:color="auto" w:val="clear"/>
      </w:tcPr>
    </w:tblStylePr>
  </w:style>
  <w:style w:customStyle="true" w:styleId="opisslozenostilabel" w:type="character">
    <w:name w:val="opisslozenostilabel"/>
    <w:basedOn w:val="Zadanifontodlomka"/>
    <w:rsid w:val="00A84607"/>
  </w:style>
  <w:style w:customStyle="true" w:styleId="Uobiajeno" w:type="paragraph">
    <w:name w:val="Uobičajeno"/>
    <w:rsid w:val="00A84607"/>
    <w:pPr>
      <w:tabs>
        <w:tab w:pos="708" w:val="left"/>
      </w:tabs>
      <w:suppressAutoHyphens/>
      <w:spacing w:lineRule="atLeast" w:line="100" w:after="0"/>
    </w:pPr>
    <w:rPr>
      <w:rFonts w:cs="Times New Roman" w:eastAsia="Times New Roman" w:hAnsi="Times New Roman" w:ascii="Times New Roman"/>
      <w:color w:val="00000A"/>
      <w:sz w:val="24"/>
      <w:szCs w:val="24"/>
      <w:lang w:eastAsia="hr-HR"/>
    </w:rPr>
  </w:style>
  <w:style w:styleId="Svijetlosjenanje-Isticanje5" w:type="table">
    <w:name w:val="Light Shading Accent 5"/>
    <w:basedOn w:val="Obinatablica"/>
    <w:uiPriority w:val="60"/>
    <w:rsid w:val="00A84607"/>
    <w:pPr>
      <w:spacing w:lineRule="auto" w:line="240" w:after="0"/>
    </w:pPr>
    <w:rPr>
      <w:rFonts w:cs="Times New Roman" w:eastAsia="Times New Roman" w:hAnsi="Times New Roman" w:ascii="Times New Roman"/>
      <w:color w:val="31849B"/>
      <w:sz w:val="20"/>
      <w:szCs w:val="20"/>
      <w:lang w:eastAsia="hr-HR"/>
    </w:rPr>
    <w:tblPr>
      <w:tblStyleRowBandSize w:val="1"/>
      <w:tblStyleColBandSize w:val="1"/>
      <w:tblBorders>
        <w:top w:space="0" w:sz="8" w:color="4BACC6" w:val="single"/>
        <w:bottom w:space="0" w:sz="8" w:color="4BACC6" w:val="single"/>
      </w:tblBorders>
    </w:tblPr>
    <w:tblStylePr w:type="firstRow">
      <w:pPr>
        <w:spacing w:lineRule="auto" w:line="240" w:after="0" w:before="0"/>
      </w:pPr>
      <w:rPr>
        <w:b/>
        <w:bCs/>
      </w:rPr>
      <w:tblPr/>
      <w:tcPr>
        <w:tcBorders>
          <w:top w:space="0" w:sz="8" w:color="4BACC6" w:val="single"/>
          <w:left w:val="nil"/>
          <w:bottom w:space="0" w:sz="8" w:color="4BACC6" w:val="single"/>
          <w:right w:val="nil"/>
          <w:insideH w:val="nil"/>
          <w:insideV w:val="nil"/>
        </w:tcBorders>
      </w:tcPr>
    </w:tblStylePr>
    <w:tblStylePr w:type="lastRow">
      <w:pPr>
        <w:spacing w:lineRule="auto" w:line="240" w:after="0" w:before="0"/>
      </w:pPr>
      <w:rPr>
        <w:b/>
        <w:bCs/>
      </w:rPr>
      <w:tblPr/>
      <w:tcPr>
        <w:tcBorders>
          <w:top w:space="0" w:sz="8" w:color="4BACC6" w:val="single"/>
          <w:left w:val="nil"/>
          <w:bottom w:space="0" w:sz="8"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2EAF1" w:color="auto" w:val="clear"/>
      </w:tcPr>
    </w:tblStylePr>
    <w:tblStylePr w:type="band1Horz">
      <w:tblPr/>
      <w:tcPr>
        <w:tcBorders>
          <w:left w:val="nil"/>
          <w:right w:val="nil"/>
          <w:insideH w:val="nil"/>
          <w:insideV w:val="nil"/>
        </w:tcBorders>
        <w:shd w:fill="D2EAF1" w:color="auto" w:val="clear"/>
      </w:tcPr>
    </w:tblStylePr>
  </w:style>
  <w:style w:styleId="Svijetlosjenanje-Isticanje4" w:type="table">
    <w:name w:val="Light Shading Accent 4"/>
    <w:basedOn w:val="Obinatablica"/>
    <w:uiPriority w:val="60"/>
    <w:rsid w:val="00A84607"/>
    <w:pPr>
      <w:spacing w:lineRule="auto" w:line="240" w:after="0"/>
    </w:pPr>
    <w:rPr>
      <w:rFonts w:cs="Times New Roman" w:eastAsia="Times New Roman" w:hAnsi="Times New Roman" w:ascii="Times New Roman"/>
      <w:color w:val="5F497A"/>
      <w:sz w:val="20"/>
      <w:szCs w:val="20"/>
      <w:lang w:eastAsia="hr-HR"/>
    </w:rPr>
    <w:tblPr>
      <w:tblStyleRowBandSize w:val="1"/>
      <w:tblStyleColBandSize w:val="1"/>
      <w:tblBorders>
        <w:top w:space="0" w:sz="8" w:color="8064A2" w:val="single"/>
        <w:bottom w:space="0" w:sz="8" w:color="8064A2" w:val="single"/>
      </w:tblBorders>
    </w:tblPr>
    <w:tblStylePr w:type="firstRow">
      <w:pPr>
        <w:spacing w:lineRule="auto" w:line="240" w:after="0" w:before="0"/>
      </w:pPr>
      <w:rPr>
        <w:b/>
        <w:bCs/>
      </w:rPr>
      <w:tblPr/>
      <w:tcPr>
        <w:tcBorders>
          <w:top w:space="0" w:sz="8" w:color="8064A2" w:val="single"/>
          <w:left w:val="nil"/>
          <w:bottom w:space="0" w:sz="8" w:color="8064A2" w:val="single"/>
          <w:right w:val="nil"/>
          <w:insideH w:val="nil"/>
          <w:insideV w:val="nil"/>
        </w:tcBorders>
      </w:tcPr>
    </w:tblStylePr>
    <w:tblStylePr w:type="lastRow">
      <w:pPr>
        <w:spacing w:lineRule="auto" w:line="240" w:after="0" w:before="0"/>
      </w:pPr>
      <w:rPr>
        <w:b/>
        <w:bCs/>
      </w:rPr>
      <w:tblPr/>
      <w:tcPr>
        <w:tcBorders>
          <w:top w:space="0" w:sz="8" w:color="8064A2" w:val="single"/>
          <w:left w:val="nil"/>
          <w:bottom w:space="0" w:sz="8"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FD8E8" w:color="auto" w:val="clear"/>
      </w:tcPr>
    </w:tblStylePr>
    <w:tblStylePr w:type="band1Horz">
      <w:tblPr/>
      <w:tcPr>
        <w:tcBorders>
          <w:left w:val="nil"/>
          <w:right w:val="nil"/>
          <w:insideH w:val="nil"/>
          <w:insideV w:val="nil"/>
        </w:tcBorders>
        <w:shd w:fill="DFD8E8" w:color="auto" w:val="clear"/>
      </w:tcPr>
    </w:tblStylePr>
  </w:style>
  <w:style w:customStyle="true" w:styleId="Svijetlareetka-Isticanje12" w:type="table">
    <w:name w:val="Svijetla rešetka - Isticanje 12"/>
    <w:basedOn w:val="Obinatablica"/>
    <w:uiPriority w:val="62"/>
    <w:rsid w:val="00A84607"/>
    <w:pPr>
      <w:spacing w:lineRule="auto" w:line="240" w:after="0"/>
    </w:pPr>
    <w:rPr>
      <w:rFonts w:cs="Times New Roman" w:eastAsia="Times New Roman" w:hAnsi="Times New Roman" w:ascii="Times New Roman"/>
      <w:sz w:val="20"/>
      <w:szCs w:val="20"/>
      <w:lang w:eastAsia="hr-HR"/>
    </w:rPr>
    <w:tblPr>
      <w:tblStyleRowBandSize w:val="1"/>
      <w:tblStyleColBandSize w:val="1"/>
      <w:tblBorders>
        <w:top w:space="0" w:sz="8" w:color="4F81BD" w:val="single"/>
        <w:left w:space="0" w:sz="8" w:color="4F81BD" w:val="single"/>
        <w:bottom w:space="0" w:sz="8" w:color="4F81BD" w:val="single"/>
        <w:right w:space="0" w:sz="8" w:color="4F81BD" w:val="single"/>
        <w:insideH w:space="0" w:sz="8" w:color="4F81BD" w:val="single"/>
        <w:insideV w:space="0" w:sz="8" w:color="4F81BD" w:val="single"/>
      </w:tblBorders>
    </w:tblPr>
    <w:tblStylePr w:type="firstRow">
      <w:pPr>
        <w:spacing w:lineRule="auto" w:line="240" w:after="0" w:before="0"/>
      </w:pPr>
      <w:rPr>
        <w:rFonts w:cs="Times New Roman" w:eastAsia="Times New Roman" w:hAnsi="Tahoma" w:ascii="Tahoma"/>
        <w:b/>
        <w:bCs/>
      </w:rPr>
      <w:tblPr/>
      <w:tcPr>
        <w:tcBorders>
          <w:top w:space="0" w:sz="8" w:color="4F81BD" w:val="single"/>
          <w:left w:space="0" w:sz="8" w:color="4F81BD" w:val="single"/>
          <w:bottom w:space="0" w:sz="18" w:color="4F81BD" w:val="single"/>
          <w:right w:space="0" w:sz="8" w:color="4F81BD" w:val="single"/>
          <w:insideH w:val="nil"/>
          <w:insideV w:space="0" w:sz="8" w:color="4F81BD" w:val="single"/>
        </w:tcBorders>
      </w:tcPr>
    </w:tblStylePr>
    <w:tblStylePr w:type="lastRow">
      <w:pPr>
        <w:spacing w:lineRule="auto" w:line="240" w:after="0" w:before="0"/>
      </w:pPr>
      <w:rPr>
        <w:rFonts w:cs="Times New Roman" w:eastAsia="Times New Roman" w:hAnsi="Tahoma" w:ascii="Tahoma"/>
        <w:b/>
        <w:bCs/>
      </w:rPr>
      <w:tblPr/>
      <w:tcPr>
        <w:tcBorders>
          <w:top w:space="0" w:sz="6" w:color="4F81BD" w:val="double"/>
          <w:left w:space="0" w:sz="8" w:color="4F81BD" w:val="single"/>
          <w:bottom w:space="0" w:sz="8" w:color="4F81BD" w:val="single"/>
          <w:right w:space="0" w:sz="8" w:color="4F81BD" w:val="single"/>
          <w:insideH w:val="nil"/>
          <w:insideV w:space="0" w:sz="8" w:color="4F81BD" w:val="single"/>
        </w:tcBorders>
      </w:tcPr>
    </w:tblStylePr>
    <w:tblStylePr w:type="firstCol">
      <w:rPr>
        <w:rFonts w:cs="Times New Roman" w:eastAsia="Times New Roman" w:hAnsi="Tahoma" w:ascii="Tahoma"/>
        <w:b/>
        <w:bCs/>
      </w:rPr>
    </w:tblStylePr>
    <w:tblStylePr w:type="lastCol">
      <w:rPr>
        <w:rFonts w:cs="Times New Roman" w:eastAsia="Times New Roman" w:hAnsi="Tahoma" w:ascii="Tahoma"/>
        <w:b/>
        <w:bCs/>
      </w:rPr>
      <w:tblPr/>
      <w:tcPr>
        <w:tcBorders>
          <w:top w:space="0" w:sz="8" w:color="4F81BD" w:val="single"/>
          <w:left w:space="0" w:sz="8" w:color="4F81BD" w:val="single"/>
          <w:bottom w:space="0" w:sz="8" w:color="4F81BD" w:val="single"/>
          <w:right w:space="0" w:sz="8" w:color="4F81BD" w:val="single"/>
        </w:tcBorders>
      </w:tcPr>
    </w:tblStylePr>
    <w:tblStylePr w:type="band1Vert">
      <w:tblPr/>
      <w:tcPr>
        <w:tcBorders>
          <w:top w:space="0" w:sz="8" w:color="4F81BD" w:val="single"/>
          <w:left w:space="0" w:sz="8" w:color="4F81BD" w:val="single"/>
          <w:bottom w:space="0" w:sz="8" w:color="4F81BD" w:val="single"/>
          <w:right w:space="0" w:sz="8" w:color="4F81BD" w:val="single"/>
        </w:tcBorders>
        <w:shd w:fill="D3DFEE" w:color="auto" w:val="clear"/>
      </w:tcPr>
    </w:tblStylePr>
    <w:tblStylePr w:type="band1Horz">
      <w:tblPr/>
      <w:tcPr>
        <w:tcBorders>
          <w:top w:space="0" w:sz="8" w:color="4F81BD" w:val="single"/>
          <w:left w:space="0" w:sz="8" w:color="4F81BD" w:val="single"/>
          <w:bottom w:space="0" w:sz="8" w:color="4F81BD" w:val="single"/>
          <w:right w:space="0" w:sz="8" w:color="4F81BD" w:val="single"/>
          <w:insideV w:space="0" w:sz="8" w:color="4F81BD" w:val="single"/>
        </w:tcBorders>
        <w:shd w:fill="D3DFEE" w:color="auto" w:val="clear"/>
      </w:tcPr>
    </w:tblStylePr>
    <w:tblStylePr w:type="band2Horz">
      <w:tblPr/>
      <w:tcPr>
        <w:tcBorders>
          <w:top w:space="0" w:sz="8" w:color="4F81BD" w:val="single"/>
          <w:left w:space="0" w:sz="8" w:color="4F81BD" w:val="single"/>
          <w:bottom w:space="0" w:sz="8" w:color="4F81BD" w:val="single"/>
          <w:right w:space="0" w:sz="8" w:color="4F81BD" w:val="single"/>
          <w:insideV w:space="0" w:sz="8" w:color="4F81BD" w:val="single"/>
        </w:tcBorders>
      </w:tcPr>
    </w:tblStylePr>
  </w:style>
  <w:style w:styleId="Obinitekst" w:type="paragraph">
    <w:name w:val="Plain Text"/>
    <w:basedOn w:val="Normal"/>
    <w:link w:val="ObinitekstChar"/>
    <w:uiPriority w:val="99"/>
    <w:unhideWhenUsed/>
    <w:rsid w:val="00A84607"/>
    <w:pPr>
      <w:spacing w:lineRule="auto" w:line="240" w:after="0"/>
    </w:pPr>
    <w:rPr>
      <w:rFonts w:cs="Times New Roman" w:eastAsia="Calibri" w:hAnsi="Consolas" w:ascii="Consolas"/>
      <w:sz w:val="21"/>
      <w:szCs w:val="21"/>
    </w:rPr>
  </w:style>
  <w:style w:customStyle="true" w:styleId="ObinitekstChar" w:type="character">
    <w:name w:val="Obični tekst Char"/>
    <w:basedOn w:val="Zadanifontodlomka"/>
    <w:link w:val="Obinitekst"/>
    <w:uiPriority w:val="99"/>
    <w:rsid w:val="00A84607"/>
    <w:rPr>
      <w:rFonts w:cs="Times New Roman" w:eastAsia="Calibri" w:hAnsi="Consolas" w:ascii="Consolas"/>
      <w:sz w:val="21"/>
      <w:szCs w:val="21"/>
    </w:rPr>
  </w:style>
  <w:style w:customStyle="true" w:styleId="Naslov11" w:type="paragraph">
    <w:name w:val="Naslov 11"/>
    <w:basedOn w:val="Normal"/>
    <w:next w:val="Normal"/>
    <w:autoRedefine/>
    <w:qFormat/>
    <w:rsid w:val="00A84607"/>
    <w:pPr>
      <w:keepNext/>
      <w:tabs>
        <w:tab w:pos="0" w:val="left"/>
      </w:tabs>
      <w:spacing w:lineRule="auto" w:line="240" w:after="0"/>
      <w:ind w:hanging="360" w:left="360"/>
    </w:pPr>
    <w:rPr>
      <w:rFonts w:cs="Times New Roman" w:eastAsia="Times New Roman" w:hAnsi="Times New Roman" w:ascii="Times New Roman"/>
      <w:bCs/>
      <w:iCs/>
      <w:caps/>
      <w:color w:val="17365D"/>
      <w:sz w:val="28"/>
      <w:szCs w:val="20"/>
      <w:lang w:eastAsia="hr-HR"/>
    </w:rPr>
  </w:style>
  <w:style w:styleId="SlijeenaHiperveza" w:type="character">
    <w:name w:val="FollowedHyperlink"/>
    <w:basedOn w:val="Zadanifontodlomka"/>
    <w:uiPriority w:val="99"/>
    <w:semiHidden/>
    <w:unhideWhenUsed/>
    <w:rsid w:val="00A84607"/>
    <w:rPr>
      <w:color w:val="800080"/>
      <w:u w:val="single"/>
    </w:rPr>
  </w:style>
  <w:style w:customStyle="true" w:styleId="xl65" w:type="paragraph">
    <w:name w:val="xl65"/>
    <w:basedOn w:val="Normal"/>
    <w:rsid w:val="00A84607"/>
    <w:pPr>
      <w:spacing w:lineRule="auto" w:line="240" w:afterAutospacing="true" w:after="100" w:beforeAutospacing="true" w:before="100"/>
    </w:pPr>
    <w:rPr>
      <w:rFonts w:cs="Times New Roman" w:eastAsia="Times New Roman" w:hAnsi="Times New Roman" w:ascii="Times New Roman"/>
      <w:color w:val="000000"/>
      <w:sz w:val="20"/>
      <w:szCs w:val="20"/>
      <w:lang w:eastAsia="hr-HR"/>
    </w:rPr>
  </w:style>
  <w:style w:customStyle="true" w:styleId="xl66" w:type="paragraph">
    <w:name w:val="xl66"/>
    <w:basedOn w:val="Normal"/>
    <w:rsid w:val="00A84607"/>
    <w:pPr>
      <w:spacing w:lineRule="auto" w:line="240" w:afterAutospacing="true" w:after="100" w:beforeAutospacing="true" w:before="100"/>
    </w:pPr>
    <w:rPr>
      <w:rFonts w:cs="Times New Roman" w:eastAsia="Times New Roman" w:hAnsi="Times New Roman" w:ascii="Times New Roman"/>
      <w:color w:val="000000"/>
      <w:sz w:val="20"/>
      <w:szCs w:val="20"/>
      <w:lang w:eastAsia="hr-HR"/>
    </w:rPr>
  </w:style>
  <w:style w:customStyle="true" w:styleId="xl67" w:type="paragraph">
    <w:name w:val="xl67"/>
    <w:basedOn w:val="Normal"/>
    <w:rsid w:val="00A84607"/>
    <w:pPr>
      <w:spacing w:lineRule="auto" w:line="240" w:afterAutospacing="true" w:after="100" w:beforeAutospacing="true" w:before="100"/>
    </w:pPr>
    <w:rPr>
      <w:rFonts w:cs="Times New Roman" w:eastAsia="Times New Roman" w:hAnsi="Times New Roman" w:ascii="Times New Roman"/>
      <w:b/>
      <w:bCs/>
      <w:color w:val="000000"/>
      <w:sz w:val="24"/>
      <w:szCs w:val="24"/>
      <w:lang w:eastAsia="hr-HR"/>
    </w:rPr>
  </w:style>
  <w:style w:customStyle="true" w:styleId="xl68" w:type="paragraph">
    <w:name w:val="xl68"/>
    <w:basedOn w:val="Normal"/>
    <w:rsid w:val="00A84607"/>
    <w:pPr>
      <w:spacing w:lineRule="auto" w:line="240" w:afterAutospacing="true" w:after="100" w:beforeAutospacing="true" w:before="100"/>
    </w:pPr>
    <w:rPr>
      <w:rFonts w:cs="Times New Roman" w:eastAsia="Times New Roman" w:hAnsi="Times New Roman" w:ascii="Times New Roman"/>
      <w:b/>
      <w:bCs/>
      <w:color w:val="000000"/>
      <w:sz w:val="20"/>
      <w:szCs w:val="20"/>
      <w:lang w:eastAsia="hr-HR"/>
    </w:rPr>
  </w:style>
  <w:style w:customStyle="true" w:styleId="xl69" w:type="paragraph">
    <w:name w:val="xl69"/>
    <w:basedOn w:val="Normal"/>
    <w:rsid w:val="00A84607"/>
    <w:pPr>
      <w:spacing w:lineRule="auto" w:line="240" w:afterAutospacing="true" w:after="100" w:beforeAutospacing="true" w:before="100"/>
    </w:pPr>
    <w:rPr>
      <w:rFonts w:cs="Times New Roman" w:eastAsia="Times New Roman" w:hAnsi="Times New Roman" w:ascii="Times New Roman"/>
      <w:b/>
      <w:bCs/>
      <w:color w:val="000000"/>
      <w:sz w:val="24"/>
      <w:szCs w:val="24"/>
      <w:lang w:eastAsia="hr-HR"/>
    </w:rPr>
  </w:style>
  <w:style w:customStyle="true" w:styleId="xl71" w:type="paragraph">
    <w:name w:val="xl71"/>
    <w:basedOn w:val="Normal"/>
    <w:rsid w:val="00A84607"/>
    <w:pPr>
      <w:spacing w:lineRule="auto" w:line="240" w:afterAutospacing="true" w:after="100" w:beforeAutospacing="true" w:before="100"/>
      <w:jc w:val="right"/>
    </w:pPr>
    <w:rPr>
      <w:rFonts w:cs="Times New Roman" w:eastAsia="Times New Roman" w:hAnsi="Times New Roman" w:ascii="Times New Roman"/>
      <w:sz w:val="24"/>
      <w:szCs w:val="24"/>
      <w:lang w:eastAsia="hr-HR"/>
    </w:rPr>
  </w:style>
  <w:style w:customStyle="true" w:styleId="xl72" w:type="paragraph">
    <w:name w:val="xl72"/>
    <w:basedOn w:val="Normal"/>
    <w:rsid w:val="00A84607"/>
    <w:pPr>
      <w:spacing w:lineRule="auto" w:line="240" w:afterAutospacing="true" w:after="100" w:beforeAutospacing="true" w:before="100"/>
      <w:jc w:val="right"/>
    </w:pPr>
    <w:rPr>
      <w:rFonts w:cs="Times New Roman" w:eastAsia="Times New Roman" w:hAnsi="Times New Roman" w:ascii="Times New Roman"/>
      <w:b/>
      <w:bCs/>
      <w:color w:val="000000"/>
      <w:sz w:val="24"/>
      <w:szCs w:val="24"/>
      <w:lang w:eastAsia="hr-HR"/>
    </w:rPr>
  </w:style>
  <w:style w:customStyle="true" w:styleId="xl73" w:type="paragraph">
    <w:name w:val="xl73"/>
    <w:basedOn w:val="Normal"/>
    <w:rsid w:val="00A84607"/>
    <w:pPr>
      <w:spacing w:lineRule="auto" w:line="240" w:afterAutospacing="true" w:after="100" w:beforeAutospacing="true" w:before="100"/>
      <w:jc w:val="right"/>
    </w:pPr>
    <w:rPr>
      <w:rFonts w:cs="Times New Roman" w:eastAsia="Times New Roman" w:hAnsi="Times New Roman" w:ascii="Times New Roman"/>
      <w:color w:val="000000"/>
      <w:sz w:val="20"/>
      <w:szCs w:val="20"/>
      <w:lang w:eastAsia="hr-HR"/>
    </w:rPr>
  </w:style>
  <w:style w:customStyle="true" w:styleId="xl74" w:type="paragraph">
    <w:name w:val="xl74"/>
    <w:basedOn w:val="Normal"/>
    <w:rsid w:val="00A84607"/>
    <w:pPr>
      <w:spacing w:lineRule="auto" w:line="240" w:afterAutospacing="true" w:after="100" w:beforeAutospacing="true" w:before="100"/>
      <w:jc w:val="right"/>
    </w:pPr>
    <w:rPr>
      <w:rFonts w:cs="Times New Roman" w:eastAsia="Times New Roman" w:hAnsi="Times New Roman" w:ascii="Times New Roman"/>
      <w:sz w:val="24"/>
      <w:szCs w:val="24"/>
      <w:lang w:eastAsia="hr-HR"/>
    </w:rPr>
  </w:style>
  <w:style w:customStyle="true" w:styleId="xl76" w:type="paragraph">
    <w:name w:val="xl76"/>
    <w:basedOn w:val="Normal"/>
    <w:rsid w:val="00A84607"/>
    <w:pPr>
      <w:spacing w:lineRule="auto" w:line="240" w:afterAutospacing="true" w:after="100" w:beforeAutospacing="true" w:before="100"/>
    </w:pPr>
    <w:rPr>
      <w:rFonts w:cs="Times New Roman" w:eastAsia="Times New Roman" w:hAnsi="Times New Roman" w:ascii="Times New Roman"/>
      <w:color w:val="000000"/>
      <w:sz w:val="20"/>
      <w:szCs w:val="20"/>
      <w:lang w:eastAsia="hr-HR"/>
    </w:rPr>
  </w:style>
  <w:style w:customStyle="true" w:styleId="xl70" w:type="paragraph">
    <w:name w:val="xl70"/>
    <w:basedOn w:val="Normal"/>
    <w:rsid w:val="00A84607"/>
    <w:pPr>
      <w:spacing w:lineRule="auto" w:line="240" w:afterAutospacing="true" w:after="100" w:beforeAutospacing="true" w:before="100"/>
    </w:pPr>
    <w:rPr>
      <w:rFonts w:cs="Times New Roman" w:eastAsia="Times New Roman" w:hAnsi="Times New Roman" w:ascii="Times New Roman"/>
      <w:sz w:val="18"/>
      <w:szCs w:val="18"/>
      <w:lang w:eastAsia="hr-HR"/>
    </w:rPr>
  </w:style>
  <w:style w:customStyle="true" w:styleId="xl75" w:type="paragraph">
    <w:name w:val="xl75"/>
    <w:basedOn w:val="Normal"/>
    <w:rsid w:val="00A84607"/>
    <w:pPr>
      <w:spacing w:lineRule="auto" w:line="240" w:afterAutospacing="true" w:after="100" w:beforeAutospacing="true" w:before="100"/>
    </w:pPr>
    <w:rPr>
      <w:rFonts w:cs="Times New Roman" w:eastAsia="Times New Roman" w:hAnsi="Times New Roman" w:ascii="Times New Roman"/>
      <w:color w:val="000000"/>
      <w:sz w:val="18"/>
      <w:szCs w:val="18"/>
      <w:lang w:eastAsia="hr-HR"/>
    </w:rPr>
  </w:style>
  <w:style w:customStyle="true" w:styleId="xl77" w:type="paragraph">
    <w:name w:val="xl77"/>
    <w:basedOn w:val="Normal"/>
    <w:rsid w:val="00A84607"/>
    <w:pPr>
      <w:spacing w:lineRule="auto" w:line="240" w:afterAutospacing="true" w:after="100" w:beforeAutospacing="true" w:before="100"/>
    </w:pPr>
    <w:rPr>
      <w:rFonts w:cs="Times New Roman" w:eastAsia="Times New Roman" w:hAnsi="Times New Roman" w:ascii="Times New Roman"/>
      <w:color w:val="000000"/>
      <w:sz w:val="18"/>
      <w:szCs w:val="18"/>
      <w:lang w:eastAsia="hr-HR"/>
    </w:rPr>
  </w:style>
  <w:style w:customStyle="true" w:styleId="xl78" w:type="paragraph">
    <w:name w:val="xl78"/>
    <w:basedOn w:val="Normal"/>
    <w:rsid w:val="00A84607"/>
    <w:pPr>
      <w:spacing w:lineRule="auto" w:line="240" w:afterAutospacing="true" w:after="100" w:beforeAutospacing="true" w:before="100"/>
    </w:pPr>
    <w:rPr>
      <w:rFonts w:cs="Times New Roman" w:eastAsia="Times New Roman" w:hAnsi="Times New Roman" w:ascii="Times New Roman"/>
      <w:color w:val="000000"/>
      <w:sz w:val="18"/>
      <w:szCs w:val="18"/>
      <w:lang w:eastAsia="hr-HR"/>
    </w:rPr>
  </w:style>
  <w:style w:customStyle="true" w:styleId="fade" w:type="character">
    <w:name w:val="fade"/>
    <w:basedOn w:val="Zadanifontodlomka"/>
    <w:rsid w:val="00A84607"/>
  </w:style>
  <w:style w:styleId="StandardWeb" w:type="paragraph">
    <w:name w:val="Normal (Web)"/>
    <w:basedOn w:val="Normal"/>
    <w:uiPriority w:val="99"/>
    <w:semiHidden/>
    <w:unhideWhenUsed/>
    <w:rsid w:val="00A84607"/>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Referencakomentara" w:type="character">
    <w:name w:val="annotation reference"/>
    <w:basedOn w:val="Zadanifontodlomka"/>
    <w:uiPriority w:val="99"/>
    <w:semiHidden/>
    <w:unhideWhenUsed/>
    <w:rsid w:val="00A84607"/>
    <w:rPr>
      <w:sz w:val="16"/>
      <w:szCs w:val="16"/>
    </w:rPr>
  </w:style>
  <w:style w:styleId="Tekstkomentara" w:type="paragraph">
    <w:name w:val="annotation text"/>
    <w:basedOn w:val="Normal"/>
    <w:link w:val="TekstkomentaraChar"/>
    <w:uiPriority w:val="99"/>
    <w:semiHidden/>
    <w:unhideWhenUsed/>
    <w:rsid w:val="00A84607"/>
    <w:pPr>
      <w:spacing w:lineRule="auto" w:line="240" w:after="0"/>
    </w:pPr>
    <w:rPr>
      <w:rFonts w:cs="Times New Roman" w:eastAsia="Times New Roman" w:hAnsi="Times New Roman" w:ascii="Times New Roman"/>
      <w:sz w:val="20"/>
      <w:szCs w:val="20"/>
      <w:lang w:eastAsia="hr-HR"/>
    </w:rPr>
  </w:style>
  <w:style w:customStyle="true" w:styleId="TekstkomentaraChar" w:type="character">
    <w:name w:val="Tekst komentara Char"/>
    <w:basedOn w:val="Zadanifontodlomka"/>
    <w:link w:val="Tekstkomentara"/>
    <w:uiPriority w:val="99"/>
    <w:semiHidden/>
    <w:rsid w:val="00A84607"/>
    <w:rPr>
      <w:rFonts w:cs="Times New Roman" w:eastAsia="Times New Roman" w:hAnsi="Times New Roman" w:ascii="Times New Roman"/>
      <w:sz w:val="20"/>
      <w:szCs w:val="20"/>
      <w:lang w:eastAsia="hr-HR"/>
    </w:rPr>
  </w:style>
  <w:style w:styleId="Predmetkomentara" w:type="paragraph">
    <w:name w:val="annotation subject"/>
    <w:basedOn w:val="Tekstkomentara"/>
    <w:next w:val="Tekstkomentara"/>
    <w:link w:val="PredmetkomentaraChar"/>
    <w:uiPriority w:val="99"/>
    <w:semiHidden/>
    <w:unhideWhenUsed/>
    <w:rsid w:val="00A84607"/>
    <w:rPr>
      <w:b/>
      <w:bCs/>
    </w:rPr>
  </w:style>
  <w:style w:customStyle="true" w:styleId="PredmetkomentaraChar" w:type="character">
    <w:name w:val="Predmet komentara Char"/>
    <w:basedOn w:val="TekstkomentaraChar"/>
    <w:link w:val="Predmetkomentara"/>
    <w:uiPriority w:val="99"/>
    <w:semiHidden/>
    <w:rsid w:val="00A84607"/>
    <w:rPr>
      <w:rFonts w:cs="Times New Roman" w:eastAsia="Times New Roman" w:hAnsi="Times New Roman" w:ascii="Times New Roman"/>
      <w:b/>
      <w:bCs/>
      <w:sz w:val="20"/>
      <w:szCs w:val="20"/>
      <w:lang w:eastAsia="hr-HR"/>
    </w:rPr>
  </w:style>
  <w:style w:styleId="Tekstrezerviranogmjesta" w:type="character">
    <w:name w:val="Placeholder Text"/>
    <w:basedOn w:val="Zadanifontodlomka"/>
    <w:uiPriority w:val="99"/>
    <w:semiHidden/>
    <w:rsid w:val="00A84607"/>
    <w:rPr>
      <w:color w:val="808080"/>
      <w:bdr w:space="0" w:sz="0" w:color="auto" w:val="none"/>
      <w:shd w:fill="CCFFFF" w:color="auto" w:val="clear"/>
    </w:rPr>
  </w:style>
  <w:style w:styleId="Reetkatablice" w:type="table">
    <w:name w:val="Table Grid"/>
    <w:basedOn w:val="Obinatablica"/>
    <w:uiPriority w:val="39"/>
    <w:rsid w:val="00A84607"/>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vijetlatablicareetke-isticanje11" w:type="table">
    <w:name w:val="Svijetla tablica rešetke - isticanje 11"/>
    <w:basedOn w:val="Obinatablica"/>
    <w:uiPriority w:val="46"/>
    <w:rsid w:val="00A84607"/>
    <w:pPr>
      <w:spacing w:lineRule="auto" w:line="240" w:after="0"/>
    </w:pPr>
    <w:tblPr>
      <w:tblStyleRowBandSize w:val="1"/>
      <w:tblStyleColBandSize w:val="1"/>
      <w:tblBorders>
        <w:top w:space="0" w:sz="4" w:color="B8CCE4" w:val="single"/>
        <w:left w:space="0" w:sz="4" w:color="B8CCE4" w:val="single"/>
        <w:bottom w:space="0" w:sz="4" w:color="B8CCE4" w:val="single"/>
        <w:right w:space="0" w:sz="4" w:color="B8CCE4" w:val="single"/>
        <w:insideH w:space="0" w:sz="4" w:color="B8CCE4" w:val="single"/>
        <w:insideV w:space="0" w:sz="4" w:color="B8CCE4" w:val="single"/>
      </w:tblBorders>
    </w:tblPr>
    <w:tblStylePr w:type="firstRow">
      <w:rPr>
        <w:b/>
        <w:bCs/>
      </w:rPr>
      <w:tblPr/>
      <w:tcPr>
        <w:tcBorders>
          <w:bottom w:space="0" w:sz="12" w:color="95B3D7" w:val="single"/>
        </w:tcBorders>
      </w:tcPr>
    </w:tblStylePr>
    <w:tblStylePr w:type="lastRow">
      <w:rPr>
        <w:b/>
        <w:bCs/>
      </w:rPr>
      <w:tblPr/>
      <w:tcPr>
        <w:tcBorders>
          <w:top w:space="0" w:sz="2" w:color="95B3D7" w:val="double"/>
        </w:tcBorders>
      </w:tcPr>
    </w:tblStylePr>
    <w:tblStylePr w:type="firstCol">
      <w:rPr>
        <w:b/>
        <w:bCs/>
      </w:rPr>
    </w:tblStylePr>
    <w:tblStylePr w:type="lastCol">
      <w:rPr>
        <w:b/>
        <w:bCs/>
      </w:rPr>
    </w:tblStylePr>
  </w:style>
  <w:style w:customStyle="true" w:styleId="ivopisnatablicareetke6-isticanje11" w:type="table">
    <w:name w:val="Živopisna tablica rešetke 6 - isticanje 11"/>
    <w:basedOn w:val="Obinatablica"/>
    <w:uiPriority w:val="51"/>
    <w:rsid w:val="00A84607"/>
    <w:pPr>
      <w:spacing w:lineRule="auto" w:line="240" w:after="0"/>
    </w:pPr>
    <w:rPr>
      <w:color w:val="365F91"/>
    </w:rPr>
    <w:tblPr>
      <w:tblStyleRowBandSize w:val="1"/>
      <w:tblStyleColBandSize w:val="1"/>
      <w:tblBorders>
        <w:top w:space="0" w:sz="4" w:color="95B3D7" w:val="single"/>
        <w:left w:space="0" w:sz="4" w:color="95B3D7" w:val="single"/>
        <w:bottom w:space="0" w:sz="4" w:color="95B3D7" w:val="single"/>
        <w:right w:space="0" w:sz="4" w:color="95B3D7" w:val="single"/>
        <w:insideH w:space="0" w:sz="4" w:color="95B3D7" w:val="single"/>
        <w:insideV w:space="0" w:sz="4" w:color="95B3D7" w:val="single"/>
      </w:tblBorders>
    </w:tblPr>
    <w:tblStylePr w:type="firstRow">
      <w:rPr>
        <w:b/>
        <w:bCs/>
      </w:rPr>
      <w:tblPr/>
      <w:tcPr>
        <w:tcBorders>
          <w:bottom w:space="0" w:sz="12" w:color="95B3D7" w:val="single"/>
        </w:tcBorders>
      </w:tcPr>
    </w:tblStylePr>
    <w:tblStylePr w:type="lastRow">
      <w:rPr>
        <w:b/>
        <w:bCs/>
      </w:rPr>
      <w:tblPr/>
      <w:tcPr>
        <w:tcBorders>
          <w:top w:space="0" w:sz="4" w:color="95B3D7" w:val="double"/>
        </w:tcBorders>
      </w:tcPr>
    </w:tblStylePr>
    <w:tblStylePr w:type="firstCol">
      <w:rPr>
        <w:b/>
        <w:bCs/>
      </w:rPr>
    </w:tblStylePr>
    <w:tblStylePr w:type="lastCol">
      <w:rPr>
        <w:b/>
        <w:bCs/>
      </w:rPr>
    </w:tblStylePr>
    <w:tblStylePr w:type="band1Vert">
      <w:tblPr/>
      <w:tcPr>
        <w:shd w:fill="DBE5F1" w:color="auto" w:val="clear"/>
      </w:tcPr>
    </w:tblStylePr>
    <w:tblStylePr w:type="band1Horz">
      <w:tblPr/>
      <w:tcPr>
        <w:shd w:fill="DBE5F1" w:color="auto" w:val="clear"/>
      </w:tcPr>
    </w:tblStylePr>
  </w:style>
  <w:style w:customStyle="true" w:styleId="Tablicareetke4-isticanje51" w:type="table">
    <w:name w:val="Tablica rešetke 4 - isticanje 51"/>
    <w:basedOn w:val="Obinatablica"/>
    <w:uiPriority w:val="49"/>
    <w:rsid w:val="00A84607"/>
    <w:pPr>
      <w:spacing w:lineRule="auto" w:line="240" w:after="0"/>
    </w:pPr>
    <w:tblPr>
      <w:tblStyleRowBandSize w:val="1"/>
      <w:tblStyleColBandSize w:val="1"/>
      <w:tblBorders>
        <w:top w:space="0" w:sz="4" w:color="92CDDC" w:val="single"/>
        <w:left w:space="0" w:sz="4" w:color="92CDDC" w:val="single"/>
        <w:bottom w:space="0" w:sz="4" w:color="92CDDC" w:val="single"/>
        <w:right w:space="0" w:sz="4" w:color="92CDDC" w:val="single"/>
        <w:insideH w:space="0" w:sz="4" w:color="92CDDC" w:val="single"/>
        <w:insideV w:space="0" w:sz="4" w:color="92CDDC" w:val="single"/>
      </w:tblBorders>
    </w:tblPr>
    <w:tblStylePr w:type="firstRow">
      <w:rPr>
        <w:b/>
        <w:bCs/>
        <w:color w:val="FFFFFF"/>
      </w:rPr>
      <w:tblPr/>
      <w:tcPr>
        <w:tcBorders>
          <w:top w:space="0" w:sz="4" w:color="4BACC6" w:val="single"/>
          <w:left w:space="0" w:sz="4" w:color="4BACC6" w:val="single"/>
          <w:bottom w:space="0" w:sz="4" w:color="4BACC6" w:val="single"/>
          <w:right w:space="0" w:sz="4" w:color="4BACC6" w:val="single"/>
          <w:insideH w:val="nil"/>
          <w:insideV w:val="nil"/>
        </w:tcBorders>
        <w:shd w:fill="4BACC6" w:color="auto" w:val="clear"/>
      </w:tcPr>
    </w:tblStylePr>
    <w:tblStylePr w:type="lastRow">
      <w:rPr>
        <w:b/>
        <w:bCs/>
      </w:rPr>
      <w:tblPr/>
      <w:tcPr>
        <w:tcBorders>
          <w:top w:space="0" w:sz="4" w:color="4BACC6" w:val="double"/>
        </w:tcBorders>
      </w:tcPr>
    </w:tblStylePr>
    <w:tblStylePr w:type="firstCol">
      <w:rPr>
        <w:b/>
        <w:bCs/>
      </w:rPr>
    </w:tblStylePr>
    <w:tblStylePr w:type="lastCol">
      <w:rPr>
        <w:b/>
        <w:bCs/>
      </w:rPr>
    </w:tblStylePr>
    <w:tblStylePr w:type="band1Vert">
      <w:tblPr/>
      <w:tcPr>
        <w:shd w:fill="DAEEF3" w:color="auto" w:val="clear"/>
      </w:tcPr>
    </w:tblStylePr>
    <w:tblStylePr w:type="band1Horz">
      <w:tblPr/>
      <w:tcPr>
        <w:shd w:fill="DAEEF3" w:color="auto" w:val="clear"/>
      </w:tcPr>
    </w:tblStylePr>
  </w:style>
  <w:style w:customStyle="true" w:styleId="Tablicareetke4-isticanje11" w:type="table">
    <w:name w:val="Tablica rešetke 4 - isticanje 11"/>
    <w:basedOn w:val="Obinatablica"/>
    <w:uiPriority w:val="49"/>
    <w:rsid w:val="00A84607"/>
    <w:pPr>
      <w:spacing w:lineRule="auto" w:line="240" w:after="0"/>
    </w:pPr>
    <w:tblPr>
      <w:tblStyleRowBandSize w:val="1"/>
      <w:tblStyleColBandSize w:val="1"/>
      <w:tblBorders>
        <w:top w:space="0" w:sz="4" w:color="95B3D7" w:val="single"/>
        <w:left w:space="0" w:sz="4" w:color="95B3D7" w:val="single"/>
        <w:bottom w:space="0" w:sz="4" w:color="95B3D7" w:val="single"/>
        <w:right w:space="0" w:sz="4" w:color="95B3D7" w:val="single"/>
        <w:insideH w:space="0" w:sz="4" w:color="95B3D7" w:val="single"/>
        <w:insideV w:space="0" w:sz="4" w:color="95B3D7" w:val="single"/>
      </w:tblBorders>
    </w:tblPr>
    <w:tblStylePr w:type="firstRow">
      <w:rPr>
        <w:b/>
        <w:bCs/>
        <w:color w:val="FFFFFF"/>
      </w:rPr>
      <w:tblPr/>
      <w:tcPr>
        <w:tcBorders>
          <w:top w:space="0" w:sz="4" w:color="4F81BD" w:val="single"/>
          <w:left w:space="0" w:sz="4" w:color="4F81BD" w:val="single"/>
          <w:bottom w:space="0" w:sz="4" w:color="4F81BD" w:val="single"/>
          <w:right w:space="0" w:sz="4" w:color="4F81BD" w:val="single"/>
          <w:insideH w:val="nil"/>
          <w:insideV w:val="nil"/>
        </w:tcBorders>
        <w:shd w:fill="4F81BD" w:color="auto" w:val="clear"/>
      </w:tcPr>
    </w:tblStylePr>
    <w:tblStylePr w:type="lastRow">
      <w:rPr>
        <w:b/>
        <w:bCs/>
      </w:rPr>
      <w:tblPr/>
      <w:tcPr>
        <w:tcBorders>
          <w:top w:space="0" w:sz="4" w:color="4F81BD" w:val="double"/>
        </w:tcBorders>
      </w:tcPr>
    </w:tblStylePr>
    <w:tblStylePr w:type="firstCol">
      <w:rPr>
        <w:b/>
        <w:bCs/>
      </w:rPr>
    </w:tblStylePr>
    <w:tblStylePr w:type="lastCol">
      <w:rPr>
        <w:b/>
        <w:bCs/>
      </w:rPr>
    </w:tblStylePr>
    <w:tblStylePr w:type="band1Vert">
      <w:tblPr/>
      <w:tcPr>
        <w:shd w:fill="DBE5F1" w:color="auto" w:val="clear"/>
      </w:tcPr>
    </w:tblStylePr>
    <w:tblStylePr w:type="band1Horz">
      <w:tblPr/>
      <w:tcPr>
        <w:shd w:fill="DBE5F1" w:color="auto" w:val="clear"/>
      </w:tcPr>
    </w:tblStylePr>
  </w:style>
  <w:style w:styleId="Tekstfusnote" w:type="paragraph">
    <w:name w:val="footnote text"/>
    <w:basedOn w:val="Normal"/>
    <w:link w:val="TekstfusnoteChar"/>
    <w:uiPriority w:val="99"/>
    <w:semiHidden/>
    <w:unhideWhenUsed/>
    <w:rsid w:val="00A84607"/>
    <w:pPr>
      <w:spacing w:lineRule="auto" w:line="240" w:after="0"/>
    </w:pPr>
    <w:rPr>
      <w:rFonts w:cs="Times New Roman" w:eastAsia="Times New Roman" w:hAnsi="Times New Roman" w:ascii="Times New Roman"/>
      <w:sz w:val="20"/>
      <w:szCs w:val="20"/>
      <w:lang w:eastAsia="hr-HR"/>
    </w:rPr>
  </w:style>
  <w:style w:customStyle="true" w:styleId="TekstfusnoteChar" w:type="character">
    <w:name w:val="Tekst fusnote Char"/>
    <w:basedOn w:val="Zadanifontodlomka"/>
    <w:link w:val="Tekstfusnote"/>
    <w:uiPriority w:val="99"/>
    <w:semiHidden/>
    <w:rsid w:val="00A84607"/>
    <w:rPr>
      <w:rFonts w:cs="Times New Roman" w:eastAsia="Times New Roman" w:hAnsi="Times New Roman" w:ascii="Times New Roman"/>
      <w:sz w:val="20"/>
      <w:szCs w:val="20"/>
      <w:lang w:eastAsia="hr-HR"/>
    </w:rPr>
  </w:style>
  <w:style w:styleId="Referencafusnote" w:type="character">
    <w:name w:val="footnote reference"/>
    <w:basedOn w:val="Zadanifontodlomka"/>
    <w:uiPriority w:val="99"/>
    <w:semiHidden/>
    <w:unhideWhenUsed/>
    <w:rsid w:val="00A84607"/>
    <w:rPr>
      <w:vertAlign w:val="superscript"/>
    </w:rPr>
  </w:style>
  <w:style w:customStyle="true" w:styleId="GridTableLight" w:type="table">
    <w:name w:val="Grid Table Light"/>
    <w:basedOn w:val="Obinatablica"/>
    <w:uiPriority w:val="40"/>
    <w:rsid w:val="00A84607"/>
    <w:pPr>
      <w:spacing w:lineRule="auto" w:line="240" w:after="0"/>
    </w:pPr>
    <w:tblPr>
      <w:tblBorders>
        <w:top w:space="0" w:sz="4" w:color="BFBFBF" w:val="single"/>
        <w:left w:space="0" w:sz="4" w:color="BFBFBF" w:val="single"/>
        <w:bottom w:space="0" w:sz="4" w:color="BFBFBF" w:val="single"/>
        <w:right w:space="0" w:sz="4" w:color="BFBFBF" w:val="single"/>
        <w:insideH w:space="0" w:sz="4" w:color="BFBFBF" w:val="single"/>
        <w:insideV w:space="0" w:sz="4" w:color="BFBFBF" w:val="single"/>
      </w:tblBorders>
    </w:tblPr>
  </w:style>
  <w:style w:styleId="Tablicaslika" w:type="paragraph">
    <w:name w:val="table of figures"/>
    <w:basedOn w:val="Normal"/>
    <w:next w:val="Normal"/>
    <w:uiPriority w:val="99"/>
    <w:unhideWhenUsed/>
    <w:rsid w:val="00A84607"/>
    <w:pPr>
      <w:spacing w:lineRule="auto" w:line="240" w:after="0"/>
    </w:pPr>
    <w:rPr>
      <w:rFonts w:cs="Times New Roman" w:eastAsia="Times New Roman" w:hAnsi="Times New Roman" w:ascii="Times New Roman"/>
      <w:sz w:val="20"/>
      <w:szCs w:val="24"/>
      <w:lang w:eastAsia="hr-HR"/>
    </w:rPr>
  </w:style>
  <w:style w:customStyle="true" w:styleId="msonormal0" w:type="paragraph">
    <w:name w:val="msonormal"/>
    <w:basedOn w:val="Normal"/>
    <w:rsid w:val="00A84607"/>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79" w:type="paragraph">
    <w:name w:val="xl79"/>
    <w:basedOn w:val="Normal"/>
    <w:rsid w:val="00A84607"/>
    <w:pPr>
      <w:pBdr>
        <w:top w:space="0" w:sz="4" w:color="808080" w:val="single"/>
        <w:left w:space="0" w:sz="4" w:color="808080" w:val="single"/>
        <w:bottom w:space="0" w:sz="4" w:color="808080" w:val="single"/>
        <w:right w:space="0" w:sz="4" w:color="808080" w:val="single"/>
      </w:pBdr>
      <w:spacing w:lineRule="auto" w:line="240" w:afterAutospacing="true" w:after="100" w:beforeAutospacing="true" w:before="100"/>
      <w:jc w:val="right"/>
      <w:textAlignment w:val="center"/>
    </w:pPr>
    <w:rPr>
      <w:rFonts w:cs="Times New Roman" w:eastAsia="Times New Roman" w:hAnsi="Times New Roman" w:ascii="Times New Roman"/>
      <w:sz w:val="12"/>
      <w:szCs w:val="12"/>
      <w:lang w:eastAsia="hr-HR"/>
    </w:rPr>
  </w:style>
  <w:style w:customStyle="true" w:styleId="xl80" w:type="paragraph">
    <w:name w:val="xl80"/>
    <w:basedOn w:val="Normal"/>
    <w:rsid w:val="00A84607"/>
    <w:pPr>
      <w:pBdr>
        <w:top w:space="0" w:sz="4" w:color="808080" w:val="single"/>
        <w:left w:space="0" w:sz="4" w:color="808080" w:val="single"/>
        <w:bottom w:space="0" w:sz="4" w:color="808080" w:val="single"/>
        <w:right w:space="0" w:sz="4" w:color="808080" w:val="single"/>
      </w:pBdr>
      <w:spacing w:lineRule="auto" w:line="240" w:afterAutospacing="true" w:after="100" w:beforeAutospacing="true" w:before="100"/>
      <w:textAlignment w:val="center"/>
    </w:pPr>
    <w:rPr>
      <w:rFonts w:cs="Times New Roman" w:eastAsia="Times New Roman" w:hAnsi="Times New Roman" w:ascii="Times New Roman"/>
      <w:sz w:val="12"/>
      <w:szCs w:val="12"/>
      <w:lang w:eastAsia="hr-HR"/>
    </w:rPr>
  </w:style>
  <w:style w:customStyle="true" w:styleId="xl81" w:type="paragraph">
    <w:name w:val="xl81"/>
    <w:basedOn w:val="Normal"/>
    <w:rsid w:val="00A84607"/>
    <w:pPr>
      <w:pBdr>
        <w:top w:space="0" w:sz="4" w:color="808080" w:val="single"/>
        <w:left w:space="0" w:sz="4" w:color="808080" w:val="single"/>
        <w:bottom w:space="0" w:sz="4" w:color="808080" w:val="single"/>
        <w:right w:space="0" w:sz="4" w:color="808080" w:val="single"/>
      </w:pBdr>
      <w:spacing w:lineRule="auto" w:line="240" w:afterAutospacing="true" w:after="100" w:beforeAutospacing="true" w:before="100"/>
      <w:jc w:val="right"/>
      <w:textAlignment w:val="center"/>
    </w:pPr>
    <w:rPr>
      <w:rFonts w:cs="Times New Roman" w:eastAsia="Times New Roman" w:hAnsi="Times New Roman" w:ascii="Times New Roman"/>
      <w:b/>
      <w:bCs/>
      <w:sz w:val="12"/>
      <w:szCs w:val="12"/>
      <w:lang w:eastAsia="hr-HR"/>
    </w:rPr>
  </w:style>
  <w:style w:customStyle="true" w:styleId="xl82" w:type="paragraph">
    <w:name w:val="xl82"/>
    <w:basedOn w:val="Normal"/>
    <w:rsid w:val="00A84607"/>
    <w:pPr>
      <w:pBdr>
        <w:top w:space="0" w:sz="4" w:color="808080" w:val="single"/>
        <w:left w:space="0" w:sz="4" w:color="808080" w:val="single"/>
        <w:bottom w:space="0" w:sz="4" w:color="808080" w:val="single"/>
        <w:right w:space="0" w:sz="4" w:color="808080" w:val="single"/>
      </w:pBdr>
      <w:spacing w:lineRule="auto" w:line="240" w:afterAutospacing="true" w:after="100" w:beforeAutospacing="true" w:before="100"/>
      <w:jc w:val="right"/>
      <w:textAlignment w:val="center"/>
    </w:pPr>
    <w:rPr>
      <w:rFonts w:cs="Times New Roman" w:eastAsia="Times New Roman" w:hAnsi="Times New Roman" w:ascii="Times New Roman"/>
      <w:sz w:val="12"/>
      <w:szCs w:val="12"/>
      <w:lang w:eastAsia="hr-HR"/>
    </w:rPr>
  </w:style>
  <w:style w:customStyle="true" w:styleId="xl83" w:type="paragraph">
    <w:name w:val="xl83"/>
    <w:basedOn w:val="Normal"/>
    <w:rsid w:val="00A84607"/>
    <w:pPr>
      <w:spacing w:lineRule="auto" w:line="240" w:afterAutospacing="true" w:after="100" w:beforeAutospacing="true" w:before="100"/>
      <w:jc w:val="right"/>
      <w:textAlignment w:val="center"/>
    </w:pPr>
    <w:rPr>
      <w:rFonts w:cs="Times New Roman" w:eastAsia="Times New Roman" w:hAnsi="Times New Roman" w:ascii="Times New Roman"/>
      <w:sz w:val="12"/>
      <w:szCs w:val="12"/>
      <w:lang w:eastAsia="hr-HR"/>
    </w:rPr>
  </w:style>
  <w:style w:customStyle="true" w:styleId="xl84" w:type="paragraph">
    <w:name w:val="xl84"/>
    <w:basedOn w:val="Normal"/>
    <w:rsid w:val="00A84607"/>
    <w:pPr>
      <w:pBdr>
        <w:top w:space="0" w:sz="4" w:color="808080" w:val="single"/>
        <w:left w:space="0" w:sz="4" w:color="808080" w:val="single"/>
        <w:bottom w:space="0" w:sz="4" w:color="808080" w:val="single"/>
        <w:right w:space="0" w:sz="4" w:color="808080" w:val="single"/>
      </w:pBdr>
      <w:spacing w:lineRule="auto" w:line="240" w:afterAutospacing="true" w:after="100" w:beforeAutospacing="true" w:before="100"/>
      <w:textAlignment w:val="center"/>
    </w:pPr>
    <w:rPr>
      <w:rFonts w:cs="Times New Roman" w:eastAsia="Times New Roman" w:hAnsi="Times New Roman" w:ascii="Times New Roman"/>
      <w:sz w:val="12"/>
      <w:szCs w:val="12"/>
      <w:lang w:eastAsia="hr-HR"/>
    </w:rPr>
  </w:style>
  <w:style w:customStyle="true" w:styleId="xl85" w:type="paragraph">
    <w:name w:val="xl85"/>
    <w:basedOn w:val="Normal"/>
    <w:rsid w:val="00A84607"/>
    <w:pPr>
      <w:pBdr>
        <w:top w:space="0" w:sz="4" w:color="808080" w:val="single"/>
        <w:left w:space="0" w:sz="4" w:color="808080" w:val="single"/>
        <w:bottom w:space="0" w:sz="4" w:color="808080" w:val="single"/>
        <w:right w:space="0" w:sz="4" w:color="808080" w:val="single"/>
      </w:pBdr>
      <w:spacing w:lineRule="auto" w:line="240" w:afterAutospacing="true" w:after="100" w:beforeAutospacing="true" w:before="100"/>
      <w:textAlignment w:val="center"/>
    </w:pPr>
    <w:rPr>
      <w:rFonts w:cs="Times New Roman" w:eastAsia="Times New Roman" w:hAnsi="Times New Roman" w:ascii="Times New Roman"/>
      <w:b/>
      <w:bCs/>
      <w:sz w:val="12"/>
      <w:szCs w:val="12"/>
      <w:lang w:eastAsia="hr-HR"/>
    </w:rPr>
  </w:style>
  <w:style w:customStyle="true" w:styleId="xl86" w:type="paragraph">
    <w:name w:val="xl86"/>
    <w:basedOn w:val="Normal"/>
    <w:rsid w:val="00A84607"/>
    <w:pPr>
      <w:pBdr>
        <w:top w:space="0" w:sz="4" w:color="808080" w:val="single"/>
        <w:left w:space="0" w:sz="4" w:color="808080" w:val="single"/>
        <w:bottom w:space="0" w:sz="4" w:color="808080" w:val="single"/>
        <w:right w:space="0" w:sz="4" w:color="808080" w:val="single"/>
      </w:pBdr>
      <w:shd w:fill="D9D9D9" w:color="000000" w:val="clear"/>
      <w:spacing w:lineRule="auto" w:line="240" w:afterAutospacing="true" w:after="100" w:beforeAutospacing="true" w:before="100"/>
      <w:jc w:val="right"/>
      <w:textAlignment w:val="center"/>
    </w:pPr>
    <w:rPr>
      <w:rFonts w:cs="Times New Roman" w:eastAsia="Times New Roman" w:hAnsi="Times New Roman" w:ascii="Times New Roman"/>
      <w:sz w:val="12"/>
      <w:szCs w:val="12"/>
      <w:lang w:eastAsia="hr-HR"/>
    </w:rPr>
  </w:style>
  <w:style w:customStyle="true" w:styleId="xl87" w:type="paragraph">
    <w:name w:val="xl87"/>
    <w:basedOn w:val="Normal"/>
    <w:rsid w:val="00A84607"/>
    <w:pPr>
      <w:pBdr>
        <w:top w:space="0" w:sz="4" w:color="808080" w:val="single"/>
        <w:left w:space="0" w:sz="4" w:color="808080" w:val="single"/>
        <w:bottom w:space="0" w:sz="4" w:color="808080" w:val="single"/>
        <w:right w:space="0" w:sz="4" w:color="808080" w:val="single"/>
      </w:pBdr>
      <w:shd w:fill="D9D9D9" w:color="000000" w:val="clear"/>
      <w:spacing w:lineRule="auto" w:line="240" w:afterAutospacing="true" w:after="100" w:beforeAutospacing="true" w:before="100"/>
      <w:jc w:val="right"/>
      <w:textAlignment w:val="center"/>
    </w:pPr>
    <w:rPr>
      <w:rFonts w:cs="Times New Roman" w:eastAsia="Times New Roman" w:hAnsi="Times New Roman" w:ascii="Times New Roman"/>
      <w:sz w:val="12"/>
      <w:szCs w:val="12"/>
      <w:lang w:eastAsia="hr-HR"/>
    </w:rPr>
  </w:style>
  <w:style w:customStyle="true" w:styleId="xl88" w:type="paragraph">
    <w:name w:val="xl88"/>
    <w:basedOn w:val="Normal"/>
    <w:rsid w:val="00A84607"/>
    <w:pPr>
      <w:pBdr>
        <w:top w:space="0" w:sz="4" w:color="808080" w:val="single"/>
        <w:left w:space="0" w:sz="4" w:color="808080" w:val="single"/>
        <w:bottom w:space="0" w:sz="4" w:color="808080" w:val="single"/>
        <w:right w:space="0" w:sz="4" w:color="808080" w:val="single"/>
      </w:pBdr>
      <w:shd w:fill="D9D9D9" w:color="000000" w:val="clear"/>
      <w:spacing w:lineRule="auto" w:line="240" w:afterAutospacing="true" w:after="100" w:beforeAutospacing="true" w:before="100"/>
      <w:jc w:val="right"/>
      <w:textAlignment w:val="center"/>
    </w:pPr>
    <w:rPr>
      <w:rFonts w:cs="Times New Roman" w:eastAsia="Times New Roman" w:hAnsi="Times New Roman" w:ascii="Times New Roman"/>
      <w:b/>
      <w:bCs/>
      <w:sz w:val="12"/>
      <w:szCs w:val="12"/>
      <w:lang w:eastAsia="hr-HR"/>
    </w:rPr>
  </w:style>
  <w:style w:customStyle="true" w:styleId="xl89" w:type="paragraph">
    <w:name w:val="xl89"/>
    <w:basedOn w:val="Normal"/>
    <w:rsid w:val="00A84607"/>
    <w:pPr>
      <w:pBdr>
        <w:top w:space="0" w:sz="4" w:color="808080" w:val="single"/>
        <w:left w:space="0" w:sz="4" w:color="808080" w:val="single"/>
        <w:bottom w:space="0" w:sz="4" w:color="808080" w:val="single"/>
        <w:right w:space="0" w:sz="4" w:color="808080" w:val="single"/>
      </w:pBdr>
      <w:shd w:fill="F2F2F2" w:color="000000" w:val="clear"/>
      <w:spacing w:lineRule="auto" w:line="240" w:afterAutospacing="true" w:after="100" w:beforeAutospacing="true" w:before="100"/>
      <w:jc w:val="center"/>
      <w:textAlignment w:val="center"/>
    </w:pPr>
    <w:rPr>
      <w:rFonts w:cs="Times New Roman" w:eastAsia="Times New Roman" w:hAnsi="Times New Roman" w:ascii="Times New Roman"/>
      <w:b/>
      <w:bCs/>
      <w:sz w:val="12"/>
      <w:szCs w:val="12"/>
      <w:lang w:eastAsia="hr-HR"/>
    </w:rPr>
  </w:style>
  <w:style w:customStyle="true" w:styleId="xl90" w:type="paragraph">
    <w:name w:val="xl90"/>
    <w:basedOn w:val="Normal"/>
    <w:rsid w:val="00A84607"/>
    <w:pPr>
      <w:pBdr>
        <w:top w:space="0" w:sz="4" w:color="808080" w:val="single"/>
        <w:left w:space="0" w:sz="4" w:color="808080" w:val="single"/>
        <w:bottom w:space="0" w:sz="4" w:color="808080" w:val="single"/>
        <w:right w:space="0" w:sz="4" w:color="808080" w:val="single"/>
      </w:pBdr>
      <w:shd w:fill="F2F2F2" w:color="000000" w:val="clear"/>
      <w:spacing w:lineRule="auto" w:line="240" w:afterAutospacing="true" w:after="100" w:beforeAutospacing="true" w:before="100"/>
      <w:jc w:val="center"/>
      <w:textAlignment w:val="center"/>
    </w:pPr>
    <w:rPr>
      <w:rFonts w:cs="Times New Roman" w:eastAsia="Times New Roman" w:hAnsi="Times New Roman" w:ascii="Times New Roman"/>
      <w:b/>
      <w:bCs/>
      <w:sz w:val="12"/>
      <w:szCs w:val="12"/>
      <w:lang w:eastAsia="hr-HR"/>
    </w:rPr>
  </w:style>
  <w:style w:customStyle="true" w:styleId="xl91" w:type="paragraph">
    <w:name w:val="xl91"/>
    <w:basedOn w:val="Normal"/>
    <w:rsid w:val="00A84607"/>
    <w:pPr>
      <w:pBdr>
        <w:top w:space="0" w:sz="4" w:color="808080" w:val="single"/>
        <w:left w:space="0" w:sz="4" w:color="808080" w:val="single"/>
        <w:bottom w:space="0" w:sz="4" w:color="808080" w:val="single"/>
        <w:right w:space="0" w:sz="4" w:color="808080" w:val="single"/>
      </w:pBdr>
      <w:shd w:fill="D9D9D9" w:color="000000" w:val="clear"/>
      <w:spacing w:lineRule="auto" w:line="240" w:afterAutospacing="true" w:after="100" w:beforeAutospacing="true" w:before="100"/>
      <w:textAlignment w:val="center"/>
    </w:pPr>
    <w:rPr>
      <w:rFonts w:cs="Times New Roman" w:eastAsia="Times New Roman" w:hAnsi="Times New Roman" w:ascii="Times New Roman"/>
      <w:b/>
      <w:bCs/>
      <w:sz w:val="12"/>
      <w:szCs w:val="12"/>
      <w:lang w:eastAsia="hr-HR"/>
    </w:rPr>
  </w:style>
  <w:style w:customStyle="true" w:styleId="xl92" w:type="paragraph">
    <w:name w:val="xl92"/>
    <w:basedOn w:val="Normal"/>
    <w:rsid w:val="00A84607"/>
    <w:pPr>
      <w:pBdr>
        <w:top w:space="0" w:sz="4" w:color="808080" w:val="single"/>
        <w:left w:space="0" w:sz="4" w:color="808080" w:val="single"/>
        <w:bottom w:space="0" w:sz="4" w:color="808080" w:val="single"/>
      </w:pBdr>
      <w:shd w:fill="F2F2F2" w:color="000000" w:val="clear"/>
      <w:spacing w:lineRule="auto" w:line="240" w:afterAutospacing="true" w:after="100" w:beforeAutospacing="true" w:before="100"/>
      <w:textAlignment w:val="center"/>
    </w:pPr>
    <w:rPr>
      <w:rFonts w:cs="Times New Roman" w:eastAsia="Times New Roman" w:hAnsi="Times New Roman" w:ascii="Times New Roman"/>
      <w:b/>
      <w:bCs/>
      <w:sz w:val="18"/>
      <w:szCs w:val="18"/>
      <w:lang w:eastAsia="hr-HR"/>
    </w:rPr>
  </w:style>
  <w:style w:customStyle="true" w:styleId="xl93" w:type="paragraph">
    <w:name w:val="xl93"/>
    <w:basedOn w:val="Normal"/>
    <w:rsid w:val="00A84607"/>
    <w:pPr>
      <w:pBdr>
        <w:top w:space="0" w:sz="4" w:color="808080" w:val="single"/>
        <w:bottom w:space="0" w:sz="4" w:color="808080" w:val="single"/>
      </w:pBdr>
      <w:shd w:fill="F2F2F2" w:color="000000" w:val="clear"/>
      <w:spacing w:lineRule="auto" w:line="240" w:afterAutospacing="true" w:after="100" w:beforeAutospacing="true" w:before="100"/>
      <w:textAlignment w:val="center"/>
    </w:pPr>
    <w:rPr>
      <w:rFonts w:cs="Times New Roman" w:eastAsia="Times New Roman" w:hAnsi="Times New Roman" w:ascii="Times New Roman"/>
      <w:sz w:val="12"/>
      <w:szCs w:val="12"/>
      <w:lang w:eastAsia="hr-HR"/>
    </w:rPr>
  </w:style>
  <w:style w:customStyle="true" w:styleId="xl94" w:type="paragraph">
    <w:name w:val="xl94"/>
    <w:basedOn w:val="Normal"/>
    <w:rsid w:val="00A84607"/>
    <w:pPr>
      <w:pBdr>
        <w:top w:space="0" w:sz="4" w:color="808080" w:val="single"/>
        <w:bottom w:space="0" w:sz="4" w:color="808080" w:val="single"/>
      </w:pBdr>
      <w:shd w:fill="F2F2F2" w:color="000000" w:val="clear"/>
      <w:spacing w:lineRule="auto" w:line="240" w:afterAutospacing="true" w:after="100" w:beforeAutospacing="true" w:before="100"/>
      <w:textAlignment w:val="center"/>
    </w:pPr>
    <w:rPr>
      <w:rFonts w:cs="Times New Roman" w:eastAsia="Times New Roman" w:hAnsi="Times New Roman" w:ascii="Times New Roman"/>
      <w:sz w:val="12"/>
      <w:szCs w:val="12"/>
      <w:lang w:eastAsia="hr-HR"/>
    </w:rPr>
  </w:style>
  <w:style w:customStyle="true" w:styleId="xl95" w:type="paragraph">
    <w:name w:val="xl95"/>
    <w:basedOn w:val="Normal"/>
    <w:rsid w:val="00A84607"/>
    <w:pPr>
      <w:pBdr>
        <w:top w:space="0" w:sz="4" w:color="808080" w:val="single"/>
        <w:bottom w:space="0" w:sz="4" w:color="808080" w:val="single"/>
      </w:pBdr>
      <w:shd w:fill="F2F2F2" w:color="000000" w:val="clear"/>
      <w:spacing w:lineRule="auto" w:line="240" w:afterAutospacing="true" w:after="100" w:beforeAutospacing="true" w:before="100"/>
      <w:textAlignment w:val="center"/>
    </w:pPr>
    <w:rPr>
      <w:rFonts w:cs="Times New Roman" w:eastAsia="Times New Roman" w:hAnsi="Times New Roman" w:ascii="Times New Roman"/>
      <w:sz w:val="12"/>
      <w:szCs w:val="12"/>
      <w:lang w:eastAsia="hr-HR"/>
    </w:rPr>
  </w:style>
  <w:style w:customStyle="true" w:styleId="xl96" w:type="paragraph">
    <w:name w:val="xl96"/>
    <w:basedOn w:val="Normal"/>
    <w:rsid w:val="00A84607"/>
    <w:pPr>
      <w:pBdr>
        <w:top w:space="0" w:sz="4" w:color="808080" w:val="single"/>
        <w:bottom w:space="0" w:sz="4" w:color="808080" w:val="single"/>
      </w:pBdr>
      <w:shd w:fill="F2F2F2" w:color="000000" w:val="clear"/>
      <w:spacing w:lineRule="auto" w:line="240" w:afterAutospacing="true" w:after="100" w:beforeAutospacing="true" w:before="100"/>
      <w:jc w:val="right"/>
      <w:textAlignment w:val="center"/>
    </w:pPr>
    <w:rPr>
      <w:rFonts w:cs="Times New Roman" w:eastAsia="Times New Roman" w:hAnsi="Times New Roman" w:ascii="Times New Roman"/>
      <w:color w:val="FF0000"/>
      <w:sz w:val="12"/>
      <w:szCs w:val="12"/>
      <w:lang w:eastAsia="hr-HR"/>
    </w:rPr>
  </w:style>
  <w:style w:customStyle="true" w:styleId="xl97" w:type="paragraph">
    <w:name w:val="xl97"/>
    <w:basedOn w:val="Normal"/>
    <w:rsid w:val="00A84607"/>
    <w:pPr>
      <w:pBdr>
        <w:top w:space="0" w:sz="4" w:color="808080" w:val="single"/>
        <w:bottom w:space="0" w:sz="4" w:color="808080" w:val="single"/>
      </w:pBdr>
      <w:shd w:fill="F2F2F2" w:color="000000" w:val="clear"/>
      <w:spacing w:lineRule="auto" w:line="240" w:afterAutospacing="true" w:after="100" w:beforeAutospacing="true" w:before="100"/>
      <w:jc w:val="right"/>
      <w:textAlignment w:val="center"/>
    </w:pPr>
    <w:rPr>
      <w:rFonts w:cs="Times New Roman" w:eastAsia="Times New Roman" w:hAnsi="Times New Roman" w:ascii="Times New Roman"/>
      <w:sz w:val="12"/>
      <w:szCs w:val="12"/>
      <w:lang w:eastAsia="hr-HR"/>
    </w:rPr>
  </w:style>
  <w:style w:customStyle="true" w:styleId="xl98" w:type="paragraph">
    <w:name w:val="xl98"/>
    <w:basedOn w:val="Normal"/>
    <w:rsid w:val="00A84607"/>
    <w:pPr>
      <w:pBdr>
        <w:top w:space="0" w:sz="4" w:color="808080" w:val="single"/>
        <w:bottom w:space="0" w:sz="4" w:color="808080" w:val="single"/>
        <w:right w:space="0" w:sz="4" w:color="808080" w:val="single"/>
      </w:pBdr>
      <w:shd w:fill="F2F2F2" w:color="000000" w:val="clear"/>
      <w:spacing w:lineRule="auto" w:line="240" w:afterAutospacing="true" w:after="100" w:beforeAutospacing="true" w:before="100"/>
      <w:jc w:val="right"/>
      <w:textAlignment w:val="center"/>
    </w:pPr>
    <w:rPr>
      <w:rFonts w:cs="Times New Roman" w:eastAsia="Times New Roman" w:hAnsi="Times New Roman" w:ascii="Times New Roman"/>
      <w:color w:val="FF0000"/>
      <w:sz w:val="12"/>
      <w:szCs w:val="12"/>
      <w:lang w:eastAsia="hr-HR"/>
    </w:rPr>
  </w:style>
  <w:style w:customStyle="true" w:styleId="Naslov4Char1" w:type="character">
    <w:name w:val="Naslov 4 Char1"/>
    <w:basedOn w:val="Zadanifontodlomka"/>
    <w:uiPriority w:val="9"/>
    <w:semiHidden/>
    <w:rsid w:val="00A84607"/>
    <w:rPr>
      <w:rFonts w:cstheme="majorBidi" w:eastAsiaTheme="majorEastAsia" w:hAnsiTheme="majorHAnsi" w:asciiTheme="majorHAnsi"/>
      <w:b/>
      <w:bCs/>
      <w:i/>
      <w:iCs/>
      <w:color w:themeColor="accent1" w:val="4F81BD"/>
    </w:rPr>
  </w:style>
  <w:style w:customStyle="true" w:styleId="Naslov5Char1" w:type="character">
    <w:name w:val="Naslov 5 Char1"/>
    <w:basedOn w:val="Zadanifontodlomka"/>
    <w:uiPriority w:val="9"/>
    <w:semiHidden/>
    <w:rsid w:val="00A84607"/>
    <w:rPr>
      <w:rFonts w:cstheme="majorBidi" w:eastAsiaTheme="majorEastAsia" w:hAnsiTheme="majorHAnsi" w:asciiTheme="majorHAnsi"/>
      <w:color w:themeShade="7F" w:themeColor="accent1" w:val="243F60"/>
    </w:rPr>
  </w:style>
  <w:style w:styleId="Naslov" w:type="paragraph">
    <w:name w:val="Title"/>
    <w:basedOn w:val="Normal"/>
    <w:next w:val="Normal"/>
    <w:link w:val="NaslovChar"/>
    <w:qFormat/>
    <w:rsid w:val="00A84607"/>
    <w:pPr>
      <w:pBdr>
        <w:bottom w:space="4" w:sz="8" w:themeColor="accent1" w:color="4F81BD" w:val="single"/>
      </w:pBdr>
      <w:spacing w:lineRule="auto" w:line="240" w:after="300"/>
      <w:contextualSpacing/>
    </w:pPr>
    <w:rPr>
      <w:rFonts w:cs="Times New Roman" w:eastAsia="Times New Roman"/>
      <w:color w:val="17365D"/>
      <w:spacing w:val="5"/>
      <w:kern w:val="28"/>
      <w:sz w:val="28"/>
      <w:szCs w:val="52"/>
      <w:lang w:eastAsia="hr-HR"/>
    </w:rPr>
  </w:style>
  <w:style w:customStyle="true" w:styleId="NaslovChar1" w:type="character">
    <w:name w:val="Naslov Char1"/>
    <w:basedOn w:val="Zadanifontodlomka"/>
    <w:uiPriority w:val="10"/>
    <w:rsid w:val="00A84607"/>
    <w:rPr>
      <w:rFonts w:cstheme="majorBidi" w:eastAsiaTheme="majorEastAsia" w:hAnsiTheme="majorHAnsi" w:asciiTheme="majorHAnsi"/>
      <w:color w:themeShade="BF" w:themeColor="text2" w:val="17365D"/>
      <w:spacing w:val="5"/>
      <w:kern w:val="28"/>
      <w:sz w:val="52"/>
      <w:szCs w:val="52"/>
    </w:rPr>
  </w:style>
  <w:style w:styleId="Podnaslov" w:type="paragraph">
    <w:name w:val="Subtitle"/>
    <w:basedOn w:val="Normal"/>
    <w:next w:val="Normal"/>
    <w:link w:val="PodnaslovChar"/>
    <w:qFormat/>
    <w:rsid w:val="00A84607"/>
    <w:pPr>
      <w:numPr>
        <w:ilvl w:val="1"/>
      </w:numPr>
    </w:pPr>
    <w:rPr>
      <w:rFonts w:cs="Times New Roman" w:eastAsia="Times New Roman"/>
      <w:b/>
      <w:iCs/>
      <w:color w:val="000000"/>
      <w:spacing w:val="15"/>
      <w:szCs w:val="24"/>
      <w:lang w:eastAsia="hr-HR"/>
    </w:rPr>
  </w:style>
  <w:style w:customStyle="true" w:styleId="PodnaslovChar1" w:type="character">
    <w:name w:val="Podnaslov Char1"/>
    <w:basedOn w:val="Zadanifontodlomka"/>
    <w:uiPriority w:val="11"/>
    <w:rsid w:val="00A84607"/>
    <w:rPr>
      <w:rFonts w:cstheme="majorBidi" w:eastAsiaTheme="majorEastAsia" w:hAnsiTheme="majorHAnsi" w:asciiTheme="majorHAnsi"/>
      <w:i/>
      <w:iCs/>
      <w:color w:themeColor="accent1" w:val="4F81BD"/>
      <w:spacing w:val="15"/>
      <w:sz w:val="24"/>
      <w:szCs w:val="24"/>
    </w:rPr>
  </w:style>
  <w:style w:customStyle="true" w:styleId="eSPISCCParagraphDefaultFont" w:type="character">
    <w:name w:val="eSPIS_CC_Paragraph Default Font"/>
    <w:basedOn w:val="Zadanifontodlomka"/>
    <w:rsid w:val="001443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432C"/>
    <w:rPr>
      <w:bdr w:space="0" w:sz="0" w:color="auto" w:val="none"/>
      <w:shd w:fill="FFFFCC" w:color="auto" w:val="clear"/>
      <w:lang w:val="hr-HR"/>
    </w:rPr>
  </w:style>
  <w:style w:customStyle="true" w:styleId="PozadinaSvijetloCrvena" w:type="character">
    <w:name w:val="Pozadina_SvijetloCrvena"/>
    <w:basedOn w:val="eSPISCCParagraphDefaultFont"/>
    <w:rsid w:val="001443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43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qFormat="1" w:uiPriority="39"/>
    <w:lsdException w:name="toc 2" w:qFormat="1" w:uiPriority="39"/>
    <w:lsdException w:name="toc 3" w:qFormat="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Document Map" w:uiPriority="0"/>
    <w:lsdException w:name="Table Elegant" w:uiPriority="0"/>
    <w:lsdException w:name="Balloon Text" w:uiPriority="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autoRedefine/>
    <w:qFormat/>
    <w:rsid w:val="00A84607"/>
    <w:pPr>
      <w:keepNext/>
      <w:widowControl w:val="0"/>
      <w:numPr>
        <w:numId w:val="41"/>
      </w:numPr>
      <w:tabs>
        <w:tab w:pos="0" w:val="left"/>
      </w:tabs>
      <w:overflowPunct w:val="0"/>
      <w:autoSpaceDE w:val="0"/>
      <w:autoSpaceDN w:val="0"/>
      <w:adjustRightInd w:val="0"/>
      <w:spacing w:after="0" w:line="240" w:lineRule="auto"/>
      <w:jc w:val="both"/>
      <w:outlineLvl w:val="0"/>
    </w:pPr>
    <w:rPr>
      <w:rFonts w:ascii="Times New Roman" w:cs="Arial Narrow" w:eastAsia="Times New Roman" w:hAnsi="Times New Roman"/>
      <w:b/>
      <w:bCs/>
      <w:iCs/>
      <w:smallCaps/>
      <w:szCs w:val="20"/>
      <w:lang w:eastAsia="hr-HR"/>
    </w:rPr>
  </w:style>
  <w:style w:styleId="Naslov2" w:type="paragraph">
    <w:name w:val="heading 2"/>
    <w:basedOn w:val="Normal"/>
    <w:next w:val="Naslov1"/>
    <w:link w:val="Naslov2Char"/>
    <w:autoRedefine/>
    <w:uiPriority w:val="9"/>
    <w:qFormat/>
    <w:rsid w:val="00A84607"/>
    <w:pPr>
      <w:numPr>
        <w:ilvl w:val="1"/>
        <w:numId w:val="30"/>
      </w:numPr>
      <w:shd w:color="auto" w:fill="F8F8F8" w:val="clear"/>
      <w:spacing w:after="69" w:before="100" w:beforeAutospacing="1" w:line="360" w:lineRule="auto"/>
      <w:jc w:val="both"/>
      <w:outlineLvl w:val="1"/>
    </w:pPr>
    <w:rPr>
      <w:rFonts w:ascii="Times New Roman" w:cs="Times New Roman" w:eastAsia="Times New Roman" w:hAnsi="Times New Roman"/>
      <w:b/>
      <w:bCs/>
      <w:sz w:val="20"/>
      <w:lang w:eastAsia="hr-HR"/>
    </w:rPr>
  </w:style>
  <w:style w:styleId="Naslov3" w:type="paragraph">
    <w:name w:val="heading 3"/>
    <w:basedOn w:val="Normal"/>
    <w:link w:val="Naslov3Char"/>
    <w:autoRedefine/>
    <w:uiPriority w:val="9"/>
    <w:qFormat/>
    <w:rsid w:val="00A84607"/>
    <w:pPr>
      <w:numPr>
        <w:ilvl w:val="2"/>
        <w:numId w:val="30"/>
      </w:numPr>
      <w:spacing w:after="0" w:line="360" w:lineRule="auto"/>
      <w:jc w:val="both"/>
      <w:outlineLvl w:val="2"/>
    </w:pPr>
    <w:rPr>
      <w:rFonts w:ascii="Times New Roman" w:cs="Times New Roman" w:eastAsia="Times New Roman" w:hAnsi="Times New Roman"/>
      <w:b/>
      <w:i/>
      <w:sz w:val="20"/>
      <w:szCs w:val="24"/>
      <w:lang w:eastAsia="hr-HR"/>
    </w:rPr>
  </w:style>
  <w:style w:styleId="Naslov4" w:type="paragraph">
    <w:name w:val="heading 4"/>
    <w:basedOn w:val="Normal"/>
    <w:next w:val="Normal"/>
    <w:link w:val="Naslov4Char"/>
    <w:uiPriority w:val="9"/>
    <w:semiHidden/>
    <w:unhideWhenUsed/>
    <w:qFormat/>
    <w:rsid w:val="00A84607"/>
    <w:pPr>
      <w:keepNext/>
      <w:keepLines/>
      <w:spacing w:after="0" w:before="200"/>
      <w:outlineLvl w:val="3"/>
    </w:pPr>
    <w:rPr>
      <w:rFonts w:ascii="Cambria" w:cs="Times New Roman" w:eastAsia="Times New Roman" w:hAnsi="Cambria"/>
      <w:b/>
      <w:bCs/>
      <w:i/>
      <w:iCs/>
      <w:color w:val="4F81BD"/>
      <w:sz w:val="24"/>
      <w:szCs w:val="24"/>
      <w:lang w:eastAsia="hr-HR"/>
    </w:rPr>
  </w:style>
  <w:style w:styleId="Naslov5" w:type="paragraph">
    <w:name w:val="heading 5"/>
    <w:basedOn w:val="Normal"/>
    <w:next w:val="Normal"/>
    <w:link w:val="Naslov5Char"/>
    <w:uiPriority w:val="9"/>
    <w:semiHidden/>
    <w:unhideWhenUsed/>
    <w:qFormat/>
    <w:rsid w:val="00A84607"/>
    <w:pPr>
      <w:keepNext/>
      <w:keepLines/>
      <w:spacing w:after="0" w:before="200"/>
      <w:outlineLvl w:val="4"/>
    </w:pPr>
    <w:rPr>
      <w:rFonts w:ascii="Cambria" w:cs="Times New Roman" w:eastAsia="Times New Roman" w:hAnsi="Cambria"/>
      <w:color w:val="243F60"/>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nhideWhenUsed/>
    <w:rsid w:val="00A8460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rsid w:val="00A84607"/>
    <w:rPr>
      <w:rFonts w:ascii="Tahoma" w:cs="Tahoma" w:hAnsi="Tahoma"/>
      <w:sz w:val="16"/>
      <w:szCs w:val="16"/>
    </w:rPr>
  </w:style>
  <w:style w:customStyle="1" w:styleId="Naslov1Char" w:type="character">
    <w:name w:val="Naslov 1 Char"/>
    <w:basedOn w:val="Zadanifontodlomka"/>
    <w:link w:val="Naslov1"/>
    <w:rsid w:val="00A84607"/>
    <w:rPr>
      <w:rFonts w:ascii="Times New Roman" w:cs="Arial Narrow" w:eastAsia="Times New Roman" w:hAnsi="Times New Roman"/>
      <w:b/>
      <w:bCs/>
      <w:iCs/>
      <w:smallCaps/>
      <w:szCs w:val="20"/>
      <w:lang w:eastAsia="hr-HR"/>
    </w:rPr>
  </w:style>
  <w:style w:customStyle="1" w:styleId="Naslov2Char" w:type="character">
    <w:name w:val="Naslov 2 Char"/>
    <w:basedOn w:val="Zadanifontodlomka"/>
    <w:link w:val="Naslov2"/>
    <w:uiPriority w:val="9"/>
    <w:rsid w:val="00A84607"/>
    <w:rPr>
      <w:rFonts w:ascii="Times New Roman" w:cs="Times New Roman" w:eastAsia="Times New Roman" w:hAnsi="Times New Roman"/>
      <w:b/>
      <w:bCs/>
      <w:sz w:val="20"/>
      <w:shd w:color="auto" w:fill="F8F8F8" w:val="clear"/>
      <w:lang w:eastAsia="hr-HR"/>
    </w:rPr>
  </w:style>
  <w:style w:customStyle="1" w:styleId="Naslov3Char" w:type="character">
    <w:name w:val="Naslov 3 Char"/>
    <w:basedOn w:val="Zadanifontodlomka"/>
    <w:link w:val="Naslov3"/>
    <w:uiPriority w:val="9"/>
    <w:rsid w:val="00A84607"/>
    <w:rPr>
      <w:rFonts w:ascii="Times New Roman" w:cs="Times New Roman" w:eastAsia="Times New Roman" w:hAnsi="Times New Roman"/>
      <w:b/>
      <w:i/>
      <w:sz w:val="20"/>
      <w:szCs w:val="24"/>
      <w:lang w:eastAsia="hr-HR"/>
    </w:rPr>
  </w:style>
  <w:style w:customStyle="1" w:styleId="Naslov41" w:type="paragraph">
    <w:name w:val="Naslov 41"/>
    <w:basedOn w:val="Normal"/>
    <w:next w:val="Normal"/>
    <w:uiPriority w:val="9"/>
    <w:unhideWhenUsed/>
    <w:qFormat/>
    <w:rsid w:val="00A84607"/>
    <w:pPr>
      <w:keepNext/>
      <w:keepLines/>
      <w:spacing w:after="0" w:before="200" w:line="240" w:lineRule="auto"/>
      <w:outlineLvl w:val="3"/>
    </w:pPr>
    <w:rPr>
      <w:rFonts w:ascii="Cambria" w:cs="Times New Roman" w:eastAsia="Times New Roman" w:hAnsi="Cambria"/>
      <w:b/>
      <w:bCs/>
      <w:i/>
      <w:iCs/>
      <w:color w:val="4F81BD"/>
      <w:sz w:val="20"/>
      <w:szCs w:val="24"/>
      <w:lang w:eastAsia="hr-HR"/>
    </w:rPr>
  </w:style>
  <w:style w:customStyle="1" w:styleId="Naslov51" w:type="paragraph">
    <w:name w:val="Naslov 51"/>
    <w:basedOn w:val="Normal"/>
    <w:next w:val="Normal"/>
    <w:uiPriority w:val="9"/>
    <w:semiHidden/>
    <w:unhideWhenUsed/>
    <w:qFormat/>
    <w:rsid w:val="00A84607"/>
    <w:pPr>
      <w:keepNext/>
      <w:keepLines/>
      <w:spacing w:after="0" w:before="200" w:line="240" w:lineRule="auto"/>
      <w:outlineLvl w:val="4"/>
    </w:pPr>
    <w:rPr>
      <w:rFonts w:ascii="Cambria" w:cs="Times New Roman" w:eastAsia="Times New Roman" w:hAnsi="Cambria"/>
      <w:color w:val="243F60"/>
      <w:sz w:val="20"/>
      <w:szCs w:val="24"/>
      <w:lang w:eastAsia="hr-HR"/>
    </w:rPr>
  </w:style>
  <w:style w:customStyle="1" w:styleId="Bezpopisa1" w:type="numbering">
    <w:name w:val="Bez popisa1"/>
    <w:next w:val="Bezpopisa"/>
    <w:uiPriority w:val="99"/>
    <w:semiHidden/>
    <w:unhideWhenUsed/>
    <w:rsid w:val="00A84607"/>
  </w:style>
  <w:style w:customStyle="1" w:styleId="Naslov4Char" w:type="character">
    <w:name w:val="Naslov 4 Char"/>
    <w:basedOn w:val="Zadanifontodlomka"/>
    <w:link w:val="Naslov4"/>
    <w:uiPriority w:val="9"/>
    <w:rsid w:val="00A84607"/>
    <w:rPr>
      <w:rFonts w:ascii="Cambria" w:cs="Times New Roman" w:eastAsia="Times New Roman" w:hAnsi="Cambria"/>
      <w:b/>
      <w:bCs/>
      <w:i/>
      <w:iCs/>
      <w:color w:val="4F81BD"/>
      <w:sz w:val="24"/>
      <w:szCs w:val="24"/>
      <w:lang w:eastAsia="hr-HR"/>
    </w:rPr>
  </w:style>
  <w:style w:customStyle="1" w:styleId="Naslov5Char" w:type="character">
    <w:name w:val="Naslov 5 Char"/>
    <w:basedOn w:val="Zadanifontodlomka"/>
    <w:link w:val="Naslov5"/>
    <w:uiPriority w:val="9"/>
    <w:semiHidden/>
    <w:rsid w:val="00A84607"/>
    <w:rPr>
      <w:rFonts w:ascii="Cambria" w:cs="Times New Roman" w:eastAsia="Times New Roman" w:hAnsi="Cambria"/>
      <w:color w:val="243F60"/>
      <w:sz w:val="24"/>
      <w:szCs w:val="24"/>
      <w:lang w:eastAsia="hr-HR"/>
    </w:rPr>
  </w:style>
  <w:style w:styleId="Odlomakpopisa" w:type="paragraph">
    <w:name w:val="List Paragraph"/>
    <w:basedOn w:val="Normal"/>
    <w:autoRedefine/>
    <w:uiPriority w:val="34"/>
    <w:qFormat/>
    <w:rsid w:val="00A84607"/>
    <w:pPr>
      <w:widowControl w:val="0"/>
      <w:numPr>
        <w:numId w:val="38"/>
      </w:numPr>
      <w:overflowPunct w:val="0"/>
      <w:autoSpaceDE w:val="0"/>
      <w:autoSpaceDN w:val="0"/>
      <w:adjustRightInd w:val="0"/>
      <w:spacing w:after="0" w:line="360" w:lineRule="auto"/>
      <w:contextualSpacing/>
      <w:jc w:val="both"/>
    </w:pPr>
    <w:rPr>
      <w:rFonts w:ascii="Times New Roman" w:cs="Times New Roman" w:eastAsia="Times New Roman" w:hAnsi="Times New Roman"/>
      <w:color w:val="000000"/>
      <w:sz w:val="20"/>
      <w:szCs w:val="24"/>
      <w:lang w:eastAsia="hr-HR"/>
    </w:rPr>
  </w:style>
  <w:style w:customStyle="1" w:styleId="apple-converted-space" w:type="character">
    <w:name w:val="apple-converted-space"/>
    <w:basedOn w:val="Zadanifontodlomka"/>
    <w:rsid w:val="00A84607"/>
  </w:style>
  <w:style w:customStyle="1" w:styleId="Naslov10" w:type="paragraph">
    <w:name w:val="Naslov1"/>
    <w:basedOn w:val="Normal"/>
    <w:next w:val="Normal"/>
    <w:qFormat/>
    <w:rsid w:val="00A84607"/>
    <w:pPr>
      <w:pBdr>
        <w:bottom w:color="4F81BD" w:space="4" w:sz="8" w:val="single"/>
      </w:pBdr>
      <w:spacing w:after="300" w:line="240" w:lineRule="auto"/>
      <w:ind w:hanging="360" w:left="720"/>
      <w:contextualSpacing/>
    </w:pPr>
    <w:rPr>
      <w:rFonts w:cs="Times New Roman" w:eastAsia="Times New Roman"/>
      <w:color w:val="17365D"/>
      <w:spacing w:val="5"/>
      <w:kern w:val="28"/>
      <w:sz w:val="28"/>
      <w:szCs w:val="52"/>
      <w:lang w:eastAsia="hr-HR"/>
    </w:rPr>
  </w:style>
  <w:style w:customStyle="1" w:styleId="NaslovChar" w:type="character">
    <w:name w:val="Naslov Char"/>
    <w:basedOn w:val="Zadanifontodlomka"/>
    <w:link w:val="Naslov"/>
    <w:rsid w:val="00A84607"/>
    <w:rPr>
      <w:rFonts w:cs="Times New Roman" w:eastAsia="Times New Roman"/>
      <w:color w:val="17365D"/>
      <w:spacing w:val="5"/>
      <w:kern w:val="28"/>
      <w:sz w:val="28"/>
      <w:szCs w:val="52"/>
      <w:lang w:eastAsia="hr-HR"/>
    </w:rPr>
  </w:style>
  <w:style w:styleId="Bezproreda" w:type="paragraph">
    <w:name w:val="No Spacing"/>
    <w:link w:val="BezproredaChar"/>
    <w:uiPriority w:val="1"/>
    <w:qFormat/>
    <w:rsid w:val="00A84607"/>
    <w:pPr>
      <w:spacing w:after="0" w:line="240" w:lineRule="auto"/>
    </w:pPr>
    <w:rPr>
      <w:rFonts w:ascii="Times New Roman" w:cs="Times New Roman" w:eastAsia="Times New Roman" w:hAnsi="Times New Roman"/>
      <w:sz w:val="24"/>
      <w:szCs w:val="24"/>
      <w:lang w:eastAsia="hr-HR"/>
    </w:rPr>
  </w:style>
  <w:style w:customStyle="1" w:styleId="BezproredaChar" w:type="character">
    <w:name w:val="Bez proreda Char"/>
    <w:link w:val="Bezproreda"/>
    <w:uiPriority w:val="1"/>
    <w:rsid w:val="00A84607"/>
    <w:rPr>
      <w:rFonts w:ascii="Times New Roman" w:cs="Times New Roman" w:eastAsia="Times New Roman" w:hAnsi="Times New Roman"/>
      <w:sz w:val="24"/>
      <w:szCs w:val="24"/>
      <w:lang w:eastAsia="hr-HR"/>
    </w:rPr>
  </w:style>
  <w:style w:customStyle="1" w:styleId="Podnaslov1" w:type="paragraph">
    <w:name w:val="Podnaslov1"/>
    <w:basedOn w:val="Normal"/>
    <w:next w:val="Normal"/>
    <w:autoRedefine/>
    <w:qFormat/>
    <w:rsid w:val="00A84607"/>
    <w:pPr>
      <w:spacing w:after="0" w:line="240" w:lineRule="auto"/>
      <w:ind w:hanging="720" w:left="2850"/>
    </w:pPr>
    <w:rPr>
      <w:rFonts w:cs="Times New Roman" w:eastAsia="Times New Roman"/>
      <w:b/>
      <w:iCs/>
      <w:color w:val="000000"/>
      <w:spacing w:val="15"/>
      <w:sz w:val="20"/>
      <w:szCs w:val="24"/>
      <w:lang w:eastAsia="hr-HR"/>
    </w:rPr>
  </w:style>
  <w:style w:customStyle="1" w:styleId="PodnaslovChar" w:type="character">
    <w:name w:val="Podnaslov Char"/>
    <w:basedOn w:val="Zadanifontodlomka"/>
    <w:link w:val="Podnaslov"/>
    <w:rsid w:val="00A84607"/>
    <w:rPr>
      <w:rFonts w:cs="Times New Roman" w:eastAsia="Times New Roman"/>
      <w:b/>
      <w:iCs/>
      <w:color w:val="000000"/>
      <w:spacing w:val="15"/>
      <w:szCs w:val="24"/>
      <w:lang w:eastAsia="hr-HR"/>
    </w:rPr>
  </w:style>
  <w:style w:styleId="Tijeloteksta" w:type="paragraph">
    <w:name w:val="Body Text"/>
    <w:basedOn w:val="Normal"/>
    <w:link w:val="TijelotekstaChar"/>
    <w:rsid w:val="00A84607"/>
    <w:pPr>
      <w:spacing w:after="0" w:line="240" w:lineRule="auto"/>
    </w:pPr>
    <w:rPr>
      <w:rFonts w:ascii="Tahoma" w:cs="Times New Roman" w:eastAsia="Times New Roman" w:hAnsi="Tahoma"/>
      <w:iCs/>
      <w:sz w:val="20"/>
      <w:szCs w:val="20"/>
      <w:lang w:eastAsia="hr-HR"/>
    </w:rPr>
  </w:style>
  <w:style w:customStyle="1" w:styleId="TijelotekstaChar" w:type="character">
    <w:name w:val="Tijelo teksta Char"/>
    <w:basedOn w:val="Zadanifontodlomka"/>
    <w:link w:val="Tijeloteksta"/>
    <w:rsid w:val="00A84607"/>
    <w:rPr>
      <w:rFonts w:ascii="Tahoma" w:cs="Times New Roman" w:eastAsia="Times New Roman" w:hAnsi="Tahoma"/>
      <w:iCs/>
      <w:sz w:val="20"/>
      <w:szCs w:val="20"/>
      <w:lang w:eastAsia="hr-HR"/>
    </w:rPr>
  </w:style>
  <w:style w:styleId="Podnoje" w:type="paragraph">
    <w:name w:val="footer"/>
    <w:basedOn w:val="Normal"/>
    <w:link w:val="PodnojeChar"/>
    <w:uiPriority w:val="99"/>
    <w:rsid w:val="00A84607"/>
    <w:pPr>
      <w:tabs>
        <w:tab w:pos="4536" w:val="center"/>
        <w:tab w:pos="9072" w:val="right"/>
      </w:tabs>
      <w:spacing w:after="0" w:line="240" w:lineRule="auto"/>
    </w:pPr>
    <w:rPr>
      <w:rFonts w:ascii="Arial" w:cs="Times New Roman" w:eastAsia="Times New Roman" w:hAnsi="Arial"/>
      <w:i/>
      <w:sz w:val="20"/>
      <w:szCs w:val="20"/>
      <w:lang w:eastAsia="hr-HR"/>
    </w:rPr>
  </w:style>
  <w:style w:customStyle="1" w:styleId="PodnojeChar" w:type="character">
    <w:name w:val="Podnožje Char"/>
    <w:basedOn w:val="Zadanifontodlomka"/>
    <w:link w:val="Podnoje"/>
    <w:uiPriority w:val="99"/>
    <w:rsid w:val="00A84607"/>
    <w:rPr>
      <w:rFonts w:ascii="Arial" w:cs="Times New Roman" w:eastAsia="Times New Roman" w:hAnsi="Arial"/>
      <w:i/>
      <w:sz w:val="20"/>
      <w:szCs w:val="20"/>
      <w:lang w:eastAsia="hr-HR"/>
    </w:rPr>
  </w:style>
  <w:style w:styleId="Brojstranice" w:type="character">
    <w:name w:val="page number"/>
    <w:basedOn w:val="Zadanifontodlomka"/>
    <w:rsid w:val="00A84607"/>
  </w:style>
  <w:style w:styleId="Zaglavlje" w:type="paragraph">
    <w:name w:val="header"/>
    <w:basedOn w:val="Normal"/>
    <w:link w:val="ZaglavljeChar"/>
    <w:uiPriority w:val="99"/>
    <w:rsid w:val="00A84607"/>
    <w:pPr>
      <w:tabs>
        <w:tab w:pos="4536" w:val="center"/>
        <w:tab w:pos="9072" w:val="right"/>
      </w:tabs>
      <w:spacing w:after="0" w:line="240" w:lineRule="auto"/>
    </w:pPr>
    <w:rPr>
      <w:rFonts w:ascii="Arial" w:cs="Times New Roman" w:eastAsia="Times New Roman" w:hAnsi="Arial"/>
      <w:i/>
      <w:sz w:val="20"/>
      <w:szCs w:val="20"/>
      <w:lang w:eastAsia="hr-HR"/>
    </w:rPr>
  </w:style>
  <w:style w:customStyle="1" w:styleId="ZaglavljeChar" w:type="character">
    <w:name w:val="Zaglavlje Char"/>
    <w:basedOn w:val="Zadanifontodlomka"/>
    <w:link w:val="Zaglavlje"/>
    <w:uiPriority w:val="99"/>
    <w:rsid w:val="00A84607"/>
    <w:rPr>
      <w:rFonts w:ascii="Arial" w:cs="Times New Roman" w:eastAsia="Times New Roman" w:hAnsi="Arial"/>
      <w:i/>
      <w:sz w:val="20"/>
      <w:szCs w:val="20"/>
      <w:lang w:eastAsia="hr-HR"/>
    </w:rPr>
  </w:style>
  <w:style w:customStyle="1" w:styleId="tabletitle2" w:type="character">
    <w:name w:val="table_title2"/>
    <w:basedOn w:val="Zadanifontodlomka"/>
    <w:rsid w:val="00A84607"/>
  </w:style>
  <w:style w:customStyle="1" w:styleId="tabletextfield" w:type="character">
    <w:name w:val="table_text_field"/>
    <w:basedOn w:val="Zadanifontodlomka"/>
    <w:rsid w:val="00A84607"/>
  </w:style>
  <w:style w:styleId="Kartadokumenta" w:type="paragraph">
    <w:name w:val="Document Map"/>
    <w:basedOn w:val="Normal"/>
    <w:link w:val="KartadokumentaChar"/>
    <w:rsid w:val="00A84607"/>
    <w:pPr>
      <w:shd w:color="auto" w:fill="000080" w:val="clear"/>
      <w:spacing w:after="0" w:line="240" w:lineRule="auto"/>
    </w:pPr>
    <w:rPr>
      <w:rFonts w:ascii="Tahoma" w:cs="Times New Roman" w:eastAsia="Times New Roman" w:hAnsi="Tahoma"/>
      <w:i/>
      <w:sz w:val="20"/>
      <w:szCs w:val="20"/>
      <w:lang w:eastAsia="hr-HR"/>
    </w:rPr>
  </w:style>
  <w:style w:customStyle="1" w:styleId="KartadokumentaChar" w:type="character">
    <w:name w:val="Karta dokumenta Char"/>
    <w:basedOn w:val="Zadanifontodlomka"/>
    <w:link w:val="Kartadokumenta"/>
    <w:rsid w:val="00A84607"/>
    <w:rPr>
      <w:rFonts w:ascii="Tahoma" w:cs="Times New Roman" w:eastAsia="Times New Roman" w:hAnsi="Tahoma"/>
      <w:i/>
      <w:sz w:val="20"/>
      <w:szCs w:val="20"/>
      <w:shd w:color="auto" w:fill="000080" w:val="clear"/>
      <w:lang w:eastAsia="hr-HR"/>
    </w:rPr>
  </w:style>
  <w:style w:styleId="Naglaeno" w:type="character">
    <w:name w:val="Strong"/>
    <w:rsid w:val="00A84607"/>
    <w:rPr>
      <w:b/>
      <w:bCs/>
    </w:rPr>
  </w:style>
  <w:style w:styleId="Naslovknjige" w:type="character">
    <w:name w:val="Book Title"/>
    <w:uiPriority w:val="33"/>
    <w:qFormat/>
    <w:rsid w:val="00A84607"/>
    <w:rPr>
      <w:b/>
      <w:bCs/>
      <w:smallCaps/>
      <w:spacing w:val="5"/>
    </w:rPr>
  </w:style>
  <w:style w:styleId="TOCNaslov" w:type="paragraph">
    <w:name w:val="TOC Heading"/>
    <w:basedOn w:val="Naslov1"/>
    <w:next w:val="Normal"/>
    <w:uiPriority w:val="39"/>
    <w:qFormat/>
    <w:rsid w:val="00A84607"/>
    <w:pPr>
      <w:keepLines/>
      <w:numPr>
        <w:numId w:val="0"/>
      </w:numPr>
      <w:spacing w:before="480" w:line="276" w:lineRule="auto"/>
      <w:outlineLvl w:val="9"/>
    </w:pPr>
    <w:rPr>
      <w:rFonts w:ascii="Cambria" w:hAnsi="Cambria"/>
      <w:iCs w:val="0"/>
      <w:color w:val="365F91"/>
      <w:szCs w:val="28"/>
      <w:lang w:eastAsia="en-US"/>
    </w:rPr>
  </w:style>
  <w:style w:styleId="Sadraj2" w:type="paragraph">
    <w:name w:val="toc 2"/>
    <w:basedOn w:val="Normal"/>
    <w:next w:val="Normal"/>
    <w:autoRedefine/>
    <w:uiPriority w:val="39"/>
    <w:qFormat/>
    <w:rsid w:val="00A84607"/>
    <w:pPr>
      <w:spacing w:after="0" w:line="240" w:lineRule="auto"/>
      <w:ind w:left="240"/>
    </w:pPr>
    <w:rPr>
      <w:rFonts w:ascii="Times New Roman" w:cs="Times New Roman" w:eastAsia="Times New Roman" w:hAnsi="Times New Roman"/>
      <w:sz w:val="20"/>
      <w:szCs w:val="24"/>
      <w:lang w:eastAsia="hr-HR"/>
    </w:rPr>
  </w:style>
  <w:style w:styleId="Sadraj1" w:type="paragraph">
    <w:name w:val="toc 1"/>
    <w:basedOn w:val="Normal"/>
    <w:next w:val="Normal"/>
    <w:autoRedefine/>
    <w:uiPriority w:val="39"/>
    <w:qFormat/>
    <w:rsid w:val="00A84607"/>
    <w:pPr>
      <w:tabs>
        <w:tab w:pos="480" w:val="left"/>
        <w:tab w:leader="dot" w:pos="9637" w:val="right"/>
      </w:tabs>
      <w:spacing w:after="240" w:before="240" w:line="360" w:lineRule="auto"/>
    </w:pPr>
    <w:rPr>
      <w:rFonts w:ascii="Times New Roman" w:cs="Times New Roman" w:eastAsia="Times New Roman" w:hAnsi="Times New Roman"/>
      <w:sz w:val="20"/>
      <w:szCs w:val="24"/>
      <w:lang w:eastAsia="hr-HR"/>
    </w:rPr>
  </w:style>
  <w:style w:styleId="Sadraj3" w:type="paragraph">
    <w:name w:val="toc 3"/>
    <w:basedOn w:val="Normal"/>
    <w:next w:val="Normal"/>
    <w:autoRedefine/>
    <w:uiPriority w:val="39"/>
    <w:qFormat/>
    <w:rsid w:val="00A84607"/>
    <w:pPr>
      <w:spacing w:after="0" w:line="240" w:lineRule="auto"/>
      <w:ind w:left="480"/>
    </w:pPr>
    <w:rPr>
      <w:rFonts w:ascii="Times New Roman" w:cs="Times New Roman" w:eastAsia="Times New Roman" w:hAnsi="Times New Roman"/>
      <w:sz w:val="20"/>
      <w:szCs w:val="24"/>
      <w:lang w:eastAsia="hr-HR"/>
    </w:rPr>
  </w:style>
  <w:style w:styleId="Hiperveza" w:type="character">
    <w:name w:val="Hyperlink"/>
    <w:uiPriority w:val="99"/>
    <w:unhideWhenUsed/>
    <w:rsid w:val="00A84607"/>
    <w:rPr>
      <w:color w:val="0000FF"/>
      <w:u w:val="single"/>
    </w:rPr>
  </w:style>
  <w:style w:customStyle="1" w:styleId="Svijetlipopis-Isticanje11" w:type="table">
    <w:name w:val="Svijetli popis - Isticanje 11"/>
    <w:basedOn w:val="Obinatablica"/>
    <w:uiPriority w:val="61"/>
    <w:rsid w:val="00A84607"/>
    <w:pPr>
      <w:spacing w:after="0" w:line="240" w:lineRule="auto"/>
    </w:pPr>
    <w:rPr>
      <w:rFonts w:ascii="Times New Roman" w:cs="Times New Roman" w:eastAsia="Times New Roman" w:hAnsi="Times New Roman"/>
      <w:sz w:val="20"/>
      <w:szCs w:val="20"/>
      <w:lang w:eastAsia="hr-HR"/>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bCs/>
        <w:color w:val="FFFFFF"/>
      </w:rPr>
      <w:tblPr/>
      <w:tcPr>
        <w:shd w:color="auto" w:fill="4F81BD" w:val="clear"/>
      </w:tcPr>
    </w:tblStylePr>
    <w:tblStylePr w:type="lastRow">
      <w:pPr>
        <w:spacing w:after="0" w:before="0" w:line="240" w:lineRule="auto"/>
      </w:pPr>
      <w:rPr>
        <w:b/>
        <w:bCs/>
      </w:rPr>
      <w:tblPr/>
      <w:tcPr>
        <w:tcBorders>
          <w:top w:color="4F81BD" w:space="0" w:sz="6" w:val="double"/>
          <w:left w:color="4F81BD" w:space="0" w:sz="8" w:val="single"/>
          <w:bottom w:color="4F81BD" w:space="0" w:sz="8" w:val="single"/>
          <w:right w:color="4F81BD" w:space="0" w:sz="8" w:val="single"/>
        </w:tcBorders>
      </w:tcPr>
    </w:tblStylePr>
    <w:tblStylePr w:type="firstCol">
      <w:rPr>
        <w:b/>
        <w:bCs/>
      </w:rPr>
    </w:tblStylePr>
    <w:tblStylePr w:type="lastCol">
      <w:rPr>
        <w:b/>
        <w:bCs/>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styleId="Elegantnatablica" w:type="table">
    <w:name w:val="Table Elegant"/>
    <w:basedOn w:val="Obinatablica"/>
    <w:rsid w:val="00A84607"/>
    <w:pPr>
      <w:spacing w:after="0" w:line="240" w:lineRule="auto"/>
    </w:pPr>
    <w:rPr>
      <w:rFonts w:ascii="Times New Roman" w:cs="Times New Roman" w:eastAsia="Times New Roman" w:hAnsi="Times New Roman"/>
      <w:sz w:val="20"/>
      <w:szCs w:val="20"/>
      <w:lang w:eastAsia="hr-HR"/>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customStyle="1" w:styleId="Svijetlareetka-Isticanje11" w:type="table">
    <w:name w:val="Svijetla rešetka - Isticanje 11"/>
    <w:basedOn w:val="Obinatablica"/>
    <w:uiPriority w:val="62"/>
    <w:rsid w:val="00A84607"/>
    <w:pPr>
      <w:spacing w:after="0" w:line="240" w:lineRule="auto"/>
    </w:pPr>
    <w:rPr>
      <w:rFonts w:ascii="Times New Roman" w:cs="Times New Roman" w:eastAsia="Times New Roman" w:hAnsi="Times New Roman"/>
      <w:sz w:val="20"/>
      <w:szCs w:val="20"/>
      <w:lang w:eastAsia="hr-HR"/>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Tahoma" w:cs="Times New Roman" w:eastAsia="Times New Roman" w:hAnsi="Tahoma"/>
        <w:b/>
        <w:bCs/>
      </w:rPr>
      <w:tblPr/>
      <w:tcPr>
        <w:tcBorders>
          <w:top w:color="4F81BD" w:space="0" w:sz="8" w:val="single"/>
          <w:left w:color="4F81BD" w:space="0" w:sz="8" w:val="single"/>
          <w:bottom w:color="4F81BD" w:space="0" w:sz="18" w:val="single"/>
          <w:right w:color="4F81BD" w:space="0" w:sz="8" w:val="single"/>
          <w:insideH w:val="nil"/>
          <w:insideV w:color="4F81BD" w:space="0" w:sz="8" w:val="single"/>
        </w:tcBorders>
      </w:tcPr>
    </w:tblStylePr>
    <w:tblStylePr w:type="lastRow">
      <w:pPr>
        <w:spacing w:after="0" w:before="0" w:line="240" w:lineRule="auto"/>
      </w:pPr>
      <w:rPr>
        <w:rFonts w:ascii="Tahoma" w:cs="Times New Roman" w:eastAsia="Times New Roman" w:hAnsi="Tahoma"/>
        <w:b/>
        <w:bCs/>
      </w:rPr>
      <w:tblPr/>
      <w:tcPr>
        <w:tcBorders>
          <w:top w:color="4F81BD" w:space="0" w:sz="6" w:val="double"/>
          <w:left w:color="4F81BD" w:space="0" w:sz="8" w:val="single"/>
          <w:bottom w:color="4F81BD" w:space="0" w:sz="8" w:val="single"/>
          <w:right w:color="4F81BD" w:space="0" w:sz="8" w:val="single"/>
          <w:insideH w:val="nil"/>
          <w:insideV w:color="4F81BD" w:space="0" w:sz="8" w:val="single"/>
        </w:tcBorders>
      </w:tcPr>
    </w:tblStylePr>
    <w:tblStylePr w:type="firstCol">
      <w:rPr>
        <w:rFonts w:ascii="Tahoma" w:cs="Times New Roman" w:eastAsia="Times New Roman" w:hAnsi="Tahoma"/>
        <w:b/>
        <w:bCs/>
      </w:rPr>
    </w:tblStylePr>
    <w:tblStylePr w:type="lastCol">
      <w:rPr>
        <w:rFonts w:ascii="Tahoma" w:cs="Times New Roman" w:eastAsia="Times New Roman" w:hAnsi="Tahoma"/>
        <w:b/>
        <w:bCs/>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styleId="Opisslike" w:type="paragraph">
    <w:name w:val="caption"/>
    <w:basedOn w:val="Normal"/>
    <w:next w:val="Normal"/>
    <w:autoRedefine/>
    <w:qFormat/>
    <w:rsid w:val="00A84607"/>
    <w:pPr>
      <w:spacing w:after="0" w:line="240" w:lineRule="auto"/>
      <w:ind w:right="-134"/>
      <w:jc w:val="center"/>
    </w:pPr>
    <w:rPr>
      <w:rFonts w:ascii="Times New Roman" w:cs="Times New Roman" w:eastAsia="Times New Roman" w:hAnsi="Times New Roman"/>
      <w:bCs/>
      <w:i/>
      <w:noProof/>
      <w:sz w:val="20"/>
      <w:szCs w:val="20"/>
      <w:lang w:eastAsia="hr-HR"/>
    </w:rPr>
  </w:style>
  <w:style w:customStyle="1" w:styleId="Svijetlosjenanje-Isticanje11" w:type="table">
    <w:name w:val="Svijetlo sjenčanje - Isticanje 11"/>
    <w:basedOn w:val="Obinatablica"/>
    <w:uiPriority w:val="60"/>
    <w:rsid w:val="00A84607"/>
    <w:pPr>
      <w:spacing w:after="0" w:line="240" w:lineRule="auto"/>
    </w:pPr>
    <w:rPr>
      <w:rFonts w:ascii="Times New Roman" w:cs="Times New Roman" w:eastAsia="Times New Roman" w:hAnsi="Times New Roman"/>
      <w:color w:val="365F91"/>
      <w:sz w:val="20"/>
      <w:szCs w:val="20"/>
      <w:lang w:eastAsia="hr-HR"/>
    </w:rPr>
    <w:tblPr>
      <w:tblStyleRowBandSize w:val="1"/>
      <w:tblStyleColBandSize w:val="1"/>
      <w:tblBorders>
        <w:top w:color="4F81BD" w:space="0" w:sz="8" w:val="single"/>
        <w:bottom w:color="4F81BD" w:space="0" w:sz="8" w:val="single"/>
      </w:tblBorders>
    </w:tblPr>
    <w:tblStylePr w:type="fir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la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val="clear"/>
      </w:tcPr>
    </w:tblStylePr>
    <w:tblStylePr w:type="band1Horz">
      <w:tblPr/>
      <w:tcPr>
        <w:tcBorders>
          <w:left w:val="nil"/>
          <w:right w:val="nil"/>
          <w:insideH w:val="nil"/>
          <w:insideV w:val="nil"/>
        </w:tcBorders>
        <w:shd w:color="auto" w:fill="D3DFEE" w:val="clear"/>
      </w:tcPr>
    </w:tblStylePr>
  </w:style>
  <w:style w:customStyle="1" w:styleId="opisslozenostilabel" w:type="character">
    <w:name w:val="opisslozenostilabel"/>
    <w:basedOn w:val="Zadanifontodlomka"/>
    <w:rsid w:val="00A84607"/>
  </w:style>
  <w:style w:customStyle="1" w:styleId="Uobiajeno" w:type="paragraph">
    <w:name w:val="Uobičajeno"/>
    <w:rsid w:val="00A84607"/>
    <w:pPr>
      <w:tabs>
        <w:tab w:pos="708" w:val="left"/>
      </w:tabs>
      <w:suppressAutoHyphens/>
      <w:spacing w:after="0" w:line="100" w:lineRule="atLeast"/>
    </w:pPr>
    <w:rPr>
      <w:rFonts w:ascii="Times New Roman" w:cs="Times New Roman" w:eastAsia="Times New Roman" w:hAnsi="Times New Roman"/>
      <w:color w:val="00000A"/>
      <w:sz w:val="24"/>
      <w:szCs w:val="24"/>
      <w:lang w:eastAsia="hr-HR"/>
    </w:rPr>
  </w:style>
  <w:style w:styleId="Svijetlosjenanje-Isticanje5" w:type="table">
    <w:name w:val="Light Shading Accent 5"/>
    <w:basedOn w:val="Obinatablica"/>
    <w:uiPriority w:val="60"/>
    <w:rsid w:val="00A84607"/>
    <w:pPr>
      <w:spacing w:after="0" w:line="240" w:lineRule="auto"/>
    </w:pPr>
    <w:rPr>
      <w:rFonts w:ascii="Times New Roman" w:cs="Times New Roman" w:eastAsia="Times New Roman" w:hAnsi="Times New Roman"/>
      <w:color w:val="31849B"/>
      <w:sz w:val="20"/>
      <w:szCs w:val="20"/>
      <w:lang w:eastAsia="hr-HR"/>
    </w:rPr>
    <w:tblPr>
      <w:tblStyleRowBandSize w:val="1"/>
      <w:tblStyleColBandSize w:val="1"/>
      <w:tblBorders>
        <w:top w:color="4BACC6" w:space="0" w:sz="8" w:val="single"/>
        <w:bottom w:color="4BACC6" w:space="0" w:sz="8" w:val="single"/>
      </w:tblBorders>
    </w:tblPr>
    <w:tblStylePr w:type="firstRow">
      <w:pPr>
        <w:spacing w:after="0" w:before="0" w:line="240" w:lineRule="auto"/>
      </w:pPr>
      <w:rPr>
        <w:b/>
        <w:bCs/>
      </w:rPr>
      <w:tblPr/>
      <w:tcPr>
        <w:tcBorders>
          <w:top w:color="4BACC6" w:space="0" w:sz="8" w:val="single"/>
          <w:left w:val="nil"/>
          <w:bottom w:color="4BACC6" w:space="0" w:sz="8" w:val="single"/>
          <w:right w:val="nil"/>
          <w:insideH w:val="nil"/>
          <w:insideV w:val="nil"/>
        </w:tcBorders>
      </w:tcPr>
    </w:tblStylePr>
    <w:tblStylePr w:type="lastRow">
      <w:pPr>
        <w:spacing w:after="0" w:before="0" w:line="240" w:lineRule="auto"/>
      </w:pPr>
      <w:rPr>
        <w:b/>
        <w:bCs/>
      </w:rPr>
      <w:tblPr/>
      <w:tcPr>
        <w:tcBorders>
          <w:top w:color="4BACC6" w:space="0" w:sz="8" w:val="single"/>
          <w:left w:val="nil"/>
          <w:bottom w:color="4BACC6"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val="clear"/>
      </w:tcPr>
    </w:tblStylePr>
    <w:tblStylePr w:type="band1Horz">
      <w:tblPr/>
      <w:tcPr>
        <w:tcBorders>
          <w:left w:val="nil"/>
          <w:right w:val="nil"/>
          <w:insideH w:val="nil"/>
          <w:insideV w:val="nil"/>
        </w:tcBorders>
        <w:shd w:color="auto" w:fill="D2EAF1" w:val="clear"/>
      </w:tcPr>
    </w:tblStylePr>
  </w:style>
  <w:style w:styleId="Svijetlosjenanje-Isticanje4" w:type="table">
    <w:name w:val="Light Shading Accent 4"/>
    <w:basedOn w:val="Obinatablica"/>
    <w:uiPriority w:val="60"/>
    <w:rsid w:val="00A84607"/>
    <w:pPr>
      <w:spacing w:after="0" w:line="240" w:lineRule="auto"/>
    </w:pPr>
    <w:rPr>
      <w:rFonts w:ascii="Times New Roman" w:cs="Times New Roman" w:eastAsia="Times New Roman" w:hAnsi="Times New Roman"/>
      <w:color w:val="5F497A"/>
      <w:sz w:val="20"/>
      <w:szCs w:val="20"/>
      <w:lang w:eastAsia="hr-HR"/>
    </w:rPr>
    <w:tblPr>
      <w:tblStyleRowBandSize w:val="1"/>
      <w:tblStyleColBandSize w:val="1"/>
      <w:tblBorders>
        <w:top w:color="8064A2" w:space="0" w:sz="8" w:val="single"/>
        <w:bottom w:color="8064A2" w:space="0" w:sz="8" w:val="single"/>
      </w:tblBorders>
    </w:tblPr>
    <w:tblStylePr w:type="firstRow">
      <w:pPr>
        <w:spacing w:after="0" w:before="0" w:line="240" w:lineRule="auto"/>
      </w:pPr>
      <w:rPr>
        <w:b/>
        <w:bCs/>
      </w:rPr>
      <w:tblPr/>
      <w:tcPr>
        <w:tcBorders>
          <w:top w:color="8064A2" w:space="0" w:sz="8" w:val="single"/>
          <w:left w:val="nil"/>
          <w:bottom w:color="8064A2" w:space="0" w:sz="8" w:val="single"/>
          <w:right w:val="nil"/>
          <w:insideH w:val="nil"/>
          <w:insideV w:val="nil"/>
        </w:tcBorders>
      </w:tcPr>
    </w:tblStylePr>
    <w:tblStylePr w:type="lastRow">
      <w:pPr>
        <w:spacing w:after="0" w:before="0" w:line="240" w:lineRule="auto"/>
      </w:pPr>
      <w:rPr>
        <w:b/>
        <w:bCs/>
      </w:rPr>
      <w:tblPr/>
      <w:tcPr>
        <w:tcBorders>
          <w:top w:color="8064A2" w:space="0" w:sz="8" w:val="single"/>
          <w:left w:val="nil"/>
          <w:bottom w:color="8064A2"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val="clear"/>
      </w:tcPr>
    </w:tblStylePr>
    <w:tblStylePr w:type="band1Horz">
      <w:tblPr/>
      <w:tcPr>
        <w:tcBorders>
          <w:left w:val="nil"/>
          <w:right w:val="nil"/>
          <w:insideH w:val="nil"/>
          <w:insideV w:val="nil"/>
        </w:tcBorders>
        <w:shd w:color="auto" w:fill="DFD8E8" w:val="clear"/>
      </w:tcPr>
    </w:tblStylePr>
  </w:style>
  <w:style w:customStyle="1" w:styleId="Svijetlareetka-Isticanje12" w:type="table">
    <w:name w:val="Svijetla rešetka - Isticanje 12"/>
    <w:basedOn w:val="Obinatablica"/>
    <w:uiPriority w:val="62"/>
    <w:rsid w:val="00A84607"/>
    <w:pPr>
      <w:spacing w:after="0" w:line="240" w:lineRule="auto"/>
    </w:pPr>
    <w:rPr>
      <w:rFonts w:ascii="Times New Roman" w:cs="Times New Roman" w:eastAsia="Times New Roman" w:hAnsi="Times New Roman"/>
      <w:sz w:val="20"/>
      <w:szCs w:val="20"/>
      <w:lang w:eastAsia="hr-HR"/>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Tahoma" w:cs="Times New Roman" w:eastAsia="Times New Roman" w:hAnsi="Tahoma"/>
        <w:b/>
        <w:bCs/>
      </w:rPr>
      <w:tblPr/>
      <w:tcPr>
        <w:tcBorders>
          <w:top w:color="4F81BD" w:space="0" w:sz="8" w:val="single"/>
          <w:left w:color="4F81BD" w:space="0" w:sz="8" w:val="single"/>
          <w:bottom w:color="4F81BD" w:space="0" w:sz="18" w:val="single"/>
          <w:right w:color="4F81BD" w:space="0" w:sz="8" w:val="single"/>
          <w:insideH w:val="nil"/>
          <w:insideV w:color="4F81BD" w:space="0" w:sz="8" w:val="single"/>
        </w:tcBorders>
      </w:tcPr>
    </w:tblStylePr>
    <w:tblStylePr w:type="lastRow">
      <w:pPr>
        <w:spacing w:after="0" w:before="0" w:line="240" w:lineRule="auto"/>
      </w:pPr>
      <w:rPr>
        <w:rFonts w:ascii="Tahoma" w:cs="Times New Roman" w:eastAsia="Times New Roman" w:hAnsi="Tahoma"/>
        <w:b/>
        <w:bCs/>
      </w:rPr>
      <w:tblPr/>
      <w:tcPr>
        <w:tcBorders>
          <w:top w:color="4F81BD" w:space="0" w:sz="6" w:val="double"/>
          <w:left w:color="4F81BD" w:space="0" w:sz="8" w:val="single"/>
          <w:bottom w:color="4F81BD" w:space="0" w:sz="8" w:val="single"/>
          <w:right w:color="4F81BD" w:space="0" w:sz="8" w:val="single"/>
          <w:insideH w:val="nil"/>
          <w:insideV w:color="4F81BD" w:space="0" w:sz="8" w:val="single"/>
        </w:tcBorders>
      </w:tcPr>
    </w:tblStylePr>
    <w:tblStylePr w:type="firstCol">
      <w:rPr>
        <w:rFonts w:ascii="Tahoma" w:cs="Times New Roman" w:eastAsia="Times New Roman" w:hAnsi="Tahoma"/>
        <w:b/>
        <w:bCs/>
      </w:rPr>
    </w:tblStylePr>
    <w:tblStylePr w:type="lastCol">
      <w:rPr>
        <w:rFonts w:ascii="Tahoma" w:cs="Times New Roman" w:eastAsia="Times New Roman" w:hAnsi="Tahoma"/>
        <w:b/>
        <w:bCs/>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styleId="Obinitekst" w:type="paragraph">
    <w:name w:val="Plain Text"/>
    <w:basedOn w:val="Normal"/>
    <w:link w:val="ObinitekstChar"/>
    <w:uiPriority w:val="99"/>
    <w:unhideWhenUsed/>
    <w:rsid w:val="00A84607"/>
    <w:pPr>
      <w:spacing w:after="0" w:line="240" w:lineRule="auto"/>
    </w:pPr>
    <w:rPr>
      <w:rFonts w:ascii="Consolas" w:cs="Times New Roman" w:eastAsia="Calibri" w:hAnsi="Consolas"/>
      <w:sz w:val="21"/>
      <w:szCs w:val="21"/>
    </w:rPr>
  </w:style>
  <w:style w:customStyle="1" w:styleId="ObinitekstChar" w:type="character">
    <w:name w:val="Obični tekst Char"/>
    <w:basedOn w:val="Zadanifontodlomka"/>
    <w:link w:val="Obinitekst"/>
    <w:uiPriority w:val="99"/>
    <w:rsid w:val="00A84607"/>
    <w:rPr>
      <w:rFonts w:ascii="Consolas" w:cs="Times New Roman" w:eastAsia="Calibri" w:hAnsi="Consolas"/>
      <w:sz w:val="21"/>
      <w:szCs w:val="21"/>
    </w:rPr>
  </w:style>
  <w:style w:customStyle="1" w:styleId="Naslov11" w:type="paragraph">
    <w:name w:val="Naslov 11"/>
    <w:basedOn w:val="Normal"/>
    <w:next w:val="Normal"/>
    <w:autoRedefine/>
    <w:qFormat/>
    <w:rsid w:val="00A84607"/>
    <w:pPr>
      <w:keepNext/>
      <w:tabs>
        <w:tab w:pos="0" w:val="left"/>
      </w:tabs>
      <w:spacing w:after="0" w:line="240" w:lineRule="auto"/>
      <w:ind w:hanging="360" w:left="360"/>
    </w:pPr>
    <w:rPr>
      <w:rFonts w:ascii="Times New Roman" w:cs="Times New Roman" w:eastAsia="Times New Roman" w:hAnsi="Times New Roman"/>
      <w:bCs/>
      <w:iCs/>
      <w:caps/>
      <w:color w:val="17365D"/>
      <w:sz w:val="28"/>
      <w:szCs w:val="20"/>
      <w:lang w:eastAsia="hr-HR"/>
    </w:rPr>
  </w:style>
  <w:style w:styleId="SlijeenaHiperveza" w:type="character">
    <w:name w:val="FollowedHyperlink"/>
    <w:basedOn w:val="Zadanifontodlomka"/>
    <w:uiPriority w:val="99"/>
    <w:semiHidden/>
    <w:unhideWhenUsed/>
    <w:rsid w:val="00A84607"/>
    <w:rPr>
      <w:color w:val="800080"/>
      <w:u w:val="single"/>
    </w:rPr>
  </w:style>
  <w:style w:customStyle="1" w:styleId="xl65" w:type="paragraph">
    <w:name w:val="xl65"/>
    <w:basedOn w:val="Normal"/>
    <w:rsid w:val="00A84607"/>
    <w:pPr>
      <w:spacing w:after="100" w:afterAutospacing="1" w:before="100" w:beforeAutospacing="1" w:line="240" w:lineRule="auto"/>
    </w:pPr>
    <w:rPr>
      <w:rFonts w:ascii="Times New Roman" w:cs="Times New Roman" w:eastAsia="Times New Roman" w:hAnsi="Times New Roman"/>
      <w:color w:val="000000"/>
      <w:sz w:val="20"/>
      <w:szCs w:val="20"/>
      <w:lang w:eastAsia="hr-HR"/>
    </w:rPr>
  </w:style>
  <w:style w:customStyle="1" w:styleId="xl66" w:type="paragraph">
    <w:name w:val="xl66"/>
    <w:basedOn w:val="Normal"/>
    <w:rsid w:val="00A84607"/>
    <w:pPr>
      <w:spacing w:after="100" w:afterAutospacing="1" w:before="100" w:beforeAutospacing="1" w:line="240" w:lineRule="auto"/>
    </w:pPr>
    <w:rPr>
      <w:rFonts w:ascii="Times New Roman" w:cs="Times New Roman" w:eastAsia="Times New Roman" w:hAnsi="Times New Roman"/>
      <w:color w:val="000000"/>
      <w:sz w:val="20"/>
      <w:szCs w:val="20"/>
      <w:lang w:eastAsia="hr-HR"/>
    </w:rPr>
  </w:style>
  <w:style w:customStyle="1" w:styleId="xl67" w:type="paragraph">
    <w:name w:val="xl67"/>
    <w:basedOn w:val="Normal"/>
    <w:rsid w:val="00A84607"/>
    <w:pPr>
      <w:spacing w:after="100" w:afterAutospacing="1" w:before="100" w:beforeAutospacing="1" w:line="240" w:lineRule="auto"/>
    </w:pPr>
    <w:rPr>
      <w:rFonts w:ascii="Times New Roman" w:cs="Times New Roman" w:eastAsia="Times New Roman" w:hAnsi="Times New Roman"/>
      <w:b/>
      <w:bCs/>
      <w:color w:val="000000"/>
      <w:sz w:val="24"/>
      <w:szCs w:val="24"/>
      <w:lang w:eastAsia="hr-HR"/>
    </w:rPr>
  </w:style>
  <w:style w:customStyle="1" w:styleId="xl68" w:type="paragraph">
    <w:name w:val="xl68"/>
    <w:basedOn w:val="Normal"/>
    <w:rsid w:val="00A84607"/>
    <w:pPr>
      <w:spacing w:after="100" w:afterAutospacing="1" w:before="100" w:beforeAutospacing="1" w:line="240" w:lineRule="auto"/>
    </w:pPr>
    <w:rPr>
      <w:rFonts w:ascii="Times New Roman" w:cs="Times New Roman" w:eastAsia="Times New Roman" w:hAnsi="Times New Roman"/>
      <w:b/>
      <w:bCs/>
      <w:color w:val="000000"/>
      <w:sz w:val="20"/>
      <w:szCs w:val="20"/>
      <w:lang w:eastAsia="hr-HR"/>
    </w:rPr>
  </w:style>
  <w:style w:customStyle="1" w:styleId="xl69" w:type="paragraph">
    <w:name w:val="xl69"/>
    <w:basedOn w:val="Normal"/>
    <w:rsid w:val="00A84607"/>
    <w:pPr>
      <w:spacing w:after="100" w:afterAutospacing="1" w:before="100" w:beforeAutospacing="1" w:line="240" w:lineRule="auto"/>
    </w:pPr>
    <w:rPr>
      <w:rFonts w:ascii="Times New Roman" w:cs="Times New Roman" w:eastAsia="Times New Roman" w:hAnsi="Times New Roman"/>
      <w:b/>
      <w:bCs/>
      <w:color w:val="000000"/>
      <w:sz w:val="24"/>
      <w:szCs w:val="24"/>
      <w:lang w:eastAsia="hr-HR"/>
    </w:rPr>
  </w:style>
  <w:style w:customStyle="1" w:styleId="xl71" w:type="paragraph">
    <w:name w:val="xl71"/>
    <w:basedOn w:val="Normal"/>
    <w:rsid w:val="00A84607"/>
    <w:pPr>
      <w:spacing w:after="100" w:afterAutospacing="1" w:before="100" w:beforeAutospacing="1" w:line="240" w:lineRule="auto"/>
      <w:jc w:val="right"/>
    </w:pPr>
    <w:rPr>
      <w:rFonts w:ascii="Times New Roman" w:cs="Times New Roman" w:eastAsia="Times New Roman" w:hAnsi="Times New Roman"/>
      <w:sz w:val="24"/>
      <w:szCs w:val="24"/>
      <w:lang w:eastAsia="hr-HR"/>
    </w:rPr>
  </w:style>
  <w:style w:customStyle="1" w:styleId="xl72" w:type="paragraph">
    <w:name w:val="xl72"/>
    <w:basedOn w:val="Normal"/>
    <w:rsid w:val="00A84607"/>
    <w:pPr>
      <w:spacing w:after="100" w:afterAutospacing="1" w:before="100" w:beforeAutospacing="1" w:line="240" w:lineRule="auto"/>
      <w:jc w:val="right"/>
    </w:pPr>
    <w:rPr>
      <w:rFonts w:ascii="Times New Roman" w:cs="Times New Roman" w:eastAsia="Times New Roman" w:hAnsi="Times New Roman"/>
      <w:b/>
      <w:bCs/>
      <w:color w:val="000000"/>
      <w:sz w:val="24"/>
      <w:szCs w:val="24"/>
      <w:lang w:eastAsia="hr-HR"/>
    </w:rPr>
  </w:style>
  <w:style w:customStyle="1" w:styleId="xl73" w:type="paragraph">
    <w:name w:val="xl73"/>
    <w:basedOn w:val="Normal"/>
    <w:rsid w:val="00A84607"/>
    <w:pPr>
      <w:spacing w:after="100" w:afterAutospacing="1" w:before="100" w:beforeAutospacing="1" w:line="240" w:lineRule="auto"/>
      <w:jc w:val="right"/>
    </w:pPr>
    <w:rPr>
      <w:rFonts w:ascii="Times New Roman" w:cs="Times New Roman" w:eastAsia="Times New Roman" w:hAnsi="Times New Roman"/>
      <w:color w:val="000000"/>
      <w:sz w:val="20"/>
      <w:szCs w:val="20"/>
      <w:lang w:eastAsia="hr-HR"/>
    </w:rPr>
  </w:style>
  <w:style w:customStyle="1" w:styleId="xl74" w:type="paragraph">
    <w:name w:val="xl74"/>
    <w:basedOn w:val="Normal"/>
    <w:rsid w:val="00A84607"/>
    <w:pPr>
      <w:spacing w:after="100" w:afterAutospacing="1" w:before="100" w:beforeAutospacing="1" w:line="240" w:lineRule="auto"/>
      <w:jc w:val="right"/>
    </w:pPr>
    <w:rPr>
      <w:rFonts w:ascii="Times New Roman" w:cs="Times New Roman" w:eastAsia="Times New Roman" w:hAnsi="Times New Roman"/>
      <w:sz w:val="24"/>
      <w:szCs w:val="24"/>
      <w:lang w:eastAsia="hr-HR"/>
    </w:rPr>
  </w:style>
  <w:style w:customStyle="1" w:styleId="xl76" w:type="paragraph">
    <w:name w:val="xl76"/>
    <w:basedOn w:val="Normal"/>
    <w:rsid w:val="00A84607"/>
    <w:pPr>
      <w:spacing w:after="100" w:afterAutospacing="1" w:before="100" w:beforeAutospacing="1" w:line="240" w:lineRule="auto"/>
    </w:pPr>
    <w:rPr>
      <w:rFonts w:ascii="Times New Roman" w:cs="Times New Roman" w:eastAsia="Times New Roman" w:hAnsi="Times New Roman"/>
      <w:color w:val="000000"/>
      <w:sz w:val="20"/>
      <w:szCs w:val="20"/>
      <w:lang w:eastAsia="hr-HR"/>
    </w:rPr>
  </w:style>
  <w:style w:customStyle="1" w:styleId="xl70" w:type="paragraph">
    <w:name w:val="xl70"/>
    <w:basedOn w:val="Normal"/>
    <w:rsid w:val="00A84607"/>
    <w:pPr>
      <w:spacing w:after="100" w:afterAutospacing="1" w:before="100" w:beforeAutospacing="1" w:line="240" w:lineRule="auto"/>
    </w:pPr>
    <w:rPr>
      <w:rFonts w:ascii="Times New Roman" w:cs="Times New Roman" w:eastAsia="Times New Roman" w:hAnsi="Times New Roman"/>
      <w:sz w:val="18"/>
      <w:szCs w:val="18"/>
      <w:lang w:eastAsia="hr-HR"/>
    </w:rPr>
  </w:style>
  <w:style w:customStyle="1" w:styleId="xl75" w:type="paragraph">
    <w:name w:val="xl75"/>
    <w:basedOn w:val="Normal"/>
    <w:rsid w:val="00A84607"/>
    <w:pPr>
      <w:spacing w:after="100" w:afterAutospacing="1" w:before="100" w:beforeAutospacing="1" w:line="240" w:lineRule="auto"/>
    </w:pPr>
    <w:rPr>
      <w:rFonts w:ascii="Times New Roman" w:cs="Times New Roman" w:eastAsia="Times New Roman" w:hAnsi="Times New Roman"/>
      <w:color w:val="000000"/>
      <w:sz w:val="18"/>
      <w:szCs w:val="18"/>
      <w:lang w:eastAsia="hr-HR"/>
    </w:rPr>
  </w:style>
  <w:style w:customStyle="1" w:styleId="xl77" w:type="paragraph">
    <w:name w:val="xl77"/>
    <w:basedOn w:val="Normal"/>
    <w:rsid w:val="00A84607"/>
    <w:pPr>
      <w:spacing w:after="100" w:afterAutospacing="1" w:before="100" w:beforeAutospacing="1" w:line="240" w:lineRule="auto"/>
    </w:pPr>
    <w:rPr>
      <w:rFonts w:ascii="Times New Roman" w:cs="Times New Roman" w:eastAsia="Times New Roman" w:hAnsi="Times New Roman"/>
      <w:color w:val="000000"/>
      <w:sz w:val="18"/>
      <w:szCs w:val="18"/>
      <w:lang w:eastAsia="hr-HR"/>
    </w:rPr>
  </w:style>
  <w:style w:customStyle="1" w:styleId="xl78" w:type="paragraph">
    <w:name w:val="xl78"/>
    <w:basedOn w:val="Normal"/>
    <w:rsid w:val="00A84607"/>
    <w:pPr>
      <w:spacing w:after="100" w:afterAutospacing="1" w:before="100" w:beforeAutospacing="1" w:line="240" w:lineRule="auto"/>
    </w:pPr>
    <w:rPr>
      <w:rFonts w:ascii="Times New Roman" w:cs="Times New Roman" w:eastAsia="Times New Roman" w:hAnsi="Times New Roman"/>
      <w:color w:val="000000"/>
      <w:sz w:val="18"/>
      <w:szCs w:val="18"/>
      <w:lang w:eastAsia="hr-HR"/>
    </w:rPr>
  </w:style>
  <w:style w:customStyle="1" w:styleId="fade" w:type="character">
    <w:name w:val="fade"/>
    <w:basedOn w:val="Zadanifontodlomka"/>
    <w:rsid w:val="00A84607"/>
  </w:style>
  <w:style w:styleId="StandardWeb" w:type="paragraph">
    <w:name w:val="Normal (Web)"/>
    <w:basedOn w:val="Normal"/>
    <w:uiPriority w:val="99"/>
    <w:semiHidden/>
    <w:unhideWhenUsed/>
    <w:rsid w:val="00A84607"/>
    <w:pPr>
      <w:spacing w:after="100" w:afterAutospacing="1" w:before="100" w:beforeAutospacing="1" w:line="240" w:lineRule="auto"/>
    </w:pPr>
    <w:rPr>
      <w:rFonts w:ascii="Times New Roman" w:cs="Times New Roman" w:eastAsia="Times New Roman" w:hAnsi="Times New Roman"/>
      <w:sz w:val="24"/>
      <w:szCs w:val="24"/>
      <w:lang w:eastAsia="hr-HR"/>
    </w:rPr>
  </w:style>
  <w:style w:styleId="Referencakomentara" w:type="character">
    <w:name w:val="annotation reference"/>
    <w:basedOn w:val="Zadanifontodlomka"/>
    <w:uiPriority w:val="99"/>
    <w:semiHidden/>
    <w:unhideWhenUsed/>
    <w:rsid w:val="00A84607"/>
    <w:rPr>
      <w:sz w:val="16"/>
      <w:szCs w:val="16"/>
    </w:rPr>
  </w:style>
  <w:style w:styleId="Tekstkomentara" w:type="paragraph">
    <w:name w:val="annotation text"/>
    <w:basedOn w:val="Normal"/>
    <w:link w:val="TekstkomentaraChar"/>
    <w:uiPriority w:val="99"/>
    <w:semiHidden/>
    <w:unhideWhenUsed/>
    <w:rsid w:val="00A84607"/>
    <w:pPr>
      <w:spacing w:after="0" w:line="240" w:lineRule="auto"/>
    </w:pPr>
    <w:rPr>
      <w:rFonts w:ascii="Times New Roman" w:cs="Times New Roman" w:eastAsia="Times New Roman" w:hAnsi="Times New Roman"/>
      <w:sz w:val="20"/>
      <w:szCs w:val="20"/>
      <w:lang w:eastAsia="hr-HR"/>
    </w:rPr>
  </w:style>
  <w:style w:customStyle="1" w:styleId="TekstkomentaraChar" w:type="character">
    <w:name w:val="Tekst komentara Char"/>
    <w:basedOn w:val="Zadanifontodlomka"/>
    <w:link w:val="Tekstkomentara"/>
    <w:uiPriority w:val="99"/>
    <w:semiHidden/>
    <w:rsid w:val="00A84607"/>
    <w:rPr>
      <w:rFonts w:ascii="Times New Roman" w:cs="Times New Roman" w:eastAsia="Times New Roman" w:hAnsi="Times New Roman"/>
      <w:sz w:val="20"/>
      <w:szCs w:val="20"/>
      <w:lang w:eastAsia="hr-HR"/>
    </w:rPr>
  </w:style>
  <w:style w:styleId="Predmetkomentara" w:type="paragraph">
    <w:name w:val="annotation subject"/>
    <w:basedOn w:val="Tekstkomentara"/>
    <w:next w:val="Tekstkomentara"/>
    <w:link w:val="PredmetkomentaraChar"/>
    <w:uiPriority w:val="99"/>
    <w:semiHidden/>
    <w:unhideWhenUsed/>
    <w:rsid w:val="00A84607"/>
    <w:rPr>
      <w:b/>
      <w:bCs/>
    </w:rPr>
  </w:style>
  <w:style w:customStyle="1" w:styleId="PredmetkomentaraChar" w:type="character">
    <w:name w:val="Predmet komentara Char"/>
    <w:basedOn w:val="TekstkomentaraChar"/>
    <w:link w:val="Predmetkomentara"/>
    <w:uiPriority w:val="99"/>
    <w:semiHidden/>
    <w:rsid w:val="00A84607"/>
    <w:rPr>
      <w:rFonts w:ascii="Times New Roman" w:cs="Times New Roman" w:eastAsia="Times New Roman" w:hAnsi="Times New Roman"/>
      <w:b/>
      <w:bCs/>
      <w:sz w:val="20"/>
      <w:szCs w:val="20"/>
      <w:lang w:eastAsia="hr-HR"/>
    </w:rPr>
  </w:style>
  <w:style w:styleId="Tekstrezerviranogmjesta" w:type="character">
    <w:name w:val="Placeholder Text"/>
    <w:basedOn w:val="Zadanifontodlomka"/>
    <w:uiPriority w:val="99"/>
    <w:semiHidden/>
    <w:rsid w:val="00A84607"/>
    <w:rPr>
      <w:color w:val="808080"/>
      <w:bdr w:color="auto" w:space="0" w:sz="0" w:val="none"/>
      <w:shd w:color="auto" w:fill="CCFFFF" w:val="clear"/>
    </w:rPr>
  </w:style>
  <w:style w:styleId="Reetkatablice" w:type="table">
    <w:name w:val="Table Grid"/>
    <w:basedOn w:val="Obinatablica"/>
    <w:uiPriority w:val="39"/>
    <w:rsid w:val="00A8460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vijetlatablicareetke-isticanje11" w:type="table">
    <w:name w:val="Svijetla tablica rešetke - isticanje 11"/>
    <w:basedOn w:val="Obinatablica"/>
    <w:uiPriority w:val="46"/>
    <w:rsid w:val="00A84607"/>
    <w:pPr>
      <w:spacing w:after="0" w:line="240" w:lineRule="auto"/>
    </w:pPr>
    <w:tblPr>
      <w:tblStyleRowBandSize w:val="1"/>
      <w:tblStyleColBandSize w:val="1"/>
      <w:tblBorders>
        <w:top w:color="B8CCE4" w:space="0" w:sz="4" w:val="single"/>
        <w:left w:color="B8CCE4" w:space="0" w:sz="4" w:val="single"/>
        <w:bottom w:color="B8CCE4" w:space="0" w:sz="4" w:val="single"/>
        <w:right w:color="B8CCE4" w:space="0" w:sz="4" w:val="single"/>
        <w:insideH w:color="B8CCE4" w:space="0" w:sz="4" w:val="single"/>
        <w:insideV w:color="B8CCE4" w:space="0" w:sz="4" w:val="single"/>
      </w:tblBorders>
    </w:tblPr>
    <w:tblStylePr w:type="firstRow">
      <w:rPr>
        <w:b/>
        <w:bCs/>
      </w:rPr>
      <w:tblPr/>
      <w:tcPr>
        <w:tcBorders>
          <w:bottom w:color="95B3D7" w:space="0" w:sz="12" w:val="single"/>
        </w:tcBorders>
      </w:tcPr>
    </w:tblStylePr>
    <w:tblStylePr w:type="lastRow">
      <w:rPr>
        <w:b/>
        <w:bCs/>
      </w:rPr>
      <w:tblPr/>
      <w:tcPr>
        <w:tcBorders>
          <w:top w:color="95B3D7" w:space="0" w:sz="2" w:val="double"/>
        </w:tcBorders>
      </w:tcPr>
    </w:tblStylePr>
    <w:tblStylePr w:type="firstCol">
      <w:rPr>
        <w:b/>
        <w:bCs/>
      </w:rPr>
    </w:tblStylePr>
    <w:tblStylePr w:type="lastCol">
      <w:rPr>
        <w:b/>
        <w:bCs/>
      </w:rPr>
    </w:tblStylePr>
  </w:style>
  <w:style w:customStyle="1" w:styleId="ivopisnatablicareetke6-isticanje11" w:type="table">
    <w:name w:val="Živopisna tablica rešetke 6 - isticanje 11"/>
    <w:basedOn w:val="Obinatablica"/>
    <w:uiPriority w:val="51"/>
    <w:rsid w:val="00A84607"/>
    <w:pPr>
      <w:spacing w:after="0" w:line="240" w:lineRule="auto"/>
    </w:pPr>
    <w:rPr>
      <w:color w:val="365F91"/>
    </w:rPr>
    <w:tblPr>
      <w:tblStyleRowBandSize w:val="1"/>
      <w:tblStyleColBandSize w:val="1"/>
      <w:tblBorders>
        <w:top w:color="95B3D7" w:space="0" w:sz="4" w:val="single"/>
        <w:left w:color="95B3D7" w:space="0" w:sz="4" w:val="single"/>
        <w:bottom w:color="95B3D7" w:space="0" w:sz="4" w:val="single"/>
        <w:right w:color="95B3D7" w:space="0" w:sz="4" w:val="single"/>
        <w:insideH w:color="95B3D7" w:space="0" w:sz="4" w:val="single"/>
        <w:insideV w:color="95B3D7" w:space="0" w:sz="4" w:val="single"/>
      </w:tblBorders>
    </w:tblPr>
    <w:tblStylePr w:type="firstRow">
      <w:rPr>
        <w:b/>
        <w:bCs/>
      </w:rPr>
      <w:tblPr/>
      <w:tcPr>
        <w:tcBorders>
          <w:bottom w:color="95B3D7" w:space="0" w:sz="12" w:val="single"/>
        </w:tcBorders>
      </w:tcPr>
    </w:tblStylePr>
    <w:tblStylePr w:type="lastRow">
      <w:rPr>
        <w:b/>
        <w:bCs/>
      </w:rPr>
      <w:tblPr/>
      <w:tcPr>
        <w:tcBorders>
          <w:top w:color="95B3D7" w:space="0" w:sz="4" w:val="double"/>
        </w:tcBorders>
      </w:tcPr>
    </w:tblStylePr>
    <w:tblStylePr w:type="firstCol">
      <w:rPr>
        <w:b/>
        <w:bCs/>
      </w:rPr>
    </w:tblStylePr>
    <w:tblStylePr w:type="lastCol">
      <w:rPr>
        <w:b/>
        <w:bCs/>
      </w:rPr>
    </w:tblStylePr>
    <w:tblStylePr w:type="band1Vert">
      <w:tblPr/>
      <w:tcPr>
        <w:shd w:color="auto" w:fill="DBE5F1" w:val="clear"/>
      </w:tcPr>
    </w:tblStylePr>
    <w:tblStylePr w:type="band1Horz">
      <w:tblPr/>
      <w:tcPr>
        <w:shd w:color="auto" w:fill="DBE5F1" w:val="clear"/>
      </w:tcPr>
    </w:tblStylePr>
  </w:style>
  <w:style w:customStyle="1" w:styleId="Tablicareetke4-isticanje51" w:type="table">
    <w:name w:val="Tablica rešetke 4 - isticanje 51"/>
    <w:basedOn w:val="Obinatablica"/>
    <w:uiPriority w:val="49"/>
    <w:rsid w:val="00A84607"/>
    <w:pPr>
      <w:spacing w:after="0" w:line="240" w:lineRule="auto"/>
    </w:pPr>
    <w:tblPr>
      <w:tblStyleRowBandSize w:val="1"/>
      <w:tblStyleColBandSize w:val="1"/>
      <w:tblBorders>
        <w:top w:color="92CDDC" w:space="0" w:sz="4" w:val="single"/>
        <w:left w:color="92CDDC" w:space="0" w:sz="4" w:val="single"/>
        <w:bottom w:color="92CDDC" w:space="0" w:sz="4" w:val="single"/>
        <w:right w:color="92CDDC" w:space="0" w:sz="4" w:val="single"/>
        <w:insideH w:color="92CDDC" w:space="0" w:sz="4" w:val="single"/>
        <w:insideV w:color="92CDDC" w:space="0" w:sz="4" w:val="single"/>
      </w:tblBorders>
    </w:tblPr>
    <w:tblStylePr w:type="firstRow">
      <w:rPr>
        <w:b/>
        <w:bCs/>
        <w:color w:val="FFFFFF"/>
      </w:rPr>
      <w:tblPr/>
      <w:tcPr>
        <w:tcBorders>
          <w:top w:color="4BACC6" w:space="0" w:sz="4" w:val="single"/>
          <w:left w:color="4BACC6" w:space="0" w:sz="4" w:val="single"/>
          <w:bottom w:color="4BACC6" w:space="0" w:sz="4" w:val="single"/>
          <w:right w:color="4BACC6" w:space="0" w:sz="4" w:val="single"/>
          <w:insideH w:val="nil"/>
          <w:insideV w:val="nil"/>
        </w:tcBorders>
        <w:shd w:color="auto" w:fill="4BACC6" w:val="clear"/>
      </w:tcPr>
    </w:tblStylePr>
    <w:tblStylePr w:type="lastRow">
      <w:rPr>
        <w:b/>
        <w:bCs/>
      </w:rPr>
      <w:tblPr/>
      <w:tcPr>
        <w:tcBorders>
          <w:top w:color="4BACC6" w:space="0" w:sz="4" w:val="double"/>
        </w:tcBorders>
      </w:tcPr>
    </w:tblStylePr>
    <w:tblStylePr w:type="firstCol">
      <w:rPr>
        <w:b/>
        <w:bCs/>
      </w:rPr>
    </w:tblStylePr>
    <w:tblStylePr w:type="lastCol">
      <w:rPr>
        <w:b/>
        <w:bCs/>
      </w:rPr>
    </w:tblStylePr>
    <w:tblStylePr w:type="band1Vert">
      <w:tblPr/>
      <w:tcPr>
        <w:shd w:color="auto" w:fill="DAEEF3" w:val="clear"/>
      </w:tcPr>
    </w:tblStylePr>
    <w:tblStylePr w:type="band1Horz">
      <w:tblPr/>
      <w:tcPr>
        <w:shd w:color="auto" w:fill="DAEEF3" w:val="clear"/>
      </w:tcPr>
    </w:tblStylePr>
  </w:style>
  <w:style w:customStyle="1" w:styleId="Tablicareetke4-isticanje11" w:type="table">
    <w:name w:val="Tablica rešetke 4 - isticanje 11"/>
    <w:basedOn w:val="Obinatablica"/>
    <w:uiPriority w:val="49"/>
    <w:rsid w:val="00A84607"/>
    <w:pPr>
      <w:spacing w:after="0" w:line="240" w:lineRule="auto"/>
    </w:pPr>
    <w:tblPr>
      <w:tblStyleRowBandSize w:val="1"/>
      <w:tblStyleColBandSize w:val="1"/>
      <w:tblBorders>
        <w:top w:color="95B3D7" w:space="0" w:sz="4" w:val="single"/>
        <w:left w:color="95B3D7" w:space="0" w:sz="4" w:val="single"/>
        <w:bottom w:color="95B3D7" w:space="0" w:sz="4" w:val="single"/>
        <w:right w:color="95B3D7" w:space="0" w:sz="4" w:val="single"/>
        <w:insideH w:color="95B3D7" w:space="0" w:sz="4" w:val="single"/>
        <w:insideV w:color="95B3D7" w:space="0" w:sz="4" w:val="single"/>
      </w:tblBorders>
    </w:tblPr>
    <w:tblStylePr w:type="firstRow">
      <w:rPr>
        <w:b/>
        <w:bCs/>
        <w:color w:val="FFFFFF"/>
      </w:rPr>
      <w:tblPr/>
      <w:tcPr>
        <w:tcBorders>
          <w:top w:color="4F81BD" w:space="0" w:sz="4" w:val="single"/>
          <w:left w:color="4F81BD" w:space="0" w:sz="4" w:val="single"/>
          <w:bottom w:color="4F81BD" w:space="0" w:sz="4" w:val="single"/>
          <w:right w:color="4F81BD" w:space="0" w:sz="4" w:val="single"/>
          <w:insideH w:val="nil"/>
          <w:insideV w:val="nil"/>
        </w:tcBorders>
        <w:shd w:color="auto" w:fill="4F81BD" w:val="clear"/>
      </w:tcPr>
    </w:tblStylePr>
    <w:tblStylePr w:type="lastRow">
      <w:rPr>
        <w:b/>
        <w:bCs/>
      </w:rPr>
      <w:tblPr/>
      <w:tcPr>
        <w:tcBorders>
          <w:top w:color="4F81BD" w:space="0" w:sz="4" w:val="double"/>
        </w:tcBorders>
      </w:tcPr>
    </w:tblStylePr>
    <w:tblStylePr w:type="firstCol">
      <w:rPr>
        <w:b/>
        <w:bCs/>
      </w:rPr>
    </w:tblStylePr>
    <w:tblStylePr w:type="lastCol">
      <w:rPr>
        <w:b/>
        <w:bCs/>
      </w:rPr>
    </w:tblStylePr>
    <w:tblStylePr w:type="band1Vert">
      <w:tblPr/>
      <w:tcPr>
        <w:shd w:color="auto" w:fill="DBE5F1" w:val="clear"/>
      </w:tcPr>
    </w:tblStylePr>
    <w:tblStylePr w:type="band1Horz">
      <w:tblPr/>
      <w:tcPr>
        <w:shd w:color="auto" w:fill="DBE5F1" w:val="clear"/>
      </w:tcPr>
    </w:tblStylePr>
  </w:style>
  <w:style w:styleId="Tekstfusnote" w:type="paragraph">
    <w:name w:val="footnote text"/>
    <w:basedOn w:val="Normal"/>
    <w:link w:val="TekstfusnoteChar"/>
    <w:uiPriority w:val="99"/>
    <w:semiHidden/>
    <w:unhideWhenUsed/>
    <w:rsid w:val="00A84607"/>
    <w:pPr>
      <w:spacing w:after="0" w:line="240" w:lineRule="auto"/>
    </w:pPr>
    <w:rPr>
      <w:rFonts w:ascii="Times New Roman" w:cs="Times New Roman" w:eastAsia="Times New Roman" w:hAnsi="Times New Roman"/>
      <w:sz w:val="20"/>
      <w:szCs w:val="20"/>
      <w:lang w:eastAsia="hr-HR"/>
    </w:rPr>
  </w:style>
  <w:style w:customStyle="1" w:styleId="TekstfusnoteChar" w:type="character">
    <w:name w:val="Tekst fusnote Char"/>
    <w:basedOn w:val="Zadanifontodlomka"/>
    <w:link w:val="Tekstfusnote"/>
    <w:uiPriority w:val="99"/>
    <w:semiHidden/>
    <w:rsid w:val="00A84607"/>
    <w:rPr>
      <w:rFonts w:ascii="Times New Roman" w:cs="Times New Roman" w:eastAsia="Times New Roman" w:hAnsi="Times New Roman"/>
      <w:sz w:val="20"/>
      <w:szCs w:val="20"/>
      <w:lang w:eastAsia="hr-HR"/>
    </w:rPr>
  </w:style>
  <w:style w:styleId="Referencafusnote" w:type="character">
    <w:name w:val="footnote reference"/>
    <w:basedOn w:val="Zadanifontodlomka"/>
    <w:uiPriority w:val="99"/>
    <w:semiHidden/>
    <w:unhideWhenUsed/>
    <w:rsid w:val="00A84607"/>
    <w:rPr>
      <w:vertAlign w:val="superscript"/>
    </w:rPr>
  </w:style>
  <w:style w:customStyle="1" w:styleId="GridTableLight" w:type="table">
    <w:name w:val="Grid Table Light"/>
    <w:basedOn w:val="Obinatablica"/>
    <w:uiPriority w:val="40"/>
    <w:rsid w:val="00A84607"/>
    <w:pPr>
      <w:spacing w:after="0" w:line="240" w:lineRule="auto"/>
    </w:pPr>
    <w:tblP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 w:styleId="Tablicaslika" w:type="paragraph">
    <w:name w:val="table of figures"/>
    <w:basedOn w:val="Normal"/>
    <w:next w:val="Normal"/>
    <w:uiPriority w:val="99"/>
    <w:unhideWhenUsed/>
    <w:rsid w:val="00A84607"/>
    <w:pPr>
      <w:spacing w:after="0" w:line="240" w:lineRule="auto"/>
    </w:pPr>
    <w:rPr>
      <w:rFonts w:ascii="Times New Roman" w:cs="Times New Roman" w:eastAsia="Times New Roman" w:hAnsi="Times New Roman"/>
      <w:sz w:val="20"/>
      <w:szCs w:val="24"/>
      <w:lang w:eastAsia="hr-HR"/>
    </w:rPr>
  </w:style>
  <w:style w:customStyle="1" w:styleId="msonormal0" w:type="paragraph">
    <w:name w:val="msonormal"/>
    <w:basedOn w:val="Normal"/>
    <w:rsid w:val="00A84607"/>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79" w:type="paragraph">
    <w:name w:val="xl79"/>
    <w:basedOn w:val="Normal"/>
    <w:rsid w:val="00A84607"/>
    <w:pPr>
      <w:pBdr>
        <w:top w:color="808080" w:space="0" w:sz="4" w:val="single"/>
        <w:left w:color="808080" w:space="0" w:sz="4" w:val="single"/>
        <w:bottom w:color="808080" w:space="0" w:sz="4" w:val="single"/>
        <w:right w:color="808080" w:space="0" w:sz="4" w:val="single"/>
      </w:pBdr>
      <w:spacing w:after="100" w:afterAutospacing="1" w:before="100" w:beforeAutospacing="1" w:line="240" w:lineRule="auto"/>
      <w:jc w:val="right"/>
      <w:textAlignment w:val="center"/>
    </w:pPr>
    <w:rPr>
      <w:rFonts w:ascii="Times New Roman" w:cs="Times New Roman" w:eastAsia="Times New Roman" w:hAnsi="Times New Roman"/>
      <w:sz w:val="12"/>
      <w:szCs w:val="12"/>
      <w:lang w:eastAsia="hr-HR"/>
    </w:rPr>
  </w:style>
  <w:style w:customStyle="1" w:styleId="xl80" w:type="paragraph">
    <w:name w:val="xl80"/>
    <w:basedOn w:val="Normal"/>
    <w:rsid w:val="00A84607"/>
    <w:pPr>
      <w:pBdr>
        <w:top w:color="808080" w:space="0" w:sz="4" w:val="single"/>
        <w:left w:color="808080" w:space="0" w:sz="4" w:val="single"/>
        <w:bottom w:color="808080" w:space="0" w:sz="4" w:val="single"/>
        <w:right w:color="808080" w:space="0" w:sz="4" w:val="single"/>
      </w:pBdr>
      <w:spacing w:after="100" w:afterAutospacing="1" w:before="100" w:beforeAutospacing="1" w:line="240" w:lineRule="auto"/>
      <w:textAlignment w:val="center"/>
    </w:pPr>
    <w:rPr>
      <w:rFonts w:ascii="Times New Roman" w:cs="Times New Roman" w:eastAsia="Times New Roman" w:hAnsi="Times New Roman"/>
      <w:sz w:val="12"/>
      <w:szCs w:val="12"/>
      <w:lang w:eastAsia="hr-HR"/>
    </w:rPr>
  </w:style>
  <w:style w:customStyle="1" w:styleId="xl81" w:type="paragraph">
    <w:name w:val="xl81"/>
    <w:basedOn w:val="Normal"/>
    <w:rsid w:val="00A84607"/>
    <w:pPr>
      <w:pBdr>
        <w:top w:color="808080" w:space="0" w:sz="4" w:val="single"/>
        <w:left w:color="808080" w:space="0" w:sz="4" w:val="single"/>
        <w:bottom w:color="808080" w:space="0" w:sz="4" w:val="single"/>
        <w:right w:color="808080" w:space="0" w:sz="4" w:val="single"/>
      </w:pBdr>
      <w:spacing w:after="100" w:afterAutospacing="1" w:before="100" w:beforeAutospacing="1" w:line="240" w:lineRule="auto"/>
      <w:jc w:val="right"/>
      <w:textAlignment w:val="center"/>
    </w:pPr>
    <w:rPr>
      <w:rFonts w:ascii="Times New Roman" w:cs="Times New Roman" w:eastAsia="Times New Roman" w:hAnsi="Times New Roman"/>
      <w:b/>
      <w:bCs/>
      <w:sz w:val="12"/>
      <w:szCs w:val="12"/>
      <w:lang w:eastAsia="hr-HR"/>
    </w:rPr>
  </w:style>
  <w:style w:customStyle="1" w:styleId="xl82" w:type="paragraph">
    <w:name w:val="xl82"/>
    <w:basedOn w:val="Normal"/>
    <w:rsid w:val="00A84607"/>
    <w:pPr>
      <w:pBdr>
        <w:top w:color="808080" w:space="0" w:sz="4" w:val="single"/>
        <w:left w:color="808080" w:space="0" w:sz="4" w:val="single"/>
        <w:bottom w:color="808080" w:space="0" w:sz="4" w:val="single"/>
        <w:right w:color="808080" w:space="0" w:sz="4" w:val="single"/>
      </w:pBdr>
      <w:spacing w:after="100" w:afterAutospacing="1" w:before="100" w:beforeAutospacing="1" w:line="240" w:lineRule="auto"/>
      <w:jc w:val="right"/>
      <w:textAlignment w:val="center"/>
    </w:pPr>
    <w:rPr>
      <w:rFonts w:ascii="Times New Roman" w:cs="Times New Roman" w:eastAsia="Times New Roman" w:hAnsi="Times New Roman"/>
      <w:sz w:val="12"/>
      <w:szCs w:val="12"/>
      <w:lang w:eastAsia="hr-HR"/>
    </w:rPr>
  </w:style>
  <w:style w:customStyle="1" w:styleId="xl83" w:type="paragraph">
    <w:name w:val="xl83"/>
    <w:basedOn w:val="Normal"/>
    <w:rsid w:val="00A84607"/>
    <w:pPr>
      <w:spacing w:after="100" w:afterAutospacing="1" w:before="100" w:beforeAutospacing="1" w:line="240" w:lineRule="auto"/>
      <w:jc w:val="right"/>
      <w:textAlignment w:val="center"/>
    </w:pPr>
    <w:rPr>
      <w:rFonts w:ascii="Times New Roman" w:cs="Times New Roman" w:eastAsia="Times New Roman" w:hAnsi="Times New Roman"/>
      <w:sz w:val="12"/>
      <w:szCs w:val="12"/>
      <w:lang w:eastAsia="hr-HR"/>
    </w:rPr>
  </w:style>
  <w:style w:customStyle="1" w:styleId="xl84" w:type="paragraph">
    <w:name w:val="xl84"/>
    <w:basedOn w:val="Normal"/>
    <w:rsid w:val="00A84607"/>
    <w:pPr>
      <w:pBdr>
        <w:top w:color="808080" w:space="0" w:sz="4" w:val="single"/>
        <w:left w:color="808080" w:space="0" w:sz="4" w:val="single"/>
        <w:bottom w:color="808080" w:space="0" w:sz="4" w:val="single"/>
        <w:right w:color="808080" w:space="0" w:sz="4" w:val="single"/>
      </w:pBdr>
      <w:spacing w:after="100" w:afterAutospacing="1" w:before="100" w:beforeAutospacing="1" w:line="240" w:lineRule="auto"/>
      <w:textAlignment w:val="center"/>
    </w:pPr>
    <w:rPr>
      <w:rFonts w:ascii="Times New Roman" w:cs="Times New Roman" w:eastAsia="Times New Roman" w:hAnsi="Times New Roman"/>
      <w:sz w:val="12"/>
      <w:szCs w:val="12"/>
      <w:lang w:eastAsia="hr-HR"/>
    </w:rPr>
  </w:style>
  <w:style w:customStyle="1" w:styleId="xl85" w:type="paragraph">
    <w:name w:val="xl85"/>
    <w:basedOn w:val="Normal"/>
    <w:rsid w:val="00A84607"/>
    <w:pPr>
      <w:pBdr>
        <w:top w:color="808080" w:space="0" w:sz="4" w:val="single"/>
        <w:left w:color="808080" w:space="0" w:sz="4" w:val="single"/>
        <w:bottom w:color="808080" w:space="0" w:sz="4" w:val="single"/>
        <w:right w:color="808080" w:space="0" w:sz="4" w:val="single"/>
      </w:pBdr>
      <w:spacing w:after="100" w:afterAutospacing="1" w:before="100" w:beforeAutospacing="1" w:line="240" w:lineRule="auto"/>
      <w:textAlignment w:val="center"/>
    </w:pPr>
    <w:rPr>
      <w:rFonts w:ascii="Times New Roman" w:cs="Times New Roman" w:eastAsia="Times New Roman" w:hAnsi="Times New Roman"/>
      <w:b/>
      <w:bCs/>
      <w:sz w:val="12"/>
      <w:szCs w:val="12"/>
      <w:lang w:eastAsia="hr-HR"/>
    </w:rPr>
  </w:style>
  <w:style w:customStyle="1" w:styleId="xl86" w:type="paragraph">
    <w:name w:val="xl86"/>
    <w:basedOn w:val="Normal"/>
    <w:rsid w:val="00A84607"/>
    <w:pPr>
      <w:pBdr>
        <w:top w:color="808080" w:space="0" w:sz="4" w:val="single"/>
        <w:left w:color="808080" w:space="0" w:sz="4" w:val="single"/>
        <w:bottom w:color="808080" w:space="0" w:sz="4" w:val="single"/>
        <w:right w:color="808080" w:space="0" w:sz="4" w:val="single"/>
      </w:pBdr>
      <w:shd w:color="000000" w:fill="D9D9D9" w:val="clear"/>
      <w:spacing w:after="100" w:afterAutospacing="1" w:before="100" w:beforeAutospacing="1" w:line="240" w:lineRule="auto"/>
      <w:jc w:val="right"/>
      <w:textAlignment w:val="center"/>
    </w:pPr>
    <w:rPr>
      <w:rFonts w:ascii="Times New Roman" w:cs="Times New Roman" w:eastAsia="Times New Roman" w:hAnsi="Times New Roman"/>
      <w:sz w:val="12"/>
      <w:szCs w:val="12"/>
      <w:lang w:eastAsia="hr-HR"/>
    </w:rPr>
  </w:style>
  <w:style w:customStyle="1" w:styleId="xl87" w:type="paragraph">
    <w:name w:val="xl87"/>
    <w:basedOn w:val="Normal"/>
    <w:rsid w:val="00A84607"/>
    <w:pPr>
      <w:pBdr>
        <w:top w:color="808080" w:space="0" w:sz="4" w:val="single"/>
        <w:left w:color="808080" w:space="0" w:sz="4" w:val="single"/>
        <w:bottom w:color="808080" w:space="0" w:sz="4" w:val="single"/>
        <w:right w:color="808080" w:space="0" w:sz="4" w:val="single"/>
      </w:pBdr>
      <w:shd w:color="000000" w:fill="D9D9D9" w:val="clear"/>
      <w:spacing w:after="100" w:afterAutospacing="1" w:before="100" w:beforeAutospacing="1" w:line="240" w:lineRule="auto"/>
      <w:jc w:val="right"/>
      <w:textAlignment w:val="center"/>
    </w:pPr>
    <w:rPr>
      <w:rFonts w:ascii="Times New Roman" w:cs="Times New Roman" w:eastAsia="Times New Roman" w:hAnsi="Times New Roman"/>
      <w:sz w:val="12"/>
      <w:szCs w:val="12"/>
      <w:lang w:eastAsia="hr-HR"/>
    </w:rPr>
  </w:style>
  <w:style w:customStyle="1" w:styleId="xl88" w:type="paragraph">
    <w:name w:val="xl88"/>
    <w:basedOn w:val="Normal"/>
    <w:rsid w:val="00A84607"/>
    <w:pPr>
      <w:pBdr>
        <w:top w:color="808080" w:space="0" w:sz="4" w:val="single"/>
        <w:left w:color="808080" w:space="0" w:sz="4" w:val="single"/>
        <w:bottom w:color="808080" w:space="0" w:sz="4" w:val="single"/>
        <w:right w:color="808080" w:space="0" w:sz="4" w:val="single"/>
      </w:pBdr>
      <w:shd w:color="000000" w:fill="D9D9D9" w:val="clear"/>
      <w:spacing w:after="100" w:afterAutospacing="1" w:before="100" w:beforeAutospacing="1" w:line="240" w:lineRule="auto"/>
      <w:jc w:val="right"/>
      <w:textAlignment w:val="center"/>
    </w:pPr>
    <w:rPr>
      <w:rFonts w:ascii="Times New Roman" w:cs="Times New Roman" w:eastAsia="Times New Roman" w:hAnsi="Times New Roman"/>
      <w:b/>
      <w:bCs/>
      <w:sz w:val="12"/>
      <w:szCs w:val="12"/>
      <w:lang w:eastAsia="hr-HR"/>
    </w:rPr>
  </w:style>
  <w:style w:customStyle="1" w:styleId="xl89" w:type="paragraph">
    <w:name w:val="xl89"/>
    <w:basedOn w:val="Normal"/>
    <w:rsid w:val="00A84607"/>
    <w:pPr>
      <w:pBdr>
        <w:top w:color="808080" w:space="0" w:sz="4" w:val="single"/>
        <w:left w:color="808080" w:space="0" w:sz="4" w:val="single"/>
        <w:bottom w:color="808080" w:space="0" w:sz="4" w:val="single"/>
        <w:right w:color="808080" w:space="0" w:sz="4" w:val="single"/>
      </w:pBdr>
      <w:shd w:color="000000" w:fill="F2F2F2" w:val="clear"/>
      <w:spacing w:after="100" w:afterAutospacing="1" w:before="100" w:beforeAutospacing="1" w:line="240" w:lineRule="auto"/>
      <w:jc w:val="center"/>
      <w:textAlignment w:val="center"/>
    </w:pPr>
    <w:rPr>
      <w:rFonts w:ascii="Times New Roman" w:cs="Times New Roman" w:eastAsia="Times New Roman" w:hAnsi="Times New Roman"/>
      <w:b/>
      <w:bCs/>
      <w:sz w:val="12"/>
      <w:szCs w:val="12"/>
      <w:lang w:eastAsia="hr-HR"/>
    </w:rPr>
  </w:style>
  <w:style w:customStyle="1" w:styleId="xl90" w:type="paragraph">
    <w:name w:val="xl90"/>
    <w:basedOn w:val="Normal"/>
    <w:rsid w:val="00A84607"/>
    <w:pPr>
      <w:pBdr>
        <w:top w:color="808080" w:space="0" w:sz="4" w:val="single"/>
        <w:left w:color="808080" w:space="0" w:sz="4" w:val="single"/>
        <w:bottom w:color="808080" w:space="0" w:sz="4" w:val="single"/>
        <w:right w:color="808080" w:space="0" w:sz="4" w:val="single"/>
      </w:pBdr>
      <w:shd w:color="000000" w:fill="F2F2F2" w:val="clear"/>
      <w:spacing w:after="100" w:afterAutospacing="1" w:before="100" w:beforeAutospacing="1" w:line="240" w:lineRule="auto"/>
      <w:jc w:val="center"/>
      <w:textAlignment w:val="center"/>
    </w:pPr>
    <w:rPr>
      <w:rFonts w:ascii="Times New Roman" w:cs="Times New Roman" w:eastAsia="Times New Roman" w:hAnsi="Times New Roman"/>
      <w:b/>
      <w:bCs/>
      <w:sz w:val="12"/>
      <w:szCs w:val="12"/>
      <w:lang w:eastAsia="hr-HR"/>
    </w:rPr>
  </w:style>
  <w:style w:customStyle="1" w:styleId="xl91" w:type="paragraph">
    <w:name w:val="xl91"/>
    <w:basedOn w:val="Normal"/>
    <w:rsid w:val="00A84607"/>
    <w:pPr>
      <w:pBdr>
        <w:top w:color="808080" w:space="0" w:sz="4" w:val="single"/>
        <w:left w:color="808080" w:space="0" w:sz="4" w:val="single"/>
        <w:bottom w:color="808080" w:space="0" w:sz="4" w:val="single"/>
        <w:right w:color="808080" w:space="0" w:sz="4" w:val="single"/>
      </w:pBdr>
      <w:shd w:color="000000" w:fill="D9D9D9" w:val="clear"/>
      <w:spacing w:after="100" w:afterAutospacing="1" w:before="100" w:beforeAutospacing="1" w:line="240" w:lineRule="auto"/>
      <w:textAlignment w:val="center"/>
    </w:pPr>
    <w:rPr>
      <w:rFonts w:ascii="Times New Roman" w:cs="Times New Roman" w:eastAsia="Times New Roman" w:hAnsi="Times New Roman"/>
      <w:b/>
      <w:bCs/>
      <w:sz w:val="12"/>
      <w:szCs w:val="12"/>
      <w:lang w:eastAsia="hr-HR"/>
    </w:rPr>
  </w:style>
  <w:style w:customStyle="1" w:styleId="xl92" w:type="paragraph">
    <w:name w:val="xl92"/>
    <w:basedOn w:val="Normal"/>
    <w:rsid w:val="00A84607"/>
    <w:pPr>
      <w:pBdr>
        <w:top w:color="808080" w:space="0" w:sz="4" w:val="single"/>
        <w:left w:color="808080" w:space="0" w:sz="4" w:val="single"/>
        <w:bottom w:color="808080" w:space="0" w:sz="4" w:val="single"/>
      </w:pBdr>
      <w:shd w:color="000000" w:fill="F2F2F2" w:val="clear"/>
      <w:spacing w:after="100" w:afterAutospacing="1" w:before="100" w:beforeAutospacing="1" w:line="240" w:lineRule="auto"/>
      <w:textAlignment w:val="center"/>
    </w:pPr>
    <w:rPr>
      <w:rFonts w:ascii="Times New Roman" w:cs="Times New Roman" w:eastAsia="Times New Roman" w:hAnsi="Times New Roman"/>
      <w:b/>
      <w:bCs/>
      <w:sz w:val="18"/>
      <w:szCs w:val="18"/>
      <w:lang w:eastAsia="hr-HR"/>
    </w:rPr>
  </w:style>
  <w:style w:customStyle="1" w:styleId="xl93" w:type="paragraph">
    <w:name w:val="xl93"/>
    <w:basedOn w:val="Normal"/>
    <w:rsid w:val="00A84607"/>
    <w:pPr>
      <w:pBdr>
        <w:top w:color="808080" w:space="0" w:sz="4" w:val="single"/>
        <w:bottom w:color="808080" w:space="0" w:sz="4" w:val="single"/>
      </w:pBdr>
      <w:shd w:color="000000" w:fill="F2F2F2" w:val="clear"/>
      <w:spacing w:after="100" w:afterAutospacing="1" w:before="100" w:beforeAutospacing="1" w:line="240" w:lineRule="auto"/>
      <w:textAlignment w:val="center"/>
    </w:pPr>
    <w:rPr>
      <w:rFonts w:ascii="Times New Roman" w:cs="Times New Roman" w:eastAsia="Times New Roman" w:hAnsi="Times New Roman"/>
      <w:sz w:val="12"/>
      <w:szCs w:val="12"/>
      <w:lang w:eastAsia="hr-HR"/>
    </w:rPr>
  </w:style>
  <w:style w:customStyle="1" w:styleId="xl94" w:type="paragraph">
    <w:name w:val="xl94"/>
    <w:basedOn w:val="Normal"/>
    <w:rsid w:val="00A84607"/>
    <w:pPr>
      <w:pBdr>
        <w:top w:color="808080" w:space="0" w:sz="4" w:val="single"/>
        <w:bottom w:color="808080" w:space="0" w:sz="4" w:val="single"/>
      </w:pBdr>
      <w:shd w:color="000000" w:fill="F2F2F2" w:val="clear"/>
      <w:spacing w:after="100" w:afterAutospacing="1" w:before="100" w:beforeAutospacing="1" w:line="240" w:lineRule="auto"/>
      <w:textAlignment w:val="center"/>
    </w:pPr>
    <w:rPr>
      <w:rFonts w:ascii="Times New Roman" w:cs="Times New Roman" w:eastAsia="Times New Roman" w:hAnsi="Times New Roman"/>
      <w:sz w:val="12"/>
      <w:szCs w:val="12"/>
      <w:lang w:eastAsia="hr-HR"/>
    </w:rPr>
  </w:style>
  <w:style w:customStyle="1" w:styleId="xl95" w:type="paragraph">
    <w:name w:val="xl95"/>
    <w:basedOn w:val="Normal"/>
    <w:rsid w:val="00A84607"/>
    <w:pPr>
      <w:pBdr>
        <w:top w:color="808080" w:space="0" w:sz="4" w:val="single"/>
        <w:bottom w:color="808080" w:space="0" w:sz="4" w:val="single"/>
      </w:pBdr>
      <w:shd w:color="000000" w:fill="F2F2F2" w:val="clear"/>
      <w:spacing w:after="100" w:afterAutospacing="1" w:before="100" w:beforeAutospacing="1" w:line="240" w:lineRule="auto"/>
      <w:textAlignment w:val="center"/>
    </w:pPr>
    <w:rPr>
      <w:rFonts w:ascii="Times New Roman" w:cs="Times New Roman" w:eastAsia="Times New Roman" w:hAnsi="Times New Roman"/>
      <w:sz w:val="12"/>
      <w:szCs w:val="12"/>
      <w:lang w:eastAsia="hr-HR"/>
    </w:rPr>
  </w:style>
  <w:style w:customStyle="1" w:styleId="xl96" w:type="paragraph">
    <w:name w:val="xl96"/>
    <w:basedOn w:val="Normal"/>
    <w:rsid w:val="00A84607"/>
    <w:pPr>
      <w:pBdr>
        <w:top w:color="808080" w:space="0" w:sz="4" w:val="single"/>
        <w:bottom w:color="808080" w:space="0" w:sz="4" w:val="single"/>
      </w:pBdr>
      <w:shd w:color="000000" w:fill="F2F2F2" w:val="clear"/>
      <w:spacing w:after="100" w:afterAutospacing="1" w:before="100" w:beforeAutospacing="1" w:line="240" w:lineRule="auto"/>
      <w:jc w:val="right"/>
      <w:textAlignment w:val="center"/>
    </w:pPr>
    <w:rPr>
      <w:rFonts w:ascii="Times New Roman" w:cs="Times New Roman" w:eastAsia="Times New Roman" w:hAnsi="Times New Roman"/>
      <w:color w:val="FF0000"/>
      <w:sz w:val="12"/>
      <w:szCs w:val="12"/>
      <w:lang w:eastAsia="hr-HR"/>
    </w:rPr>
  </w:style>
  <w:style w:customStyle="1" w:styleId="xl97" w:type="paragraph">
    <w:name w:val="xl97"/>
    <w:basedOn w:val="Normal"/>
    <w:rsid w:val="00A84607"/>
    <w:pPr>
      <w:pBdr>
        <w:top w:color="808080" w:space="0" w:sz="4" w:val="single"/>
        <w:bottom w:color="808080" w:space="0" w:sz="4" w:val="single"/>
      </w:pBdr>
      <w:shd w:color="000000" w:fill="F2F2F2" w:val="clear"/>
      <w:spacing w:after="100" w:afterAutospacing="1" w:before="100" w:beforeAutospacing="1" w:line="240" w:lineRule="auto"/>
      <w:jc w:val="right"/>
      <w:textAlignment w:val="center"/>
    </w:pPr>
    <w:rPr>
      <w:rFonts w:ascii="Times New Roman" w:cs="Times New Roman" w:eastAsia="Times New Roman" w:hAnsi="Times New Roman"/>
      <w:sz w:val="12"/>
      <w:szCs w:val="12"/>
      <w:lang w:eastAsia="hr-HR"/>
    </w:rPr>
  </w:style>
  <w:style w:customStyle="1" w:styleId="xl98" w:type="paragraph">
    <w:name w:val="xl98"/>
    <w:basedOn w:val="Normal"/>
    <w:rsid w:val="00A84607"/>
    <w:pPr>
      <w:pBdr>
        <w:top w:color="808080" w:space="0" w:sz="4" w:val="single"/>
        <w:bottom w:color="808080" w:space="0" w:sz="4" w:val="single"/>
        <w:right w:color="808080" w:space="0" w:sz="4" w:val="single"/>
      </w:pBdr>
      <w:shd w:color="000000" w:fill="F2F2F2" w:val="clear"/>
      <w:spacing w:after="100" w:afterAutospacing="1" w:before="100" w:beforeAutospacing="1" w:line="240" w:lineRule="auto"/>
      <w:jc w:val="right"/>
      <w:textAlignment w:val="center"/>
    </w:pPr>
    <w:rPr>
      <w:rFonts w:ascii="Times New Roman" w:cs="Times New Roman" w:eastAsia="Times New Roman" w:hAnsi="Times New Roman"/>
      <w:color w:val="FF0000"/>
      <w:sz w:val="12"/>
      <w:szCs w:val="12"/>
      <w:lang w:eastAsia="hr-HR"/>
    </w:rPr>
  </w:style>
  <w:style w:customStyle="1" w:styleId="Naslov4Char1" w:type="character">
    <w:name w:val="Naslov 4 Char1"/>
    <w:basedOn w:val="Zadanifontodlomka"/>
    <w:uiPriority w:val="9"/>
    <w:semiHidden/>
    <w:rsid w:val="00A84607"/>
    <w:rPr>
      <w:rFonts w:asciiTheme="majorHAnsi" w:cstheme="majorBidi" w:eastAsiaTheme="majorEastAsia" w:hAnsiTheme="majorHAnsi"/>
      <w:b/>
      <w:bCs/>
      <w:i/>
      <w:iCs/>
      <w:color w:themeColor="accent1" w:val="4F81BD"/>
    </w:rPr>
  </w:style>
  <w:style w:customStyle="1" w:styleId="Naslov5Char1" w:type="character">
    <w:name w:val="Naslov 5 Char1"/>
    <w:basedOn w:val="Zadanifontodlomka"/>
    <w:uiPriority w:val="9"/>
    <w:semiHidden/>
    <w:rsid w:val="00A84607"/>
    <w:rPr>
      <w:rFonts w:asciiTheme="majorHAnsi" w:cstheme="majorBidi" w:eastAsiaTheme="majorEastAsia" w:hAnsiTheme="majorHAnsi"/>
      <w:color w:themeColor="accent1" w:themeShade="7F" w:val="243F60"/>
    </w:rPr>
  </w:style>
  <w:style w:styleId="Naslov" w:type="paragraph">
    <w:name w:val="Title"/>
    <w:basedOn w:val="Normal"/>
    <w:next w:val="Normal"/>
    <w:link w:val="NaslovChar"/>
    <w:qFormat/>
    <w:rsid w:val="00A84607"/>
    <w:pPr>
      <w:pBdr>
        <w:bottom w:color="4F81BD" w:space="4" w:sz="8" w:themeColor="accent1" w:val="single"/>
      </w:pBdr>
      <w:spacing w:after="300" w:line="240" w:lineRule="auto"/>
      <w:contextualSpacing/>
    </w:pPr>
    <w:rPr>
      <w:rFonts w:cs="Times New Roman" w:eastAsia="Times New Roman"/>
      <w:color w:val="17365D"/>
      <w:spacing w:val="5"/>
      <w:kern w:val="28"/>
      <w:sz w:val="28"/>
      <w:szCs w:val="52"/>
      <w:lang w:eastAsia="hr-HR"/>
    </w:rPr>
  </w:style>
  <w:style w:customStyle="1" w:styleId="NaslovChar1" w:type="character">
    <w:name w:val="Naslov Char1"/>
    <w:basedOn w:val="Zadanifontodlomka"/>
    <w:uiPriority w:val="10"/>
    <w:rsid w:val="00A84607"/>
    <w:rPr>
      <w:rFonts w:asciiTheme="majorHAnsi" w:cstheme="majorBidi" w:eastAsiaTheme="majorEastAsia" w:hAnsiTheme="majorHAnsi"/>
      <w:color w:themeColor="text2" w:themeShade="BF" w:val="17365D"/>
      <w:spacing w:val="5"/>
      <w:kern w:val="28"/>
      <w:sz w:val="52"/>
      <w:szCs w:val="52"/>
    </w:rPr>
  </w:style>
  <w:style w:styleId="Podnaslov" w:type="paragraph">
    <w:name w:val="Subtitle"/>
    <w:basedOn w:val="Normal"/>
    <w:next w:val="Normal"/>
    <w:link w:val="PodnaslovChar"/>
    <w:qFormat/>
    <w:rsid w:val="00A84607"/>
    <w:pPr>
      <w:numPr>
        <w:ilvl w:val="1"/>
      </w:numPr>
    </w:pPr>
    <w:rPr>
      <w:rFonts w:cs="Times New Roman" w:eastAsia="Times New Roman"/>
      <w:b/>
      <w:iCs/>
      <w:color w:val="000000"/>
      <w:spacing w:val="15"/>
      <w:szCs w:val="24"/>
      <w:lang w:eastAsia="hr-HR"/>
    </w:rPr>
  </w:style>
  <w:style w:customStyle="1" w:styleId="PodnaslovChar1" w:type="character">
    <w:name w:val="Podnaslov Char1"/>
    <w:basedOn w:val="Zadanifontodlomka"/>
    <w:uiPriority w:val="11"/>
    <w:rsid w:val="00A84607"/>
    <w:rPr>
      <w:rFonts w:asciiTheme="majorHAnsi" w:cstheme="majorBidi" w:eastAsiaTheme="majorEastAsia" w:hAnsiTheme="majorHAnsi"/>
      <w:i/>
      <w:iCs/>
      <w:color w:themeColor="accent1" w:val="4F81BD"/>
      <w:spacing w:val="15"/>
      <w:sz w:val="24"/>
      <w:szCs w:val="24"/>
    </w:rPr>
  </w:style>
  <w:style w:customStyle="1" w:styleId="eSPISCCParagraphDefaultFont" w:type="character">
    <w:name w:val="eSPIS_CC_Paragraph Default Font"/>
    <w:basedOn w:val="Zadanifontodlomka"/>
    <w:rsid w:val="001443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432C"/>
    <w:rPr>
      <w:bdr w:color="auto" w:space="0" w:sz="0" w:val="none"/>
      <w:shd w:color="auto" w:fill="FFFFCC" w:val="clear"/>
      <w:lang w:val="hr-HR"/>
    </w:rPr>
  </w:style>
  <w:style w:customStyle="1" w:styleId="PozadinaSvijetloCrvena" w:type="character">
    <w:name w:val="Pozadina_SvijetloCrvena"/>
    <w:basedOn w:val="eSPISCCParagraphDefaultFont"/>
    <w:rsid w:val="001443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43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St-295/2017-29</izvorni_sadrzaj>
    <derivirana_varijabla naziv="DomainObject.Oznaka_1">St-295/2017-29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21</izvorni_sadrzaj>
    <derivirana_varijabla naziv="DomainObject.BrojStranica_1">21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St-295/2017</izvorni_sadrzaj>
    <derivirana_varijabla naziv="DomainObject.Predmet.OznakaBroj_1">St-295/2017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6. prosinca 2017.</izvorni_sadrzaj>
    <derivirana_varijabla naziv="DomainObject.Predmet.SpisIzvanSuda.DatumIzlazaSpisa_1">6. prosinca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VOĆNJAK društvo s ograničenom odgovornošću za proizvodnju i usluge</izvorni_sadrzaj>
    <derivirana_varijabla naziv="DomainObject.Predmet.StrankaFormated_1">  VOĆNJAK društvo s ograničenom odgovornošću za proizvodnju i usluge</derivirana_varijabla>
  </DomainObject.Predmet.StrankaFormated>
  <DomainObject.Predmet.StrankaFormatedOIB>
    <izvorni_sadrzaj>  VOĆNJAK društvo s ograničenom odgovornošću za proizvodnju i usluge, OIB 52871551229</izvorni_sadrzaj>
    <derivirana_varijabla naziv="DomainObject.Predmet.StrankaFormatedOIB_1">  VOĆNJAK društvo s ograničenom odgovornošću za proizvodnju i usluge, OIB 52871551229</derivirana_varijabla>
  </DomainObject.Predmet.StrankaFormatedOIB>
  <DomainObject.Predmet.StrankaFormatedWithAdress>
    <izvorni_sadrzaj> VOĆNJAK društvo s ograničenom odgovornošću za proizvodnju i usluge, Matice Hrvatske 4/1, 43000 Bjelovar</izvorni_sadrzaj>
    <derivirana_varijabla naziv="DomainObject.Predmet.StrankaFormatedWithAdress_1"> VOĆNJAK društvo s ograničenom odgovornošću za proizvodnju i usluge, Matice Hrvatske 4/1, 43000 Bjelovar</derivirana_varijabla>
  </DomainObject.Predmet.StrankaFormatedWithAdress>
  <DomainObject.Predmet.StrankaFormatedWithAdressOIB>
    <izvorni_sadrzaj> VOĆNJAK društvo s ograničenom odgovornošću za proizvodnju i usluge, OIB 52871551229, Matice Hrvatske 4/1, 43000 Bjelovar</izvorni_sadrzaj>
    <derivirana_varijabla naziv="DomainObject.Predmet.StrankaFormatedWithAdressOIB_1"> VOĆNJAK društvo s ograničenom odgovornošću za proizvodnju i usluge, OIB 52871551229, Matice Hrvatske 4/1, 43000 Bjelovar</derivirana_varijabla>
  </DomainObject.Predmet.StrankaFormatedWithAdressOIB>
  <DomainObject.Predmet.StrankaWithAdress>
    <izvorni_sadrzaj>VOĆNJAK društvo s ograničenom odgovornošću za proizvodnju i usluge Matice Hrvatske 4/1,43000 Bjelovar</izvorni_sadrzaj>
    <derivirana_varijabla naziv="DomainObject.Predmet.StrankaWithAdress_1">VOĆNJAK društvo s ograničenom odgovornošću za proizvodnju i usluge Matice Hrvatske 4/1,43000 Bjelovar</derivirana_varijabla>
  </DomainObject.Predmet.StrankaWithAdress>
  <DomainObject.Predmet.StrankaWithAdressOIB>
    <izvorni_sadrzaj>VOĆNJAK društvo s ograničenom odgovornošću za proizvodnju i usluge, OIB 52871551229, Matice Hrvatske 4/1,43000 Bjelovar</izvorni_sadrzaj>
    <derivirana_varijabla naziv="DomainObject.Predmet.StrankaWithAdressOIB_1">VOĆNJAK društvo s ograničenom odgovornošću za proizvodnju i usluge, OIB 52871551229, Matice Hrvatske 4/1,43000 Bjelovar</derivirana_varijabla>
  </DomainObject.Predmet.StrankaWithAdressOIB>
  <DomainObject.Predmet.StrankaNazivFormated>
    <izvorni_sadrzaj>VOĆNJAK društvo s ograničenom odgovornošću za proizvodnju i usluge</izvorni_sadrzaj>
    <derivirana_varijabla naziv="DomainObject.Predmet.StrankaNazivFormated_1">VOĆNJAK društvo s ograničenom odgovornošću za proizvodnju i usluge</derivirana_varijabla>
  </DomainObject.Predmet.StrankaNazivFormated>
  <DomainObject.Predmet.StrankaNazivFormatedOIB>
    <izvorni_sadrzaj>VOĆNJAK društvo s ograničenom odgovornošću za proizvodnju i usluge, OIB 52871551229</izvorni_sadrzaj>
    <derivirana_varijabla naziv="DomainObject.Predmet.StrankaNazivFormatedOIB_1">VOĆNJAK društvo s ograničenom odgovornošću za proizvodnju i usluge, OIB 52871551229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VOĆNJAK društvo s ograničenom odgovornošću za proizvodnju i usluge</item>
    </izvorni_sadrzaj>
    <derivirana_varijabla naziv="DomainObject.Predmet.StrankaListFormated_1">
      <item>VOĆNJAK društvo s ograničenom odgovornošću za proizvodnju i usluge</item>
    </derivirana_varijabla>
  </DomainObject.Predmet.StrankaListFormated>
  <DomainObject.Predmet.StrankaListFormatedOIB>
    <izvorni_sadrzaj>
      <item>VOĆNJAK društvo s ograničenom odgovornošću za proizvodnju i usluge, OIB 52871551229</item>
    </izvorni_sadrzaj>
    <derivirana_varijabla naziv="DomainObject.Predmet.StrankaListFormatedOIB_1">
      <item>VOĆNJAK društvo s ograničenom odgovornošću za proizvodnju i usluge, OIB 52871551229</item>
    </derivirana_varijabla>
  </DomainObject.Predmet.StrankaListFormatedOIB>
  <DomainObject.Predmet.StrankaListFormatedWithAdress>
    <izvorni_sadrzaj>
      <item>VOĆNJAK društvo s ograničenom odgovornošću za proizvodnju i usluge, Matice Hrvatske 4/1, 43000 Bjelovar</item>
    </izvorni_sadrzaj>
    <derivirana_varijabla naziv="DomainObject.Predmet.StrankaListFormatedWithAdress_1">
      <item>VOĆNJAK društvo s ograničenom odgovornošću za proizvodnju i usluge, Matice Hrvatske 4/1, 43000 Bjelovar</item>
    </derivirana_varijabla>
  </DomainObject.Predmet.StrankaListFormatedWithAdress>
  <DomainObject.Predmet.StrankaListFormatedWithAdressOIB>
    <izvorni_sadrzaj>
      <item>VOĆNJAK društvo s ograničenom odgovornošću za proizvodnju i usluge, OIB 52871551229, Matice Hrvatske 4/1, 43000 Bjelovar</item>
    </izvorni_sadrzaj>
    <derivirana_varijabla naziv="DomainObject.Predmet.StrankaListFormatedWithAdressOIB_1">
      <item>VOĆNJAK društvo s ograničenom odgovornošću za proizvodnju i usluge, OIB 52871551229, Matice Hrvatske 4/1, 43000 Bjelovar</item>
    </derivirana_varijabla>
  </DomainObject.Predmet.StrankaListFormatedWithAdressOIB>
  <DomainObject.Predmet.StrankaListNazivFormated>
    <izvorni_sadrzaj>
      <item>VOĆNJAK društvo s ograničenom odgovornošću za proizvodnju i usluge</item>
    </izvorni_sadrzaj>
    <derivirana_varijabla naziv="DomainObject.Predmet.StrankaListNazivFormated_1">
      <item>VOĆNJAK društvo s ograničenom odgovornošću za proizvodnju i usluge</item>
    </derivirana_varijabla>
  </DomainObject.Predmet.StrankaListNazivFormated>
  <DomainObject.Predmet.StrankaListNazivFormatedOIB>
    <izvorni_sadrzaj>
      <item>VOĆNJAK društvo s ograničenom odgovornošću za proizvodnju i usluge, OIB 52871551229</item>
    </izvorni_sadrzaj>
    <derivirana_varijabla naziv="DomainObject.Predmet.StrankaListNazivFormatedOIB_1">
      <item>VOĆNJAK društvo s ograničenom odgovornošću za proizvodnju i usluge, OIB 52871551229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Perica Medaković</item>
      <item>Odvjetnik Hrvoje Kuprešak</item>
      <item>Gugić &amp; Kovačić - odvjetničko društvo društvo s ograničenom odgovornošću</item>
      <item>ZOU IVAN ŽUPAN I MELITA BABIĆ</item>
    </izvorni_sadrzaj>
    <derivirana_varijabla naziv="DomainObject.Predmet.OstaliListFormated_1">
      <item>Perica Medaković</item>
      <item>Odvjetnik Hrvoje Kuprešak</item>
      <item>Gugić &amp; Kovačić - odvjetničko društvo društvo s ograničenom odgovornošću</item>
      <item>ZOU IVAN ŽUPAN I MELITA BABIĆ</item>
    </derivirana_varijabla>
  </DomainObject.Predmet.OstaliListFormated>
  <DomainObject.Predmet.OstaliListFormatedOIB>
    <izvorni_sadrzaj>
      <item>Perica Medaković, OIB 37577204378</item>
      <item>Odvjetnik Hrvoje Kuprešak, OIB 80356918748</item>
      <item>Gugić &amp; Kovačić - odvjetničko društvo društvo s ograničenom odgovornošću, OIB 13484501240</item>
      <item>ZOU IVAN ŽUPAN I MELITA BABIĆ, OIB 96506192882</item>
    </izvorni_sadrzaj>
    <derivirana_varijabla naziv="DomainObject.Predmet.OstaliListFormatedOIB_1">
      <item>Perica Medaković, OIB 37577204378</item>
      <item>Odvjetnik Hrvoje Kuprešak, OIB 80356918748</item>
      <item>Gugić &amp; Kovačić - odvjetničko društvo društvo s ograničenom odgovornošću, OIB 13484501240</item>
      <item>ZOU IVAN ŽUPAN I MELITA BABIĆ, OIB 96506192882</item>
    </derivirana_varijabla>
  </DomainObject.Predmet.OstaliListFormatedOIB>
  <DomainObject.Predmet.OstaliListFormatedWithAdress>
    <izvorni_sadrzaj>
      <item>Perica Medaković, Ivana Mažuranića 2d, 43500 Daruvar</item>
      <item>Odvjetnik Hrvoje Kuprešak, Meštrovićev trg 2, 10000 Zagreb</item>
      <item>Gugić &amp; Kovačić - odvjetničko društvo društvo s ograničenom odgovornošću, Radnička cesta 52, 10000 Zagreb</item>
      <item>ZOU IVAN ŽUPAN I MELITA BABIĆ, Teslina 10, 10000 Zagreb</item>
    </izvorni_sadrzaj>
    <derivirana_varijabla naziv="DomainObject.Predmet.OstaliListFormatedWithAdress_1">
      <item>Perica Medaković, Ivana Mažuranića 2d, 43500 Daruvar</item>
      <item>Odvjetnik Hrvoje Kuprešak, Meštrovićev trg 2, 10000 Zagreb</item>
      <item>Gugić &amp; Kovačić - odvjetničko društvo društvo s ograničenom odgovornošću, Radnička cesta 52, 10000 Zagreb</item>
      <item>ZOU IVAN ŽUPAN I MELITA BABIĆ, Teslina 10, 10000 Zagreb</item>
    </derivirana_varijabla>
  </DomainObject.Predmet.OstaliListFormatedWithAdress>
  <DomainObject.Predmet.OstaliListFormatedWithAdressOIB>
    <izvorni_sadrzaj>
      <item>Perica Medaković, OIB 37577204378, Ivana Mažuranića 2d, 43500 Daruvar</item>
      <item>Odvjetnik Hrvoje Kuprešak, OIB 80356918748, Meštrovićev trg 2, 10000 Zagreb</item>
      <item>Gugić &amp; Kovačić - odvjetničko društvo društvo s ograničenom odgovornošću, OIB 13484501240, Radnička cesta 52, 10000 Zagreb</item>
      <item>ZOU IVAN ŽUPAN I MELITA BABIĆ, OIB 96506192882, Teslina 10, 10000 Zagreb</item>
    </izvorni_sadrzaj>
    <derivirana_varijabla naziv="DomainObject.Predmet.OstaliListFormatedWithAdressOIB_1">
      <item>Perica Medaković, OIB 37577204378, Ivana Mažuranića 2d, 43500 Daruvar</item>
      <item>Odvjetnik Hrvoje Kuprešak, OIB 80356918748, Meštrovićev trg 2, 10000 Zagreb</item>
      <item>Gugić &amp; Kovačić - odvjetničko društvo društvo s ograničenom odgovornošću, OIB 13484501240, Radnička cesta 52, 10000 Zagreb</item>
      <item>ZOU IVAN ŽUPAN I MELITA BABIĆ, OIB 96506192882, Teslina 10, 10000 Zagreb</item>
    </derivirana_varijabla>
  </DomainObject.Predmet.OstaliListFormatedWithAdressOIB>
  <DomainObject.Predmet.OstaliListNazivFormated>
    <izvorni_sadrzaj>
      <item>Perica Medaković</item>
      <item>Odvjetnik Hrvoje Kuprešak</item>
      <item>Gugić &amp; Kovačić - odvjetničko društvo društvo s ograničenom odgovornošću</item>
      <item>ZOU IVAN ŽUPAN I MELITA BABIĆ</item>
    </izvorni_sadrzaj>
    <derivirana_varijabla naziv="DomainObject.Predmet.OstaliListNazivFormated_1">
      <item>Perica Medaković</item>
      <item>Odvjetnik Hrvoje Kuprešak</item>
      <item>Gugić &amp; Kovačić - odvjetničko društvo društvo s ograničenom odgovornošću</item>
      <item>ZOU IVAN ŽUPAN I MELITA BABIĆ</item>
    </derivirana_varijabla>
  </DomainObject.Predmet.OstaliListNazivFormated>
  <DomainObject.Predmet.OstaliListNazivFormatedOIB>
    <izvorni_sadrzaj>
      <item>Perica Medaković, OIB 37577204378</item>
      <item>Odvjetnik Hrvoje Kuprešak, OIB 80356918748</item>
      <item>Gugić &amp; Kovačić - odvjetničko društvo društvo s ograničenom odgovornošću, OIB 13484501240</item>
      <item>ZOU IVAN ŽUPAN I MELITA BABIĆ, OIB 96506192882</item>
    </izvorni_sadrzaj>
    <derivirana_varijabla naziv="DomainObject.Predmet.OstaliListNazivFormatedOIB_1">
      <item>Perica Medaković, OIB 37577204378</item>
      <item>Odvjetnik Hrvoje Kuprešak, OIB 80356918748</item>
      <item>Gugić &amp; Kovačić - odvjetničko društvo društvo s ograničenom odgovornošću, OIB 13484501240</item>
      <item>ZOU IVAN ŽUPAN I MELITA BABIĆ, OIB 96506192882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VOĆNJAK društvo s ograničenom odgovornošću za proizvodnju i usluge</izvorni_sadrzaj>
    <derivirana_varijabla naziv="DomainObject.Predmet.StrankaIDrugi_1">VOĆNJAK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VOĆNJAK društvo s ograničenom odgovornošću za proizvodnju i usluge, OIB 52871551229, Matice Hrvatske 4/1, 43000 Bjelovar</izvorni_sadrzaj>
    <derivirana_varijabla naziv="DomainObject.Predmet.StrankaIDrugiAdressOIB_1">VOĆNJAK društvo s ograničenom odgovornošću za proizvodnju i usluge, OIB 52871551229, Matice Hrvatske 4/1,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VOĆNJAK društvo s ograničenom odgovornošću za proizvodnju i usluge</item>
      <item>Perica Medaković</item>
      <item>Odvjetnik Hrvoje Kuprešak</item>
      <item>Gugić &amp; Kovačić - odvjetničko društvo društvo s ograničenom odgovornošću</item>
      <item>ZOU IVAN ŽUPAN I MELITA BABIĆ</item>
    </izvorni_sadrzaj>
    <derivirana_varijabla naziv="DomainObject.Predmet.SudioniciListNaziv_1">
      <item>VOĆNJAK društvo s ograničenom odgovornošću za proizvodnju i usluge</item>
      <item>Perica Medaković</item>
      <item>Odvjetnik Hrvoje Kuprešak</item>
      <item>Gugić &amp; Kovačić - odvjetničko društvo društvo s ograničenom odgovornošću</item>
      <item>ZOU IVAN ŽUPAN I MELITA BABIĆ</item>
    </derivirana_varijabla>
  </DomainObject.Predmet.SudioniciListNaziv>
  <DomainObject.Predmet.SudioniciListAdressOIB>
    <izvorni_sadrzaj>
      <item>VOĆNJAK društvo s ograničenom odgovornošću za proizvodnju i usluge, OIB 52871551229, Matice Hrvatske 4/1,43000 Bjelovar</item>
      <item>Perica Medaković, OIB 37577204378, Ivana Mažuranića 2d,43500 Daruvar</item>
      <item>Odvjetnik Hrvoje Kuprešak, OIB 80356918748, Meštrovićev trg 2,10000 Zagreb</item>
      <item>Gugić &amp; Kovačić - odvjetničko društvo društvo s ograničenom odgovornošću, OIB 13484501240, Radnička cesta 52,10000 Zagreb</item>
      <item>ZOU IVAN ŽUPAN I MELITA BABIĆ, OIB 96506192882, Teslina 10,10000 Zagreb</item>
    </izvorni_sadrzaj>
    <derivirana_varijabla naziv="DomainObject.Predmet.SudioniciListAdressOIB_1">
      <item>VOĆNJAK društvo s ograničenom odgovornošću za proizvodnju i usluge, OIB 52871551229, Matice Hrvatske 4/1,43000 Bjelovar</item>
      <item>Perica Medaković, OIB 37577204378, Ivana Mažuranića 2d,43500 Daruvar</item>
      <item>Odvjetnik Hrvoje Kuprešak, OIB 80356918748, Meštrovićev trg 2,10000 Zagreb</item>
      <item>Gugić &amp; Kovačić - odvjetničko društvo društvo s ograničenom odgovornošću, OIB 13484501240, Radnička cesta 52,10000 Zagreb</item>
      <item>ZOU IVAN ŽUPAN I MELITA BABIĆ, OIB 96506192882, Teslina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52871551229</item>
      <item>, OIB 37577204378</item>
      <item>, OIB 80356918748</item>
      <item>, OIB 13484501240</item>
      <item>, OIB 96506192882</item>
    </izvorni_sadrzaj>
    <derivirana_varijabla naziv="DomainObject.Predmet.SudioniciListNazivOIB_1">
      <item>, OIB 52871551229</item>
      <item>, OIB 37577204378</item>
      <item>, OIB 80356918748</item>
      <item>, OIB 13484501240</item>
      <item>, OIB 96506192882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41</properties:Pages>
  <properties:Words>9669</properties:Words>
  <properties:Characters>60883</properties:Characters>
  <properties:Lines>7100</properties:Lines>
  <properties:Paragraphs>3656</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2017-12-14T11:23:00Z</dcterms:created>
  <dc:creator>Željka Vitez</dc:creator>
  <cp:lastModifiedBy>Željka Vitez</cp:lastModifiedBy>
  <dcterms:modified xmlns:xsi="http://www.w3.org/2001/XMLSchema-instance" xsi:type="dcterms:W3CDTF">2017-12-14T11:57:00Z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St-295/2017-29 / Podnesak - Izmijenjeni plan restrukturiranja</vt:lpwstr>
  </prop:property>
  <prop:property name="CC_coloring" pid="4" fmtid="{D5CDD505-2E9C-101B-9397-08002B2CF9AE}">
    <vt:bool>true</vt:bool>
  </prop:property>
  <prop:property name="eSPIS_CC_ID" pid="5" fmtid="{D5CDD505-2E9C-101B-9397-08002B2CF9AE}">
    <vt:lpwstr>2010255404</vt:lpwstr>
  </prop:property>
  <prop:property name="BrojStranica" pid="6" fmtid="{D5CDD505-2E9C-101B-9397-08002B2CF9AE}">
    <vt:i4>41</vt:i4>
  </prop:property>
</prop:Properties>
</file>