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9976" w14:paraId="7e49976" w:rsidRDefault="00AB4602" w:rsidP="00E26D6C" w:rsidR="00E26D6C" w:rsidRPr="00E26D6C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26D6C" w:rsidRPr="00E26D6C">
        <w:rPr>
          <w:rFonts w:cs="Times New Roman"/>
          <w:b/>
        </w:rPr>
        <w:t xml:space="preserve">      </w:t>
      </w:r>
      <w:r w:rsidR="00E26D6C" w:rsidRPr="00E26D6C">
        <w:rPr>
          <w:rFonts w:cs="Times New Roman"/>
        </w:rPr>
        <w:t>REPUBLIKA HRVATSKA</w:t>
      </w:r>
    </w:p>
    <w:p w:rsidRDefault="00E26D6C" w:rsidP="00E26D6C" w:rsidR="00E26D6C" w:rsidRPr="00E26D6C">
      <w:pPr>
        <w:spacing w:after="0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 xml:space="preserve"> TRGOVAČKI SUD U ZAGREBU</w:t>
      </w:r>
    </w:p>
    <w:p w:rsidRDefault="00E26D6C" w:rsidP="00E26D6C" w:rsidR="00E26D6C" w:rsidRPr="00E26D6C">
      <w:pPr>
        <w:spacing w:after="0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 xml:space="preserve">         STALNA SLUŽBA </w:t>
      </w:r>
    </w:p>
    <w:p w:rsidRDefault="00E26D6C" w:rsidP="00E26D6C" w:rsidR="00E26D6C" w:rsidRPr="00E26D6C">
      <w:pPr>
        <w:spacing w:after="0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 xml:space="preserve">  Karlovac, Ljudevita Šestića 4</w:t>
      </w:r>
    </w:p>
    <w:p w:rsidRDefault="00E26D6C" w:rsidP="00E26D6C" w:rsidR="00E26D6C" w:rsidRPr="00E26D6C">
      <w:pPr>
        <w:spacing w:after="0"/>
        <w:rPr>
          <w:rFonts w:cs="Times New Roman" w:eastAsia="Times New Roman"/>
          <w:lang w:eastAsia="hr-HR"/>
        </w:rPr>
      </w:pPr>
    </w:p>
    <w:p w:rsidRDefault="00E26D6C" w:rsidP="00E26D6C" w:rsidR="00E26D6C" w:rsidRPr="00E26D6C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>R E P U B L I K A    H R V A T S K A</w:t>
      </w:r>
    </w:p>
    <w:p w:rsidRDefault="00E26D6C" w:rsidP="00E26D6C" w:rsidR="00E26D6C" w:rsidRPr="00E26D6C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E26D6C" w:rsidP="00E26D6C" w:rsidR="00E26D6C" w:rsidRPr="00E26D6C">
      <w:pPr>
        <w:spacing w:after="0"/>
        <w:jc w:val="center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>R J E Š E N J E</w:t>
      </w:r>
    </w:p>
    <w:p w:rsidRDefault="00E26D6C" w:rsidP="00E26D6C" w:rsidR="00E26D6C" w:rsidRPr="00E26D6C">
      <w:pPr>
        <w:spacing w:after="0"/>
        <w:rPr>
          <w:rFonts w:cs="Times New Roman" w:eastAsia="Times New Roman"/>
          <w:lang w:eastAsia="hr-HR"/>
        </w:rPr>
      </w:pPr>
    </w:p>
    <w:p w:rsidRDefault="00E26D6C" w:rsidP="00E26D6C" w:rsidR="00E26D6C" w:rsidRPr="00E26D6C">
      <w:pPr>
        <w:spacing w:after="0"/>
        <w:jc w:val="both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ab/>
        <w:t>TRGOVAČKI SUD U ZAGREBU, Stalna služba</w:t>
      </w:r>
      <w:r w:rsidRPr="00E26D6C">
        <w:rPr>
          <w:rFonts w:cs="Times New Roman" w:eastAsia="Times New Roman"/>
          <w:b/>
          <w:lang w:eastAsia="hr-HR"/>
        </w:rPr>
        <w:t>,</w:t>
      </w:r>
      <w:r w:rsidRPr="00E26D6C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GOLF &amp; COUNTRY CLUB ZAGREB d.o.o. u stečaju, Zagreb, Jadranska avenija 6, OIB: 54566277575, 6. travnja 2017.</w:t>
      </w:r>
    </w:p>
    <w:p w:rsidRDefault="00E26D6C" w:rsidP="00E26D6C" w:rsidR="00E26D6C" w:rsidRPr="00E26D6C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6D6C" w:rsidP="00E26D6C" w:rsidR="00E26D6C" w:rsidRPr="00E26D6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26D6C">
        <w:rPr>
          <w:rFonts w:cs="Times New Roman" w:eastAsia="Times New Roman"/>
          <w:lang w:eastAsia="hr-HR"/>
        </w:rPr>
        <w:t>r i j e š i o   j e</w:t>
      </w:r>
    </w:p>
    <w:p w:rsidRDefault="00E26D6C" w:rsidP="00E26D6C" w:rsidR="00E26D6C" w:rsidRPr="00E26D6C">
      <w:pPr>
        <w:spacing w:after="0"/>
        <w:rPr>
          <w:rFonts w:cs="Times New Roman" w:eastAsia="Times New Roman"/>
          <w:lang w:eastAsia="hr-HR"/>
        </w:rPr>
      </w:pPr>
    </w:p>
    <w:p w:rsidRDefault="00E26D6C" w:rsidP="00E26D6C" w:rsidR="00E26D6C" w:rsidRPr="00E26D6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>Kupcu C.P.I. EXPERTUS d.o.o., Zagreb, Ulica grada Chicaga 2a, OIB: 47093473505, dosuđuje se nekretnina u vlasništvu stečajnog dužnika GOLF &amp; COUNTRY CLUB ZAGREB d.o.o. u stečaju, Zagreb, Jadranska avenija 6, OIB: 54566277575, koja se u naravi odnosi na:</w:t>
      </w:r>
    </w:p>
    <w:p w:rsidRDefault="00E26D6C" w:rsidP="00E26D6C" w:rsidR="00E26D6C" w:rsidRPr="00E26D6C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>- OBJEKT ZA SMJEŠTAJ A2-7,  upisan u z.k.ul. 3100 k.o. Blato Novo, k.č.br. 6, suvlasnički dio redni broj 14: 57/10000 etažno vlasništvo (E-14) s tri sobe i nusprostorijama u prizemlju i na katu NKP 106,82 čm, s trijemom i stubištem u prizemlju NKP 2,64 čm, terasom u prizemlju NKP 3,51 čm, loggiom na katu NKP 6,29 čm i kućnim vrtom NKP 6,10 čm (ukupne površine kućnog vrta 61 čm), ukupne neto korisne površine posebnog dijela 125,36 čm, u nacrtima označen narandžastom bojom, Jadranska avenija 6/7.</w:t>
      </w:r>
    </w:p>
    <w:p w:rsidRDefault="00E26D6C" w:rsidP="00E26D6C" w:rsidR="00E26D6C" w:rsidRPr="00E26D6C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</w:p>
    <w:p w:rsidRDefault="00E26D6C" w:rsidP="00E26D6C" w:rsidR="00E26D6C" w:rsidRPr="00E26D6C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>II. Kupovnina za navedenu nekretninu iznosi 1.030.123,44 kn.</w:t>
      </w: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>III</w:t>
      </w:r>
      <w:r w:rsidRPr="00E26D6C">
        <w:rPr>
          <w:rFonts w:cs="Times New Roman" w:eastAsia="Times New Roman"/>
          <w:b/>
          <w:lang w:eastAsia="hr-HR"/>
        </w:rPr>
        <w:t>.</w:t>
      </w:r>
      <w:r w:rsidRPr="00E26D6C">
        <w:rPr>
          <w:rFonts w:cs="Times New Roman" w:eastAsia="Times New Roman"/>
          <w:lang w:eastAsia="hr-HR"/>
        </w:rPr>
        <w:t xml:space="preserve"> Kupac C.P.I. EXPERTUS d.o.o., Zagreb, Ulica grada Chicaga 2a, OIB: 47093473505, je dužan u roku od 60 dana od dana pravomoćnosti rješenja o dosudi uplatiti razliku kupovnine preko uplaćene jamčevine i to u iznosu od 978.867,27 kn na račun Trgovačkog suda u Zagrebu broj HR9223900011300000460 model HR05, pozivom na 245-2015 (s napomenom „uplata razlike kupovnine“).</w:t>
      </w: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>IV</w:t>
      </w:r>
      <w:r w:rsidRPr="00E26D6C">
        <w:rPr>
          <w:rFonts w:cs="Times New Roman" w:eastAsia="Times New Roman"/>
          <w:b/>
          <w:lang w:eastAsia="hr-HR"/>
        </w:rPr>
        <w:t>.</w:t>
      </w:r>
      <w:r w:rsidRPr="00E26D6C">
        <w:rPr>
          <w:rFonts w:cs="Times New Roman" w:eastAsia="Times New Roman"/>
          <w:lang w:eastAsia="hr-HR"/>
        </w:rPr>
        <w:t xml:space="preserve"> Ova imovina predat će se kupcu C.P.I. EXPERTUS d.o.o., Zagreb, Ulica grada Chicaga 2a, OIB: 47093473505, zaključkom o predaji nakon što ovo rješenje postane pravomoćno, a kupac uplati kupovninu umanjenu za iznos jamčevine.</w:t>
      </w: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>V. Određuje se upis prava vlasništva u korist kupca na dosuđenoj  nekretnini, nakon pravomoćnosti ovog rješenja i nakon uplate razlike kupovnine navedene u točki III. ovog rješenja.</w:t>
      </w: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26D6C" w:rsidP="00E26D6C" w:rsidR="00E26D6C" w:rsidRPr="00E26D6C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ab/>
        <w:t xml:space="preserve">VI. Određuje se brisanje u z.k.ul. 3100 k.o. Blato Novo, k.č.br. 6, suvlasnički dio redni broj 14: 57/10000 etažno vlasništvo (E-14) s tri sobe i nusprostorijama u prizemlju i na katu </w:t>
      </w:r>
      <w:r w:rsidRPr="00E26D6C">
        <w:rPr>
          <w:rFonts w:cs="Times New Roman" w:eastAsia="Times New Roman"/>
          <w:lang w:eastAsia="hr-HR"/>
        </w:rPr>
        <w:lastRenderedPageBreak/>
        <w:t>NKP 106,82 čm, s trijemom i stubištem u prizemlju NKP 2,64 čm, terasom u prizemlju NKP 3,51 čm, loggiom na katu NKP 6,29 čm i kućnim vrtom NKP 6,10 čm (ukupne površine kućnog vrta 61 čm), ukupne neto korisne površine posebnog dijela 125,36 čm, u nacrtima označen narandžastom bojom, Jadranska avenija 6/7:</w:t>
      </w: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>- založnog prava za iznos od 45.314.768,25 kn za korist Hrvatske poštanske banke d.d., Zagreb, Jurišićeva 4, upisanog pod brojem Z-22582/07 od 28.03.2007.,</w:t>
      </w: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>- založnog prava za iznos od 1.850.000,00 eura za korist Hrvatske poštanske banke d.d., Zagreb, Jurišićeva 4, upisanog pod brojem Z-22536/06 od 31.03.2006.,</w:t>
      </w: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>- založnog prava za iznos od 15.000.000,00 kn i 20.000.000,00 kn za korist Hrvatske banke za obnovu i razvitak, Zagreb, Strossmayerov trg 9, OIB: 26702280390, upisanog pod brojem Z-30233/12 od 06.06.2012.,</w:t>
      </w: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>- plombe pod brojem upisa Z-15972/15 od 08.06.2015.,</w:t>
      </w: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 xml:space="preserve">  nakon pravomoćnosti ovog rješenja i nakon što kupac plati razliku kupovnine.</w:t>
      </w: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>VII</w:t>
      </w:r>
      <w:r w:rsidRPr="00E26D6C">
        <w:rPr>
          <w:rFonts w:cs="Times New Roman" w:eastAsia="Times New Roman"/>
          <w:b/>
          <w:lang w:eastAsia="hr-HR"/>
        </w:rPr>
        <w:t>.</w:t>
      </w:r>
      <w:r w:rsidRPr="00E26D6C">
        <w:rPr>
          <w:rFonts w:cs="Times New Roman" w:eastAsia="Times New Roman"/>
          <w:lang w:eastAsia="hr-HR"/>
        </w:rPr>
        <w:t xml:space="preserve"> Nalaže se zemljišnoknjižnom sudu izvršiti upis prava vlasništva na temelju pravomoćnog rješenja o dosudi i potvrde ovog suda da je kupac položio kupovninu ili da je oslobođen plaćanja iste.</w:t>
      </w: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>VIII</w:t>
      </w:r>
      <w:r w:rsidRPr="00E26D6C">
        <w:rPr>
          <w:rFonts w:cs="Times New Roman" w:eastAsia="Times New Roman"/>
          <w:b/>
          <w:lang w:eastAsia="hr-HR"/>
        </w:rPr>
        <w:t>.</w:t>
      </w:r>
      <w:r w:rsidRPr="00E26D6C">
        <w:rPr>
          <w:rFonts w:cs="Times New Roman" w:eastAsia="Times New Roman"/>
          <w:lang w:eastAsia="hr-HR"/>
        </w:rPr>
        <w:t xml:space="preserve"> Ako kupac u određenom roku ne položi kupovninu, sud će rješenjem oglasiti prodaju nevažećom i odrediti novu prodaju uz uvjete određene za prodaju koja je oglašena nevažećom.</w:t>
      </w: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 xml:space="preserve"> Iz položene jamčevine namirit će se troškovi nove prodaje i naknaditi razlika između kupovnine postignute na prijašnjoj i novoj prodaji.</w:t>
      </w: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>IX</w:t>
      </w:r>
      <w:r w:rsidRPr="00E26D6C">
        <w:rPr>
          <w:rFonts w:cs="Times New Roman" w:eastAsia="Times New Roman"/>
          <w:b/>
          <w:lang w:eastAsia="hr-HR"/>
        </w:rPr>
        <w:t>.</w:t>
      </w:r>
      <w:r w:rsidRPr="00E26D6C">
        <w:rPr>
          <w:rFonts w:cs="Times New Roman" w:eastAsia="Times New Roman"/>
          <w:lang w:eastAsia="hr-HR"/>
        </w:rPr>
        <w:t xml:space="preserve"> Ovo rješenje će se objaviti na e-oglasnoj ploči ovog suda.</w:t>
      </w: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>X. Nalaže se Općinskom sudu u Novom Zagrebu, Zemljišnoknjižni odjel Novi Zagreb zabilježiti u zemljišnim knjigama dosudu nekretnine navedene u točki I. ovog rješenja.</w:t>
      </w: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26D6C" w:rsidP="00E26D6C" w:rsidR="00E26D6C" w:rsidRPr="00E26D6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>Obrazloženje</w:t>
      </w:r>
    </w:p>
    <w:p w:rsidRDefault="00E26D6C" w:rsidP="00E26D6C" w:rsidR="00E26D6C" w:rsidRPr="00E26D6C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E26D6C" w:rsidP="00E26D6C" w:rsidR="00E26D6C" w:rsidRPr="00E26D6C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>Nekretnina stečajnog dužnika navedena pod točkom I. ovog rješenja prodavala se u stečajnom postupku na prijedlog stečajnog upravitelja temeljem odredbe čl. 164. st. 3. Stečajnog zakona (Narodne novine broj 44/96, 29/99, 129/00, 123/03, 82/06, 116/10, 25/12, 133/12, dalje:SZ).</w:t>
      </w: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>Na drugoj usmenoj javnoj dražbi radi prodaje imovine dužnika kao u točki I. izreke rješenja, sudjelovala su dva ponuditelja i to C.P.I. EXPERTUS d.o.o., Zagreb, Ulica grada Chicaga 2a, te TINMARK d.o.o., Lučko, Ventilatorska 8a, koji je odustao od dražbovanja.</w:t>
      </w: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>Ponuditelj  C.P.I. EXPERTUS d.o.o., Zagreb, Ulica grada Chicaga 2a, OIB: 47093473505, dao je ponudu za navedenu imovinu u iznosu od 1.030.123,44 kn, što je ujedno bila jedina ponuda.</w:t>
      </w: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>Nakon zaključenja dražbe, sudac je utvrdio tu činjenicu i objavio kako je kupac C.P.I. EXPERTUS d.o.o., Zagreb, Ulica grada Chicaga 2a, OIB: 47093473505, ispunio uvjete da mu se nekretnina dosudi.</w:t>
      </w: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>Na osnovi čl. 103. do 109. st. 1. Ovršnog zakona (Narodne novine 112/12) valjalo je odlučiti kao u izreci ovog rješenja, a temeljem odredbe čl. 98. Zakona o zemljišnim knjigama (Narodne novine 100/94) kao u točki X. izreke ovog rješenja.</w:t>
      </w:r>
    </w:p>
    <w:p w:rsidRDefault="00E26D6C" w:rsidP="00E26D6C" w:rsidR="00E26D6C" w:rsidRPr="00E26D6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26D6C" w:rsidP="00E26D6C" w:rsidR="00E26D6C" w:rsidRPr="00E26D6C">
      <w:pPr>
        <w:spacing w:after="0"/>
        <w:jc w:val="center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>U Karlovcu, 6. travnja 2017.</w:t>
      </w:r>
    </w:p>
    <w:p w:rsidRDefault="00E26D6C" w:rsidP="00E26D6C" w:rsidR="00E26D6C" w:rsidRPr="00E26D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26D6C" w:rsidP="00E26D6C" w:rsidR="00E26D6C" w:rsidRPr="00E26D6C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E26D6C" w:rsidP="00E26D6C" w:rsidR="00E26D6C" w:rsidRPr="00E26D6C">
      <w:pPr>
        <w:spacing w:after="0"/>
        <w:jc w:val="center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E26D6C" w:rsidP="00E26D6C" w:rsidR="00E26D6C" w:rsidRPr="00E26D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26D6C" w:rsidP="00E26D6C" w:rsidR="00E26D6C" w:rsidRPr="00E26D6C">
      <w:pPr>
        <w:spacing w:after="0"/>
        <w:jc w:val="center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b/>
          <w:lang w:eastAsia="hr-HR"/>
        </w:rPr>
        <w:t xml:space="preserve">                                                                             </w:t>
      </w:r>
      <w:r w:rsidRPr="00E26D6C">
        <w:rPr>
          <w:rFonts w:cs="Times New Roman" w:eastAsia="Times New Roman"/>
          <w:lang w:eastAsia="hr-HR"/>
        </w:rPr>
        <w:t>Za točnost otpravka-</w:t>
      </w:r>
    </w:p>
    <w:p w:rsidRDefault="00E26D6C" w:rsidP="00E26D6C" w:rsidR="00E26D6C" w:rsidRPr="00E26D6C">
      <w:pPr>
        <w:spacing w:after="0"/>
        <w:jc w:val="center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 xml:space="preserve">                                                                            ovlašteni službenik:</w:t>
      </w:r>
    </w:p>
    <w:p w:rsidRDefault="00E26D6C" w:rsidP="00E26D6C" w:rsidR="00E26D6C" w:rsidRPr="00E26D6C">
      <w:pPr>
        <w:spacing w:after="0"/>
        <w:jc w:val="center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 xml:space="preserve">                                                                           Draženka Prpić</w:t>
      </w:r>
    </w:p>
    <w:p w:rsidRDefault="00E26D6C" w:rsidP="00E26D6C" w:rsidR="00E26D6C" w:rsidRPr="00E26D6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26D6C" w:rsidP="00E26D6C" w:rsidR="00E26D6C" w:rsidRPr="00E26D6C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>PRAVNA POUKA:</w:t>
      </w:r>
    </w:p>
    <w:p w:rsidRDefault="00E26D6C" w:rsidP="00E26D6C" w:rsidR="00E26D6C" w:rsidRPr="00E26D6C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26D6C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E26D6C" w:rsidP="00E26D6C" w:rsidR="00E26D6C" w:rsidRPr="00E26D6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26D6C" w:rsidP="00E26D6C" w:rsidR="00E26D6C" w:rsidRPr="00E26D6C">
      <w:pPr>
        <w:spacing w:after="0"/>
        <w:jc w:val="center"/>
        <w:rPr>
          <w:rFonts w:cs="Times New Roman" w:eastAsia="Times New Roman"/>
          <w:b/>
          <w:lang w:eastAsia="hr-HR"/>
        </w:rPr>
      </w:pPr>
    </w:p>
    <w:sectPr w:rsidSect="0032366B" w:rsidR="00E26D6C" w:rsidRPr="00E26D6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8177627"/>
      <w:docPartObj>
        <w:docPartGallery w:val="Page Numbers (Top of Page)"/>
        <w:docPartUnique/>
      </w:docPartObj>
    </w:sdtPr>
    <w:sdtContent>
      <w:p w:rsidRDefault="00E26D6C" w:rsidR="00E26D6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E26D6C" w:rsidR="008333A9">
    <w:pPr>
      <w:pStyle w:val="Zaglavlje"/>
    </w:pPr>
    <w:r>
      <w:t>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6D6C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985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kupcu C.P.I. EXPERTUS d.o.o.
OBJEKT A</izvorni_sadrzaj>
    <derivirana_varijabla naziv="DomainObject.Primjedba_1">kupcu C.P.I. EXPERTUS d.o.o.
OBJEKT A</derivirana_varijabla>
  </DomainObject.Primjedba>
  <DomainObject.Oznaka>
    <izvorni_sadrzaj>St-245/2015-189</izvorni_sadrzaj>
    <derivirana_varijabla naziv="DomainObject.Oznaka_1">St-245/2015-189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 prema naredbi suca od 31.3.2017.
ide na VTS, original u referadi</izvorni_sadrzaj>
    <derivirana_varijabla naziv="DomainObject.Predmet.Opis_1">preslik dijela spisa  prema naredbi suca od 31.3.2017.
ide na VTS,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travnja 2017.</izvorni_sadrzaj>
    <derivirana_varijabla naziv="DomainObject.Predmet.SpisIzvanSuda.DatumIzlazaSpisa_1">3. travnja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FormatedOIB>
  <DomainObject.Predmet.OstaliListFormatedWithAdress>
    <izvorni_sadrzaj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_1">
      <item>Marija Vujčić Turkulin, Vrtlarska 3, 10000 Zagreb</item>
      <item>Vinko Arelić, Augusta Šenoe 20.,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izvorni_sadrzaj>
    <derivirana_varijabla naziv="DomainObject.Predmet.OstaliListFormatedWithAdressOIB_1">
      <item>Marija Vujčić Turkulin, OIB 22593287559, Vrtlarska 3, 10000 Zagreb</item>
      <item>Vinko Arelić, Augusta Šenoe 20.,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>St-245/2015-189</izvorni_sadrzaj>
    <derivirana_varijabla naziv="DomainObject.PoslovniBrojDokumenta_1">St-245/2015-189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Augusta Šenoe 20.,10000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FDF2D6-7BFD-4D63-B353-E985CDE66C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849</properties:Words>
  <properties:Characters>4510</properties:Characters>
  <properties:Lines>114</properties:Lines>
  <properties:Paragraphs>39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2017-04-06T12:05:00Z</cp:lastPrinted>
  <dcterms:modified xmlns:xsi="http://www.w3.org/2001/XMLSchema-instance" xsi:type="dcterms:W3CDTF">2017-04-06T12:05:00Z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St-245/2015-189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