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21d6" w14:paraId="ba621d6" w:rsidRDefault="008C2562" w:rsidP="00C03DD9" w:rsidR="00C03DD9">
      <w:pPr>
        <w:jc w:val="both"/>
        <w15:collapsed w:val="false"/>
        <w:rPr>
          <w:szCs w:val="24"/>
        </w:rPr>
      </w:pPr>
      <w:bookmarkStart w:name="_GoBack" w:id="0"/>
      <w:bookmarkEnd w:id="0"/>
      <w:r w:rsidRPr="00D7239E">
        <w:rPr>
          <w:rFonts w:cs="Times New Roman"/>
          <w:noProof/>
          <w:szCs w:val="24"/>
          <w:lang w:eastAsia="hr-HR"/>
        </w:rPr>
        <w:drawing>
          <wp:inline distR="0" distL="0" distB="0" distT="0">
            <wp:extent cy="1202055" cx="904240"/>
            <wp:effectExtent b="0" r="0" t="0" l="0"/>
            <wp:docPr descr="cid:image001.png@01D15E5C.2D8443A0" name="Slika 1" id="1"/>
            <wp:cNvGraphicFramePr>
              <a:graphicFrameLocks noChangeAspect="true"/>
            </wp:cNvGraphicFramePr>
            <a:graphic>
              <a:graphicData uri="http://schemas.openxmlformats.org/drawingml/2006/picture">
                <pic:pic>
                  <pic:nvPicPr>
                    <pic:cNvPr descr="cid:image001.png@01D15E5C.2D8443A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02055" cx="904240"/>
                    </a:xfrm>
                    <a:prstGeom prst="rect">
                      <a:avLst/>
                    </a:prstGeom>
                    <a:noFill/>
                    <a:ln>
                      <a:noFill/>
                    </a:ln>
                  </pic:spPr>
                </pic:pic>
              </a:graphicData>
            </a:graphic>
          </wp:inline>
        </w:drawing>
      </w:r>
      <w:r w:rsidR="00C03DD9">
        <w:rPr>
          <w:szCs w:val="24"/>
        </w:rPr>
        <w:tab/>
      </w:r>
    </w:p>
    <w:p w:rsidRDefault="00C03DD9" w:rsidP="00C03DD9" w:rsidR="00C03DD9">
      <w:pPr>
        <w:jc w:val="center"/>
        <w:rPr>
          <w:szCs w:val="24"/>
        </w:rPr>
      </w:pPr>
      <w:r>
        <w:rPr>
          <w:szCs w:val="24"/>
        </w:rPr>
        <w:t>R E P U B L I K A    H R V A T S K A</w:t>
      </w:r>
    </w:p>
    <w:p w:rsidRDefault="00C03DD9" w:rsidP="00C03DD9" w:rsidR="00C03DD9">
      <w:pPr>
        <w:jc w:val="both"/>
        <w:rPr>
          <w:szCs w:val="24"/>
        </w:rPr>
      </w:pPr>
      <w:r>
        <w:rPr>
          <w:szCs w:val="24"/>
        </w:rPr>
        <w:tab/>
        <w:t xml:space="preserve"> </w:t>
      </w:r>
    </w:p>
    <w:p w:rsidRDefault="00C03DD9" w:rsidP="00C03DD9" w:rsidR="00C03DD9">
      <w:pPr>
        <w:jc w:val="center"/>
        <w:rPr>
          <w:szCs w:val="24"/>
        </w:rPr>
      </w:pPr>
      <w:r>
        <w:rPr>
          <w:szCs w:val="24"/>
        </w:rPr>
        <w:t>R J E Š E N J E</w:t>
      </w:r>
    </w:p>
    <w:p w:rsidRDefault="00C03DD9" w:rsidP="00C03DD9" w:rsidR="00C03DD9">
      <w:pPr>
        <w:jc w:val="both"/>
        <w:rPr>
          <w:szCs w:val="24"/>
        </w:rPr>
      </w:pPr>
    </w:p>
    <w:p w:rsidRDefault="00C03DD9" w:rsidP="00C03DD9" w:rsidR="00C03DD9">
      <w:pPr>
        <w:jc w:val="both"/>
        <w:rPr>
          <w:szCs w:val="24"/>
        </w:rPr>
      </w:pPr>
      <w:r>
        <w:rPr>
          <w:szCs w:val="24"/>
        </w:rPr>
        <w:tab/>
        <w:t>Trgovački sud u Zagrebu po sucu pojedincu Vesni Sremac Šoštar povodom prijedloga predlagatelja GRANOLIO d.d. za proizvodnju, trgovinu i usluge iz Zagreba, Budmanijeva 5, OIB: 59064993527, kojeg zastupa Zvonimir Buterin, odvjetnik u OD BUTERIN &amp; POSAVEC iz Zagreba, Draškovićeva 82, za otvaranje predstečajnog postupka, dana 27. srpnja 2017. godine</w:t>
      </w:r>
    </w:p>
    <w:p w:rsidRDefault="00C03DD9" w:rsidP="00C03DD9" w:rsidR="00C03DD9">
      <w:pPr>
        <w:jc w:val="center"/>
        <w:rPr>
          <w:szCs w:val="24"/>
        </w:rPr>
      </w:pPr>
      <w:r>
        <w:rPr>
          <w:szCs w:val="24"/>
        </w:rPr>
        <w:t>r i j e š i o    j e</w:t>
      </w:r>
    </w:p>
    <w:p w:rsidRDefault="00C03DD9" w:rsidP="00C03DD9" w:rsidR="00C03DD9">
      <w:pPr>
        <w:jc w:val="both"/>
        <w:rPr>
          <w:szCs w:val="24"/>
        </w:rPr>
      </w:pPr>
      <w:r>
        <w:rPr>
          <w:szCs w:val="24"/>
        </w:rPr>
        <w:tab/>
      </w:r>
      <w:r>
        <w:rPr>
          <w:szCs w:val="24"/>
        </w:rPr>
        <w:tab/>
      </w:r>
    </w:p>
    <w:p w:rsidRDefault="00C03DD9" w:rsidP="00C03DD9" w:rsidR="00C03DD9">
      <w:pPr>
        <w:pStyle w:val="Odlomakpopisa"/>
        <w:numPr>
          <w:ilvl w:val="0"/>
          <w:numId w:val="1"/>
        </w:numPr>
        <w:jc w:val="both"/>
      </w:pPr>
      <w:r>
        <w:t xml:space="preserve">Otvara se predstečajni postupak nad dužnikom GRANOLIO d.d. za proizvodnju, trgovinu i usluge iz Zagreba, Budmanijeva 5, OIB: 59064993527. </w:t>
      </w:r>
    </w:p>
    <w:p w:rsidRDefault="00C03DD9" w:rsidP="00C03DD9" w:rsidR="00C03DD9">
      <w:pPr>
        <w:pStyle w:val="Odlomakpopisa"/>
        <w:ind w:left="709"/>
        <w:jc w:val="both"/>
      </w:pPr>
    </w:p>
    <w:p w:rsidRDefault="00C03DD9" w:rsidP="00C03DD9" w:rsidR="00C03DD9">
      <w:pPr>
        <w:pStyle w:val="Odlomakpopisa"/>
        <w:numPr>
          <w:ilvl w:val="0"/>
          <w:numId w:val="1"/>
        </w:numPr>
        <w:jc w:val="both"/>
      </w:pPr>
      <w:r>
        <w:t>Za povjerenika predstečajne nagodbe imenuje se Nada Reljić, OIB: 63776354688, Naselje A. Hebranga 7/9, Slavonski Brod.</w:t>
      </w:r>
    </w:p>
    <w:p w:rsidRDefault="00C03DD9" w:rsidP="00C03DD9" w:rsidR="00C03DD9">
      <w:pPr>
        <w:jc w:val="both"/>
        <w:rPr>
          <w:szCs w:val="24"/>
        </w:rPr>
      </w:pPr>
    </w:p>
    <w:p w:rsidRDefault="00C03DD9" w:rsidP="00C03DD9" w:rsidR="00C03DD9">
      <w:pPr>
        <w:pStyle w:val="Odlomakpopisa"/>
        <w:numPr>
          <w:ilvl w:val="0"/>
          <w:numId w:val="1"/>
        </w:numPr>
        <w:jc w:val="both"/>
      </w:pPr>
      <w:r>
        <w:t>Pozivaju se vjerovnici dužnika GRANOLIO d.d. za proizvodnju, trgovinu i usluge iz Zagreba, Budmanijeva 5, OIB: 59064993527 da u roku od 15 (petnaest) dana od dana objave ovog rješenja na mrežnoj stranici e-Oglasna ploča ovog suda, prijave svoje tražbine nadležnoj jedinici Financijske agencije i to na propisanom obrascu temeljem Pravilnika o sadržaju i obliku obrazaca na kojima se podnose podnesci u predstečajnom i stečajnom postupku</w:t>
      </w:r>
    </w:p>
    <w:p w:rsidRDefault="00C03DD9" w:rsidP="00C03DD9" w:rsidR="00C03DD9">
      <w:pPr>
        <w:pStyle w:val="Odlomakpopisa"/>
      </w:pPr>
    </w:p>
    <w:p w:rsidRDefault="00C03DD9" w:rsidP="00C03DD9" w:rsidR="00C03DD9">
      <w:pPr>
        <w:pStyle w:val="Odlomakpopisa"/>
        <w:numPr>
          <w:ilvl w:val="0"/>
          <w:numId w:val="1"/>
        </w:numPr>
        <w:jc w:val="both"/>
      </w:pPr>
      <w:r>
        <w:t xml:space="preserve">Pozivaju se razlučni vjerovnici u prijavi navesti podatke o svojim pravima, pravnoj </w:t>
      </w:r>
    </w:p>
    <w:p w:rsidRDefault="00C03DD9" w:rsidP="003320A8" w:rsidR="00C03DD9">
      <w:pPr>
        <w:spacing w:lineRule="auto" w:line="240" w:after="0" w:before="120"/>
        <w:jc w:val="both"/>
        <w:rPr>
          <w:szCs w:val="24"/>
        </w:rPr>
      </w:pPr>
      <w:r>
        <w:rPr>
          <w:szCs w:val="24"/>
        </w:rPr>
        <w:t xml:space="preserve">                  osnovi razlučnog prava te dijelu imovine dužnika na koji se njihovo razlučno                    </w:t>
      </w:r>
    </w:p>
    <w:p w:rsidRDefault="00C03DD9" w:rsidP="003320A8" w:rsidR="00C03DD9">
      <w:pPr>
        <w:spacing w:lineRule="auto" w:line="240" w:after="0" w:before="120"/>
        <w:jc w:val="both"/>
        <w:rPr>
          <w:szCs w:val="24"/>
        </w:rPr>
      </w:pPr>
      <w:r>
        <w:rPr>
          <w:szCs w:val="24"/>
        </w:rPr>
        <w:t xml:space="preserve">                  pravo odnosi te dati izjavu da li se odriču ili ne prava na odvojeno namirenje.</w:t>
      </w:r>
    </w:p>
    <w:p w:rsidRDefault="00C03DD9" w:rsidP="003320A8" w:rsidR="00C03DD9">
      <w:pPr>
        <w:pStyle w:val="Odlomakpopisa"/>
        <w:spacing w:before="120"/>
        <w:ind w:left="0"/>
        <w:jc w:val="both"/>
      </w:pPr>
    </w:p>
    <w:p w:rsidRDefault="00C03DD9" w:rsidP="003320A8" w:rsidR="00C03DD9">
      <w:pPr>
        <w:spacing w:lineRule="auto" w:line="240" w:after="0" w:before="120"/>
        <w:jc w:val="both"/>
        <w:rPr>
          <w:szCs w:val="24"/>
        </w:rPr>
      </w:pPr>
      <w:r>
        <w:rPr>
          <w:szCs w:val="24"/>
        </w:rPr>
        <w:t xml:space="preserve">      Pozivaju se izlučni vjerovnici u prijavi navesti podatke o svojim pravima, pravnoj </w:t>
      </w:r>
    </w:p>
    <w:p w:rsidRDefault="00C03DD9" w:rsidP="003320A8" w:rsidR="00C03DD9">
      <w:pPr>
        <w:spacing w:lineRule="auto" w:line="240" w:after="0" w:before="120"/>
        <w:jc w:val="both"/>
        <w:rPr>
          <w:szCs w:val="24"/>
        </w:rPr>
      </w:pPr>
      <w:r>
        <w:rPr>
          <w:szCs w:val="24"/>
        </w:rPr>
        <w:t xml:space="preserve">      osnovi izlučnog prava te dijelu imovine dužnika na koje se odnosi njihovo izlučno  </w:t>
      </w:r>
    </w:p>
    <w:p w:rsidRDefault="00C03DD9" w:rsidP="003320A8" w:rsidR="00C03DD9">
      <w:pPr>
        <w:spacing w:lineRule="auto" w:line="240" w:after="0" w:before="120"/>
        <w:jc w:val="both"/>
        <w:rPr>
          <w:szCs w:val="24"/>
        </w:rPr>
      </w:pPr>
      <w:r>
        <w:rPr>
          <w:szCs w:val="24"/>
        </w:rPr>
        <w:t xml:space="preserve">      pravo.</w:t>
      </w:r>
    </w:p>
    <w:p w:rsidRDefault="00C03DD9" w:rsidP="003320A8" w:rsidR="00C03DD9">
      <w:pPr>
        <w:spacing w:lineRule="auto" w:line="240" w:after="0" w:before="120"/>
        <w:ind w:firstLine="720"/>
        <w:jc w:val="both"/>
        <w:rPr>
          <w:szCs w:val="24"/>
        </w:rPr>
      </w:pPr>
    </w:p>
    <w:p w:rsidRDefault="00C03DD9" w:rsidP="003320A8" w:rsidR="00C03DD9">
      <w:pPr>
        <w:spacing w:lineRule="auto" w:line="240" w:after="0" w:before="120"/>
        <w:jc w:val="both"/>
        <w:rPr>
          <w:szCs w:val="24"/>
        </w:rPr>
      </w:pPr>
      <w:r>
        <w:rPr>
          <w:szCs w:val="24"/>
        </w:rPr>
        <w:t xml:space="preserve">       Razlučni i izlučni vjerovnici su dužni u prijavi dati izjavu o pristanku ili uskrati </w:t>
      </w:r>
    </w:p>
    <w:p w:rsidRDefault="00C03DD9" w:rsidP="003320A8" w:rsidR="00C03DD9">
      <w:pPr>
        <w:spacing w:lineRule="auto" w:line="240" w:after="0" w:before="120"/>
        <w:jc w:val="both"/>
        <w:rPr>
          <w:szCs w:val="24"/>
        </w:rPr>
      </w:pPr>
      <w:r>
        <w:rPr>
          <w:szCs w:val="24"/>
        </w:rPr>
        <w:t xml:space="preserve">       pristanka odgode namirenja iz predmeta na koji se odnosi njihovo razlučno pravo </w:t>
      </w:r>
    </w:p>
    <w:p w:rsidRDefault="00C03DD9" w:rsidP="003320A8" w:rsidR="00C03DD9">
      <w:pPr>
        <w:spacing w:lineRule="auto" w:line="240" w:after="0" w:before="120"/>
        <w:jc w:val="both"/>
        <w:rPr>
          <w:szCs w:val="24"/>
        </w:rPr>
      </w:pPr>
      <w:r>
        <w:rPr>
          <w:szCs w:val="24"/>
        </w:rPr>
        <w:t xml:space="preserve">       odnosno izdvajanja predmeta na koje se odnosi njihovo izlučno pravo radi </w:t>
      </w:r>
    </w:p>
    <w:p w:rsidRDefault="00C03DD9" w:rsidP="003320A8" w:rsidR="00C03DD9">
      <w:pPr>
        <w:spacing w:lineRule="auto" w:line="240" w:after="0" w:before="120"/>
        <w:jc w:val="both"/>
        <w:rPr>
          <w:szCs w:val="24"/>
        </w:rPr>
      </w:pPr>
      <w:r>
        <w:rPr>
          <w:szCs w:val="24"/>
        </w:rPr>
        <w:t xml:space="preserve">       provedbe plana restrukturiranja.</w:t>
      </w:r>
    </w:p>
    <w:p w:rsidRDefault="00C03DD9" w:rsidP="00C03DD9" w:rsidR="00C03DD9">
      <w:pPr>
        <w:jc w:val="both"/>
        <w:rPr>
          <w:szCs w:val="24"/>
        </w:rPr>
      </w:pPr>
    </w:p>
    <w:p w:rsidRDefault="00C03DD9" w:rsidP="00C03DD9" w:rsidR="00C03DD9">
      <w:pPr>
        <w:pStyle w:val="Odlomakpopisa"/>
        <w:numPr>
          <w:ilvl w:val="0"/>
          <w:numId w:val="1"/>
        </w:numPr>
        <w:ind w:hanging="284" w:left="426"/>
        <w:jc w:val="both"/>
      </w:pPr>
      <w:r>
        <w:t xml:space="preserve">       Poziva se dužnik i povjerenik predstečajne nagodbe Nada Reljić, OIB: 63776354688,  </w:t>
      </w:r>
    </w:p>
    <w:p w:rsidRDefault="00C03DD9" w:rsidP="00C03DD9" w:rsidR="00C03DD9">
      <w:pPr>
        <w:pStyle w:val="Odlomakpopisa"/>
        <w:ind w:left="426"/>
        <w:jc w:val="both"/>
      </w:pPr>
      <w:r>
        <w:t xml:space="preserve">       Naselje A. Hebranga 7/9, Slavonski Brod u roku od 8 (osam) dana od dana objave   </w:t>
      </w:r>
    </w:p>
    <w:p w:rsidRDefault="00C03DD9" w:rsidP="00C03DD9" w:rsidR="00C03DD9">
      <w:pPr>
        <w:jc w:val="both"/>
        <w:rPr>
          <w:szCs w:val="24"/>
        </w:rPr>
      </w:pPr>
      <w:r>
        <w:rPr>
          <w:szCs w:val="24"/>
        </w:rPr>
        <w:t xml:space="preserve">              tablice prijavljenih tražbina, dostaviti Financijskoj agenciji pisano očitovanje o      </w:t>
      </w:r>
    </w:p>
    <w:p w:rsidRDefault="00C03DD9" w:rsidP="00C03DD9" w:rsidR="00C03DD9">
      <w:pPr>
        <w:jc w:val="both"/>
        <w:rPr>
          <w:szCs w:val="24"/>
        </w:rPr>
      </w:pPr>
      <w:r>
        <w:rPr>
          <w:szCs w:val="24"/>
        </w:rPr>
        <w:t xml:space="preserve">              svakoj prijavljenoj tražbini, uz obveznu naznaku iznosa za koji se tražbina osporava  </w:t>
      </w:r>
    </w:p>
    <w:p w:rsidRDefault="00C03DD9" w:rsidP="00C03DD9" w:rsidR="00C03DD9">
      <w:pPr>
        <w:jc w:val="both"/>
        <w:rPr>
          <w:szCs w:val="24"/>
        </w:rPr>
      </w:pPr>
      <w:r>
        <w:rPr>
          <w:szCs w:val="24"/>
        </w:rPr>
        <w:t xml:space="preserve">              razlog osporavanja.</w:t>
      </w:r>
    </w:p>
    <w:p w:rsidRDefault="00C03DD9" w:rsidP="00C03DD9" w:rsidR="00C03DD9">
      <w:pPr>
        <w:pStyle w:val="Odlomakpopisa"/>
        <w:ind w:left="709"/>
        <w:jc w:val="both"/>
      </w:pPr>
    </w:p>
    <w:p w:rsidRDefault="00C03DD9" w:rsidP="00C03DD9" w:rsidR="00C03DD9">
      <w:pPr>
        <w:pStyle w:val="Odlomakpopisa"/>
        <w:numPr>
          <w:ilvl w:val="0"/>
          <w:numId w:val="1"/>
        </w:numPr>
        <w:ind w:left="709"/>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C03DD9" w:rsidP="00C03DD9" w:rsidR="00C03DD9">
      <w:pPr>
        <w:jc w:val="both"/>
        <w:rPr>
          <w:szCs w:val="24"/>
        </w:rPr>
      </w:pPr>
    </w:p>
    <w:p w:rsidRDefault="00C03DD9" w:rsidP="00C03DD9" w:rsidR="00C03DD9">
      <w:pPr>
        <w:pStyle w:val="Odlomakpopisa"/>
        <w:numPr>
          <w:ilvl w:val="0"/>
          <w:numId w:val="1"/>
        </w:numPr>
        <w:ind w:left="709"/>
        <w:jc w:val="both"/>
      </w:pPr>
      <w:r>
        <w:t>Poziva se dužnik da vjerovnicima i povjereniku omogući uvid u isprave iz kojih proizlaze tražbine navedene u popisu imovine i obveza.</w:t>
      </w:r>
    </w:p>
    <w:p w:rsidRDefault="00C03DD9" w:rsidP="00C03DD9" w:rsidR="00C03DD9">
      <w:pPr>
        <w:jc w:val="both"/>
        <w:rPr>
          <w:szCs w:val="24"/>
        </w:rPr>
      </w:pPr>
    </w:p>
    <w:p w:rsidRDefault="00C03DD9" w:rsidP="00C03DD9" w:rsidR="00C03DD9">
      <w:pPr>
        <w:pStyle w:val="Odlomakpopisa"/>
        <w:numPr>
          <w:ilvl w:val="0"/>
          <w:numId w:val="1"/>
        </w:numPr>
        <w:ind w:hanging="851" w:left="709"/>
        <w:jc w:val="both"/>
      </w:pPr>
      <w:r>
        <w:t>Pozivaju se dužnikovi dužnici da svoje dospjele obveze bez odgode ispune dužniku.</w:t>
      </w:r>
    </w:p>
    <w:p w:rsidRDefault="00C03DD9" w:rsidP="00C03DD9" w:rsidR="00C03DD9">
      <w:pPr>
        <w:pStyle w:val="Odlomakpopisa"/>
      </w:pPr>
    </w:p>
    <w:p w:rsidRDefault="00C03DD9" w:rsidP="00C03DD9" w:rsidR="00C03DD9">
      <w:pPr>
        <w:pStyle w:val="Odlomakpopisa"/>
        <w:numPr>
          <w:ilvl w:val="0"/>
          <w:numId w:val="1"/>
        </w:numPr>
        <w:ind w:left="709"/>
        <w:jc w:val="both"/>
      </w:pPr>
      <w:r>
        <w:t xml:space="preserve">Pozivaju se vjerovnici, dužnik i povjerenik pristupiti na ročište radi ispitivanja tražbina dana </w:t>
      </w:r>
      <w:r>
        <w:rPr>
          <w:u w:val="single"/>
        </w:rPr>
        <w:t>01. rujna 2017. godine u 11,00 sati</w:t>
      </w:r>
      <w:r>
        <w:t xml:space="preserve">, u prostorijama Trgovačkog suda u Zagrebu, Zagreb, Petrinjska 8, soba 96, II kat ulične zgrade. </w:t>
      </w:r>
    </w:p>
    <w:p w:rsidRDefault="00C03DD9" w:rsidP="00C03DD9" w:rsidR="00C03DD9">
      <w:pPr>
        <w:jc w:val="both"/>
        <w:rPr>
          <w:szCs w:val="24"/>
        </w:rPr>
      </w:pPr>
    </w:p>
    <w:p w:rsidRDefault="00C03DD9" w:rsidP="00C03DD9" w:rsidR="00C03DD9">
      <w:pPr>
        <w:pStyle w:val="Odlomakpopisa"/>
        <w:numPr>
          <w:ilvl w:val="0"/>
          <w:numId w:val="1"/>
        </w:numPr>
        <w:ind w:left="709"/>
        <w:jc w:val="both"/>
      </w:pPr>
      <w:r>
        <w:t>Rješenje o otvaranju predstečajnog postupka upisat će se u sudskom registru ovog suda, te će se objaviti na mrežnoj stranici e-Oglasna ploča ovog suda zajedno sa planom financijskog restrukturiranja, kao i u javne knjige, registre, upisnike i očevidnike u kojima je dužnik upisan kao nositelj nekog prava, kako slijedi:</w:t>
      </w:r>
    </w:p>
    <w:p w:rsidRDefault="00C03DD9" w:rsidP="00C03DD9" w:rsidR="00C03DD9">
      <w:pPr>
        <w:pStyle w:val="Odlomakpopisa"/>
      </w:pPr>
    </w:p>
    <w:p w:rsidRDefault="00C03DD9" w:rsidP="00C03DD9" w:rsidR="00C03DD9">
      <w:pPr>
        <w:pStyle w:val="Odlomakpopisa"/>
        <w:ind w:left="709"/>
        <w:jc w:val="both"/>
      </w:pPr>
    </w:p>
    <w:p w:rsidRDefault="00C03DD9" w:rsidP="00C03DD9" w:rsidR="00C03DD9">
      <w:pPr>
        <w:jc w:val="both"/>
        <w:rPr>
          <w:szCs w:val="24"/>
        </w:rPr>
      </w:pPr>
      <w:r>
        <w:rPr>
          <w:szCs w:val="24"/>
        </w:rPr>
        <w:t>1.</w:t>
      </w:r>
    </w:p>
    <w:p w:rsidRDefault="00C03DD9" w:rsidP="00C03DD9" w:rsidR="00C03DD9">
      <w:pPr>
        <w:pStyle w:val="Odlomakpopisa"/>
        <w:ind w:left="709"/>
        <w:jc w:val="both"/>
      </w:pPr>
      <w:r>
        <w:t>- zk.ul.br. 2247 k.o. Bijelo Brdo</w:t>
      </w:r>
    </w:p>
    <w:p w:rsidRDefault="00C03DD9" w:rsidP="00C03DD9" w:rsidR="00C03DD9">
      <w:pPr>
        <w:pStyle w:val="Odlomakpopisa"/>
        <w:ind w:left="709"/>
        <w:jc w:val="both"/>
      </w:pPr>
      <w:r>
        <w:t>k.č.br. 1548/4, u naravi Ratarska 74 površine 10570 m2, oranica površine 6396 m2, zemljište pod građevinama površine 66 m2, gospodarsko dvorište površine 3412 m2, upravna zgrada Bijelo Brdo, Ratarska 74 površine 112 metara m2, hala skladište poljoprivrednih proizvoda površine 584 m2, sveukupno površina 10570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Osijeku, Zemljišnoknjižnog odjela Osijek</w:t>
      </w:r>
    </w:p>
    <w:p w:rsidRDefault="00C03DD9" w:rsidP="00C03DD9" w:rsidR="00C03DD9">
      <w:pPr>
        <w:pStyle w:val="Odlomakpopisa"/>
        <w:ind w:left="709"/>
        <w:jc w:val="both"/>
      </w:pPr>
    </w:p>
    <w:p w:rsidRDefault="00C03DD9" w:rsidP="00C03DD9" w:rsidR="00C03DD9">
      <w:pPr>
        <w:jc w:val="both"/>
        <w:rPr>
          <w:szCs w:val="24"/>
        </w:rPr>
      </w:pPr>
      <w:r>
        <w:rPr>
          <w:szCs w:val="24"/>
        </w:rPr>
        <w:t>2.</w:t>
      </w:r>
    </w:p>
    <w:p w:rsidRDefault="00C03DD9" w:rsidP="00C03DD9" w:rsidR="00C03DD9">
      <w:pPr>
        <w:pStyle w:val="Odlomakpopisa"/>
        <w:ind w:left="709"/>
        <w:jc w:val="both"/>
      </w:pPr>
      <w:r>
        <w:t>- zk.ul.br. 11521 k.o. Slavonski Brod</w:t>
      </w:r>
    </w:p>
    <w:p w:rsidRDefault="00C03DD9" w:rsidP="00C03DD9" w:rsidR="00C03DD9">
      <w:pPr>
        <w:pStyle w:val="Odlomakpopisa"/>
        <w:ind w:left="709"/>
        <w:jc w:val="both"/>
      </w:pPr>
      <w:r>
        <w:t>24239/31120 idealnog suvlasničkog dijela k.č.br. 6915/3, u naravi, silosi, zgrade i gospodarsko dvoriište Bjeliš, površine 31129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Slavonskom Brodu, Zemljišnoknjižni odjel Slavonski Brod</w:t>
      </w:r>
    </w:p>
    <w:p w:rsidRDefault="00C03DD9" w:rsidP="00C03DD9" w:rsidR="00C03DD9">
      <w:pPr>
        <w:pStyle w:val="Odlomakpopisa"/>
        <w:ind w:left="709"/>
        <w:jc w:val="both"/>
      </w:pPr>
    </w:p>
    <w:p w:rsidRDefault="00C03DD9" w:rsidP="00C03DD9" w:rsidR="00C03DD9">
      <w:pPr>
        <w:jc w:val="both"/>
        <w:rPr>
          <w:szCs w:val="24"/>
        </w:rPr>
      </w:pPr>
      <w:r>
        <w:rPr>
          <w:szCs w:val="24"/>
        </w:rPr>
        <w:t>3.</w:t>
      </w:r>
    </w:p>
    <w:p w:rsidRDefault="00C03DD9" w:rsidP="00C03DD9" w:rsidR="00C03DD9">
      <w:pPr>
        <w:pStyle w:val="Odlomakpopisa"/>
        <w:ind w:left="709"/>
        <w:jc w:val="both"/>
      </w:pPr>
      <w:r>
        <w:t>- zk.ul.br. 807 k.o. Gornja Bukovica</w:t>
      </w:r>
    </w:p>
    <w:p w:rsidRDefault="00C03DD9" w:rsidP="00C03DD9" w:rsidR="00C03DD9">
      <w:pPr>
        <w:pStyle w:val="Odlomakpopisa"/>
        <w:ind w:left="709"/>
        <w:jc w:val="both"/>
      </w:pPr>
      <w:r>
        <w:t>k.č.br. 233/1 u naravi gospodarsko dvorište Lužanjak površine 615 čhv</w:t>
      </w:r>
    </w:p>
    <w:p w:rsidRDefault="00C03DD9" w:rsidP="00C03DD9" w:rsidR="00C03DD9">
      <w:pPr>
        <w:pStyle w:val="Odlomakpopisa"/>
        <w:ind w:left="709"/>
        <w:jc w:val="both"/>
      </w:pPr>
      <w:r>
        <w:t>k.č.br. 233/2 u naravi gospodarsko dvorište Lužanjak površine 927 čhv</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Virovitici, Zemljišnoknjižnog odjela Slatina</w:t>
      </w:r>
    </w:p>
    <w:p w:rsidRDefault="00C03DD9" w:rsidP="00C03DD9" w:rsidR="00C03DD9">
      <w:pPr>
        <w:jc w:val="both"/>
        <w:rPr>
          <w:szCs w:val="24"/>
        </w:rPr>
      </w:pPr>
    </w:p>
    <w:p w:rsidRDefault="00C03DD9" w:rsidP="00C03DD9" w:rsidR="00C03DD9">
      <w:pPr>
        <w:jc w:val="both"/>
        <w:rPr>
          <w:szCs w:val="24"/>
        </w:rPr>
      </w:pPr>
      <w:r>
        <w:rPr>
          <w:szCs w:val="24"/>
        </w:rPr>
        <w:t>4.</w:t>
      </w:r>
    </w:p>
    <w:p w:rsidRDefault="00C03DD9" w:rsidP="00C03DD9" w:rsidR="00C03DD9">
      <w:pPr>
        <w:pStyle w:val="Odlomakpopisa"/>
        <w:ind w:left="709"/>
        <w:jc w:val="both"/>
      </w:pPr>
      <w:r>
        <w:t>- zk.ul.br. 1025 k.o. Čeminac</w:t>
      </w:r>
    </w:p>
    <w:p w:rsidRDefault="00C03DD9" w:rsidP="00C03DD9" w:rsidR="00C03DD9">
      <w:pPr>
        <w:pStyle w:val="Odlomakpopisa"/>
        <w:ind w:left="709"/>
        <w:jc w:val="both"/>
      </w:pPr>
      <w:r>
        <w:t>k.č.br. 519/26, u naravi Okrugla Poljana površine 5631 m2, upravna zgrada površine 113 m2, hala površine 583 m2, zemljište pod građevinama površine 65 m2, gospodarsko dvorište površine 3770 m2, ukupno površine 4531 m2</w:t>
      </w:r>
    </w:p>
    <w:p w:rsidRDefault="00C03DD9" w:rsidP="00C03DD9" w:rsidR="00C03DD9">
      <w:pPr>
        <w:pStyle w:val="Odlomakpopisa"/>
        <w:ind w:left="709"/>
        <w:jc w:val="both"/>
      </w:pPr>
      <w:r>
        <w:t>upisano u zemljišne knjige Općinskog suda u Osijeku, Zemljišnoknjiožnog odjela Beli Manastir</w:t>
      </w:r>
    </w:p>
    <w:p w:rsidRDefault="00C03DD9" w:rsidP="00C03DD9" w:rsidR="00C03DD9">
      <w:pPr>
        <w:pStyle w:val="Odlomakpopisa"/>
        <w:ind w:left="709"/>
        <w:jc w:val="both"/>
      </w:pPr>
    </w:p>
    <w:p w:rsidRDefault="00C03DD9" w:rsidP="00C03DD9" w:rsidR="00C03DD9">
      <w:pPr>
        <w:jc w:val="both"/>
        <w:rPr>
          <w:szCs w:val="24"/>
        </w:rPr>
      </w:pPr>
      <w:r>
        <w:rPr>
          <w:szCs w:val="24"/>
        </w:rPr>
        <w:t>5.</w:t>
      </w:r>
    </w:p>
    <w:p w:rsidRDefault="00C03DD9" w:rsidP="00C03DD9" w:rsidR="00C03DD9">
      <w:pPr>
        <w:pStyle w:val="Odlomakpopisa"/>
        <w:ind w:left="709"/>
        <w:jc w:val="both"/>
      </w:pPr>
      <w:r>
        <w:t>- zk.ul.br. 1915 k.o. Draganec</w:t>
      </w:r>
    </w:p>
    <w:p w:rsidRDefault="00C03DD9" w:rsidP="00C03DD9" w:rsidR="00C03DD9">
      <w:pPr>
        <w:pStyle w:val="Odlomakpopisa"/>
        <w:ind w:left="709"/>
        <w:jc w:val="both"/>
      </w:pPr>
      <w:r>
        <w:t>k.č.br. 848/1, u naravi oranica G. Draganec, površine čhv</w:t>
      </w:r>
    </w:p>
    <w:p w:rsidRDefault="00C03DD9" w:rsidP="00C03DD9" w:rsidR="00C03DD9">
      <w:pPr>
        <w:pStyle w:val="Odlomakpopisa"/>
        <w:ind w:left="709"/>
        <w:jc w:val="both"/>
      </w:pPr>
      <w:r>
        <w:t>k.č.br. 848/3, u naravi pekara i industrijsko dvorište u Gornjem Dragancu, površine 2 jutra 142 čhv, 9166 m2, pekara u Gornjem Dragancu površine 338 čhv, 1216 m2, i industrijsko dvorište u Gornjem Dragancu površine 1 jutro, 610 čhv, 7950 m2</w:t>
      </w:r>
    </w:p>
    <w:p w:rsidRDefault="00C03DD9" w:rsidP="00C03DD9" w:rsidR="00C03DD9">
      <w:pPr>
        <w:pStyle w:val="Odlomakpopisa"/>
        <w:ind w:left="709"/>
        <w:jc w:val="both"/>
      </w:pPr>
      <w:r>
        <w:t>k.č.br. 848/4, u naravi podno skladište, crpna stanica i industrijsko dvorište Gornjem Dragancu, površine 1 jutro, 359 čhv, 7045 m2, podnos skladište u Gornjem Dragancu površine 20 čhv, 70 m2, crpna stanica u Gornjem Dragancu površine 218 čhv, 70 m2, industrijsko dvorište u Gornjem Dragancu površine 1 jutro, 121 čhv, 6191 m2</w:t>
      </w:r>
    </w:p>
    <w:p w:rsidRDefault="00C03DD9" w:rsidP="00C03DD9" w:rsidR="00C03DD9">
      <w:pPr>
        <w:pStyle w:val="Odlomakpopisa"/>
        <w:ind w:left="709"/>
        <w:jc w:val="both"/>
      </w:pPr>
      <w:r>
        <w:t xml:space="preserve">k.č.br. 848/5, u naravi silos, sušara, mlin i silos, kompresorska stanica i trafostanica i industrijsko dvorište u G. Dragancu površine 1090 čhv </w:t>
      </w:r>
    </w:p>
    <w:p w:rsidRDefault="00C03DD9" w:rsidP="00C03DD9" w:rsidR="00C03DD9">
      <w:pPr>
        <w:pStyle w:val="Odlomakpopisa"/>
        <w:ind w:left="709"/>
        <w:jc w:val="both"/>
      </w:pPr>
      <w:r>
        <w:t xml:space="preserve">k.č.br. 848/6 u naravi mosna vaga i industrijsko dvorište u G. Dragancu površine 618 čhv </w:t>
      </w:r>
    </w:p>
    <w:p w:rsidRDefault="00C03DD9" w:rsidP="00C03DD9" w:rsidR="00C03DD9">
      <w:pPr>
        <w:pStyle w:val="Odlomakpopisa"/>
        <w:ind w:left="709"/>
        <w:jc w:val="both"/>
      </w:pPr>
      <w:r>
        <w:t>k.č.br. 848/7 u naravi industrijsko dvorište u G. Draganc površine 117 čhv</w:t>
      </w:r>
    </w:p>
    <w:p w:rsidRDefault="00C03DD9" w:rsidP="00C03DD9" w:rsidR="00C03DD9">
      <w:pPr>
        <w:pStyle w:val="Odlomakpopisa"/>
        <w:ind w:left="709"/>
        <w:jc w:val="both"/>
      </w:pPr>
      <w:r>
        <w:t xml:space="preserve">k.č.br. 848/8 u naravi livada u G. Dragancu,površine 663 čhv </w:t>
      </w:r>
    </w:p>
    <w:p w:rsidRDefault="00C03DD9" w:rsidP="00C03DD9" w:rsidR="00C03DD9">
      <w:pPr>
        <w:pStyle w:val="Odlomakpopisa"/>
        <w:ind w:left="709"/>
        <w:jc w:val="both"/>
      </w:pPr>
      <w:r>
        <w:t>sveukupne površine 3 jutra, 4477 čhv, 16211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Bjelovaru, Zemljišnoknjižnog odjela Čazma</w:t>
      </w:r>
    </w:p>
    <w:p w:rsidRDefault="00C03DD9" w:rsidP="00C03DD9" w:rsidR="00C03DD9">
      <w:pPr>
        <w:pStyle w:val="Odlomakpopisa"/>
        <w:ind w:left="709"/>
        <w:jc w:val="both"/>
      </w:pPr>
    </w:p>
    <w:p w:rsidRDefault="00C03DD9" w:rsidP="00C03DD9" w:rsidR="00C03DD9">
      <w:pPr>
        <w:jc w:val="both"/>
        <w:rPr>
          <w:szCs w:val="24"/>
        </w:rPr>
      </w:pPr>
      <w:r>
        <w:rPr>
          <w:szCs w:val="24"/>
        </w:rPr>
        <w:t>6.</w:t>
      </w:r>
    </w:p>
    <w:p w:rsidRDefault="00C03DD9" w:rsidP="00C03DD9" w:rsidR="00C03DD9">
      <w:pPr>
        <w:pStyle w:val="Odlomakpopisa"/>
        <w:ind w:left="709"/>
        <w:jc w:val="both"/>
      </w:pPr>
      <w:r>
        <w:t>- zk.ul.br. 1347 k.o. Draganec</w:t>
      </w:r>
    </w:p>
    <w:p w:rsidRDefault="00C03DD9" w:rsidP="00C03DD9" w:rsidR="00C03DD9">
      <w:pPr>
        <w:pStyle w:val="Odlomakpopisa"/>
        <w:ind w:left="709"/>
        <w:jc w:val="both"/>
      </w:pPr>
      <w:r>
        <w:t>k.č.br. 969/2, u naravi mlin i dvorište u G. Dragancu površine 273 čhv</w:t>
      </w:r>
    </w:p>
    <w:p w:rsidRDefault="00C03DD9" w:rsidP="00C03DD9" w:rsidR="00C03DD9">
      <w:pPr>
        <w:pStyle w:val="Odlomakpopisa"/>
        <w:ind w:left="709"/>
        <w:jc w:val="both"/>
      </w:pPr>
      <w:r>
        <w:t xml:space="preserve">k.č.br. 969/7 u naravi zgrada i dvorište u G. Dragancu površine 386 čhv </w:t>
      </w:r>
    </w:p>
    <w:p w:rsidRDefault="00C03DD9" w:rsidP="00C03DD9" w:rsidR="00C03DD9">
      <w:pPr>
        <w:pStyle w:val="Odlomakpopisa"/>
        <w:ind w:left="709"/>
        <w:jc w:val="both"/>
      </w:pPr>
      <w:r>
        <w:t>k.č.br. 969/8 u naravi industrijsko dvorište u G. Dragancu površine 39 čhv</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Bjelovaru, Zemljišnoknjižnog odjela Čazma</w:t>
      </w:r>
    </w:p>
    <w:p w:rsidRDefault="00C03DD9" w:rsidP="00C03DD9" w:rsidR="00C03DD9">
      <w:pPr>
        <w:pStyle w:val="Odlomakpopisa"/>
        <w:ind w:left="709"/>
        <w:jc w:val="both"/>
      </w:pPr>
    </w:p>
    <w:p w:rsidRDefault="00C03DD9" w:rsidP="00C03DD9" w:rsidR="00C03DD9">
      <w:pPr>
        <w:jc w:val="both"/>
        <w:rPr>
          <w:szCs w:val="24"/>
        </w:rPr>
      </w:pPr>
      <w:r>
        <w:rPr>
          <w:szCs w:val="24"/>
        </w:rPr>
        <w:t>7.</w:t>
      </w:r>
    </w:p>
    <w:p w:rsidRDefault="00C03DD9" w:rsidP="00C03DD9" w:rsidR="00C03DD9">
      <w:pPr>
        <w:pStyle w:val="Odlomakpopisa"/>
        <w:ind w:left="709"/>
        <w:jc w:val="both"/>
      </w:pPr>
      <w:r>
        <w:t>- zk.ul.br. 630 k.o. Trnje</w:t>
      </w:r>
    </w:p>
    <w:p w:rsidRDefault="00C03DD9" w:rsidP="00C03DD9" w:rsidR="00C03DD9">
      <w:pPr>
        <w:pStyle w:val="Odlomakpopisa"/>
        <w:ind w:left="709"/>
        <w:jc w:val="both"/>
      </w:pPr>
    </w:p>
    <w:p w:rsidRDefault="00C03DD9" w:rsidP="00C03DD9" w:rsidR="00C03DD9">
      <w:pPr>
        <w:pStyle w:val="Odlomakpopisa"/>
        <w:ind w:left="709"/>
        <w:jc w:val="both"/>
      </w:pPr>
      <w:r>
        <w:t xml:space="preserve">150/10000 idealnog suvlasniškog dijela k.č.br. 164/6, u naravi stambeno.poslovna zgrada broj 1,3 i 5 Budmanijeva ulica i dvorište površine 3083 m2, neodvojivo povezano s vlasništvom posebnog dijela i to poslovni prostor oznake PP-1-6-3 poslovni prostor na VI (šestom) katu, ulaz treći, površine 204,87 čm a nalazi se na </w:t>
      </w:r>
    </w:p>
    <w:p w:rsidRDefault="00C03DD9" w:rsidP="00C03DD9" w:rsidR="00C03DD9">
      <w:pPr>
        <w:pStyle w:val="Odlomakpopisa"/>
        <w:ind w:left="709"/>
        <w:jc w:val="both"/>
      </w:pPr>
    </w:p>
    <w:p w:rsidRDefault="00C03DD9" w:rsidP="00C03DD9" w:rsidR="00C03DD9">
      <w:pPr>
        <w:pStyle w:val="Odlomakpopisa"/>
        <w:ind w:left="709"/>
        <w:jc w:val="both"/>
      </w:pPr>
    </w:p>
    <w:p w:rsidRDefault="00C03DD9" w:rsidP="00C03DD9" w:rsidR="00C03DD9">
      <w:pPr>
        <w:pStyle w:val="Odlomakpopisa"/>
        <w:ind w:left="709"/>
        <w:jc w:val="both"/>
      </w:pPr>
      <w:r>
        <w:t>zapadnoj strani zajedno sa parkirališnim mjestima oznake P1 i P2 u dvorištu, upisano u podul.br. 62</w:t>
      </w:r>
    </w:p>
    <w:p w:rsidRDefault="00C03DD9" w:rsidP="00C03DD9" w:rsidR="00C03DD9">
      <w:pPr>
        <w:pStyle w:val="Odlomakpopisa"/>
        <w:ind w:left="709"/>
        <w:jc w:val="both"/>
      </w:pPr>
    </w:p>
    <w:p w:rsidRDefault="00C03DD9" w:rsidP="00C03DD9" w:rsidR="00C03DD9">
      <w:pPr>
        <w:pStyle w:val="Odlomakpopisa"/>
        <w:ind w:left="709"/>
        <w:jc w:val="both"/>
      </w:pPr>
      <w:r>
        <w:t>148/10000 idealnog suvlasniškog dijela k.č.br. 164/6, u naravi stambeno.poslovna zgrada broj 1,3 i 5 Budmanijeva ulica i dvorište površine 3083 m2, neodvojivo povezano s vlasništvom posebnog dijela i to poslovni prostor oznake PP-2-6-3 poslovni prostor na VI (šestom) katu, ulaz treći, površine 201,51 čm a nalazi se na istočnoj strani zajedno sa parkirališnim mjestima oznake P3 i P52 u dvorištu, upisano u podul.br. 63</w:t>
      </w:r>
    </w:p>
    <w:p w:rsidRDefault="00C03DD9" w:rsidP="00C03DD9" w:rsidR="00C03DD9">
      <w:pPr>
        <w:pStyle w:val="Odlomakpopisa"/>
        <w:ind w:left="709"/>
        <w:jc w:val="both"/>
      </w:pPr>
    </w:p>
    <w:p w:rsidRDefault="00C03DD9" w:rsidP="00C03DD9" w:rsidR="00C03DD9">
      <w:pPr>
        <w:pStyle w:val="Odlomakpopisa"/>
        <w:ind w:left="709"/>
        <w:jc w:val="both"/>
      </w:pPr>
      <w:r>
        <w:t>13/10000 idealnog suvlasniškog dijela k.č.br. 164/6, u naravi stambeno.poslovna zgrada broj 1,3 i 5 Budmanijeva ulica i dvorište površine 3083 m2, neodvojivo povezano s vlasništvom posebnog dijela i to garaža oznake G 18-1, garaža površine 18,21 čm a nalazi se u podrumu jedan, upisano u podul.br. 81</w:t>
      </w:r>
    </w:p>
    <w:p w:rsidRDefault="00C03DD9" w:rsidP="00C03DD9" w:rsidR="00C03DD9">
      <w:pPr>
        <w:pStyle w:val="Odlomakpopisa"/>
        <w:ind w:left="709"/>
        <w:jc w:val="both"/>
      </w:pPr>
    </w:p>
    <w:p w:rsidRDefault="00C03DD9" w:rsidP="00C03DD9" w:rsidR="00C03DD9">
      <w:pPr>
        <w:pStyle w:val="Odlomakpopisa"/>
        <w:ind w:left="709"/>
        <w:jc w:val="both"/>
      </w:pPr>
      <w:r>
        <w:t>14/10000 idealnog suvlasniškog dijela k.č.br. 164/6, u naravi stambeno.poslovna zgrada broj 1,3 i 5 Budmanijeva ulica i dvorište površine 3083 m2, neodvojivo povezano s vlasništvom posebnog dijela i to garaža oznake G 19-1, garaža površine 19,63 čm a nalazi se u podrumu jedan, upisano u podul.br. 82</w:t>
      </w:r>
    </w:p>
    <w:p w:rsidRDefault="00C03DD9" w:rsidP="00C03DD9" w:rsidR="00C03DD9">
      <w:pPr>
        <w:pStyle w:val="Odlomakpopisa"/>
        <w:ind w:left="709"/>
        <w:jc w:val="both"/>
      </w:pPr>
    </w:p>
    <w:p w:rsidRDefault="00C03DD9" w:rsidP="00C03DD9" w:rsidR="00C03DD9">
      <w:pPr>
        <w:pStyle w:val="Odlomakpopisa"/>
        <w:ind w:left="709"/>
        <w:jc w:val="both"/>
      </w:pPr>
      <w:r>
        <w:t>80/10000 idealnog suvlasniškog dijela k.č.br. 164/6, u naravi stambeno.poslovna zgrada broj 1,3 i 5 Budmanijeva ulica i dvorište površine 3083 m2, neodvojivo povezano s vlasništvom posebnog dijela i to garažno- skladišni prostor oznake G-skl. 3-1, garažno -skladišni prostor površine 109,29 čm a nalazi se u podrumu jedan, upisano u podul.br. 101</w:t>
      </w:r>
    </w:p>
    <w:p w:rsidRDefault="00C03DD9" w:rsidP="00C03DD9" w:rsidR="00C03DD9">
      <w:pPr>
        <w:pStyle w:val="Odlomakpopisa"/>
        <w:ind w:left="709"/>
        <w:jc w:val="both"/>
      </w:pPr>
    </w:p>
    <w:p w:rsidRDefault="00C03DD9" w:rsidP="00C03DD9" w:rsidR="00C03DD9">
      <w:pPr>
        <w:pStyle w:val="Odlomakpopisa"/>
        <w:ind w:left="709"/>
        <w:jc w:val="both"/>
      </w:pPr>
      <w:r>
        <w:t xml:space="preserve">13/10000 idealnog suvlasniškog dijela k.č.br. 164/6, u naravi stambeno.poslovna zgrada broj 1,3 i 5 Budmanijeva ulica i dvorište površine 3083 m2, neodvojivo </w:t>
      </w:r>
      <w:r>
        <w:lastRenderedPageBreak/>
        <w:t>povezano s vlasništvom posebnog dijela i skladišni prostor oznake skl. 14-1, skladišni prostor površine 17,37 čm a nalazi se u podrumu jedan, upisano u podul.br. 115</w:t>
      </w:r>
    </w:p>
    <w:p w:rsidRDefault="00C03DD9" w:rsidP="00C03DD9" w:rsidR="00C03DD9">
      <w:pPr>
        <w:pStyle w:val="Odlomakpopisa"/>
        <w:ind w:left="709"/>
        <w:jc w:val="both"/>
      </w:pPr>
    </w:p>
    <w:p w:rsidRDefault="00C03DD9" w:rsidP="00C03DD9" w:rsidR="00C03DD9">
      <w:pPr>
        <w:pStyle w:val="Odlomakpopisa"/>
        <w:ind w:left="709"/>
        <w:jc w:val="both"/>
      </w:pPr>
      <w:r>
        <w:t>poslovni prostor - lokal br. 77, površine 56,48m2, koji je fizička cjelina stambeno-poslovnog objekta operativne oznake Horvaćanska-Selska-Objekt 2B, koji je izgrađen na k.č.br. 6650 k.o. Trešnjevka</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građanskog suda u Zagrebu, Zemljišnoknjižnog odjela Zagreb</w:t>
      </w:r>
    </w:p>
    <w:p w:rsidRDefault="00C03DD9" w:rsidP="00C03DD9" w:rsidR="00C03DD9">
      <w:pPr>
        <w:pStyle w:val="Odlomakpopisa"/>
        <w:ind w:left="709"/>
        <w:jc w:val="both"/>
      </w:pPr>
    </w:p>
    <w:p w:rsidRDefault="00C03DD9" w:rsidP="00C03DD9" w:rsidR="00C03DD9">
      <w:pPr>
        <w:jc w:val="both"/>
        <w:rPr>
          <w:szCs w:val="24"/>
        </w:rPr>
      </w:pPr>
      <w:r>
        <w:rPr>
          <w:szCs w:val="24"/>
        </w:rPr>
        <w:t>8.</w:t>
      </w:r>
    </w:p>
    <w:p w:rsidRDefault="00C03DD9" w:rsidP="00C03DD9" w:rsidR="00C03DD9">
      <w:pPr>
        <w:pStyle w:val="Odlomakpopisa"/>
        <w:ind w:left="709"/>
        <w:jc w:val="both"/>
      </w:pPr>
      <w:r>
        <w:t>- zk.ul.br. 768 k.o. Zrinska</w:t>
      </w:r>
    </w:p>
    <w:p w:rsidRDefault="00C03DD9" w:rsidP="00C03DD9" w:rsidR="00C03DD9">
      <w:pPr>
        <w:pStyle w:val="Odlomakpopisa"/>
        <w:ind w:left="709"/>
        <w:jc w:val="both"/>
      </w:pPr>
      <w:r>
        <w:t>k.č.br. 137/1, u naravi oranica ograda, površine 1092 čhv, 3928 m2</w:t>
      </w:r>
    </w:p>
    <w:p w:rsidRDefault="00C03DD9" w:rsidP="00C03DD9" w:rsidR="00C03DD9">
      <w:pPr>
        <w:pStyle w:val="Odlomakpopisa"/>
        <w:ind w:left="709"/>
        <w:jc w:val="both"/>
      </w:pPr>
    </w:p>
    <w:p w:rsidRDefault="00C03DD9" w:rsidP="00C03DD9" w:rsidR="00C03DD9">
      <w:pPr>
        <w:pStyle w:val="Odlomakpopisa"/>
        <w:ind w:left="709"/>
        <w:jc w:val="both"/>
      </w:pPr>
      <w:r>
        <w:t>upisano u zemljišne knige Općinskog suda u Bjelovaru, Zemljišnoknjižnog odjela Daruvar</w:t>
      </w:r>
    </w:p>
    <w:p w:rsidRDefault="00C03DD9" w:rsidP="00C03DD9" w:rsidR="00C03DD9">
      <w:pPr>
        <w:pStyle w:val="Odlomakpopisa"/>
        <w:ind w:left="709"/>
        <w:jc w:val="both"/>
      </w:pPr>
    </w:p>
    <w:p w:rsidRDefault="00C03DD9" w:rsidP="00C03DD9" w:rsidR="00C03DD9">
      <w:pPr>
        <w:pStyle w:val="Odlomakpopisa"/>
        <w:ind w:left="709"/>
        <w:jc w:val="both"/>
      </w:pPr>
    </w:p>
    <w:p w:rsidRDefault="00C03DD9" w:rsidP="00C03DD9" w:rsidR="00C03DD9">
      <w:pPr>
        <w:jc w:val="both"/>
        <w:rPr>
          <w:szCs w:val="24"/>
        </w:rPr>
      </w:pPr>
      <w:r>
        <w:rPr>
          <w:szCs w:val="24"/>
        </w:rPr>
        <w:t>9.</w:t>
      </w:r>
    </w:p>
    <w:p w:rsidRDefault="00C03DD9" w:rsidP="00C03DD9" w:rsidR="00C03DD9">
      <w:pPr>
        <w:pStyle w:val="Odlomakpopisa"/>
        <w:ind w:left="709"/>
        <w:jc w:val="both"/>
      </w:pPr>
      <w:r>
        <w:t>- zk.ul.br. 674 k.o. Zrinska</w:t>
      </w:r>
    </w:p>
    <w:p w:rsidRDefault="00C03DD9" w:rsidP="00C03DD9" w:rsidR="00C03DD9">
      <w:pPr>
        <w:pStyle w:val="Odlomakpopisa"/>
        <w:ind w:left="709"/>
        <w:jc w:val="both"/>
      </w:pPr>
      <w:r>
        <w:t>k.č.br. 138/2/A/1, u naravi oranica ograda, površine 1244 čhv, 4474 m2</w:t>
      </w:r>
    </w:p>
    <w:p w:rsidRDefault="00C03DD9" w:rsidP="00C03DD9" w:rsidR="00C03DD9">
      <w:pPr>
        <w:pStyle w:val="Odlomakpopisa"/>
        <w:ind w:left="709"/>
        <w:jc w:val="both"/>
      </w:pPr>
      <w:r>
        <w:t>k.č.br. 152/1/B, u naravi oranica ograda, površine 554 čhv, 1993 m2</w:t>
      </w:r>
    </w:p>
    <w:p w:rsidRDefault="00C03DD9" w:rsidP="00C03DD9" w:rsidR="00C03DD9">
      <w:pPr>
        <w:pStyle w:val="Odlomakpopisa"/>
        <w:ind w:left="709"/>
        <w:jc w:val="both"/>
      </w:pPr>
      <w:r>
        <w:t>k.č.br. 152/1/C, u naravi oranica ograda, površine 347 čhv, 1248 m</w:t>
      </w:r>
    </w:p>
    <w:p w:rsidRDefault="00C03DD9" w:rsidP="00C03DD9" w:rsidR="00C03DD9">
      <w:pPr>
        <w:pStyle w:val="Odlomakpopisa"/>
        <w:ind w:left="709"/>
        <w:jc w:val="both"/>
      </w:pPr>
      <w:r>
        <w:t>ukupno površine 2145 čhv, 7715 m2</w:t>
      </w:r>
    </w:p>
    <w:p w:rsidRDefault="00C03DD9" w:rsidP="00C03DD9" w:rsidR="00C03DD9">
      <w:pPr>
        <w:pStyle w:val="Odlomakpopisa"/>
        <w:ind w:left="709"/>
        <w:jc w:val="both"/>
      </w:pPr>
      <w:r>
        <w:t>upisano u zemljišne knjige Općinskog suda u Bjelovaru, Zemljišnoknjižnog odjela Daruvar</w:t>
      </w:r>
    </w:p>
    <w:p w:rsidRDefault="00C03DD9" w:rsidP="00C03DD9" w:rsidR="00C03DD9">
      <w:pPr>
        <w:pStyle w:val="Odlomakpopisa"/>
        <w:ind w:left="709"/>
        <w:jc w:val="both"/>
      </w:pPr>
    </w:p>
    <w:p w:rsidRDefault="00C03DD9" w:rsidP="00C03DD9" w:rsidR="00C03DD9">
      <w:pPr>
        <w:pStyle w:val="Odlomakpopisa"/>
        <w:ind w:left="709"/>
        <w:jc w:val="both"/>
      </w:pPr>
    </w:p>
    <w:p w:rsidRDefault="00C03DD9" w:rsidP="00C03DD9" w:rsidR="00C03DD9">
      <w:pPr>
        <w:jc w:val="both"/>
        <w:rPr>
          <w:szCs w:val="24"/>
        </w:rPr>
      </w:pPr>
      <w:r>
        <w:rPr>
          <w:szCs w:val="24"/>
        </w:rPr>
        <w:t>10.</w:t>
      </w:r>
    </w:p>
    <w:p w:rsidRDefault="00C03DD9" w:rsidP="00C03DD9" w:rsidR="00C03DD9">
      <w:pPr>
        <w:pStyle w:val="Odlomakpopisa"/>
        <w:ind w:left="709"/>
        <w:jc w:val="both"/>
      </w:pPr>
      <w:r>
        <w:t>- zk.ul.br. 1450 k.o. Velika Kopanica</w:t>
      </w:r>
    </w:p>
    <w:p w:rsidRDefault="00C03DD9" w:rsidP="00C03DD9" w:rsidR="00C03DD9">
      <w:pPr>
        <w:pStyle w:val="Odlomakpopisa"/>
        <w:ind w:left="709"/>
        <w:jc w:val="both"/>
      </w:pPr>
      <w:r>
        <w:t>k.č.br. 1158/2, u naravi I. Filipovića, površine 5520 m2, zgrada površine 31 m2, gospodarsko dvorište površine 2528 m2, zgrada 1 površine 104 m2, silos, I. Filipovića površine 2612 m2, nadstrešnica, I. Filipoviće 245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Slavonskom Brodu, Zemljišnoknjižnog odjela Slavonski Brod</w:t>
      </w:r>
    </w:p>
    <w:p w:rsidRDefault="00C03DD9" w:rsidP="00C03DD9" w:rsidR="00C03DD9">
      <w:pPr>
        <w:pStyle w:val="Odlomakpopisa"/>
        <w:ind w:left="709"/>
        <w:jc w:val="both"/>
      </w:pPr>
    </w:p>
    <w:p w:rsidRDefault="00C03DD9" w:rsidP="00C03DD9" w:rsidR="00C03DD9">
      <w:pPr>
        <w:jc w:val="both"/>
        <w:rPr>
          <w:szCs w:val="24"/>
        </w:rPr>
      </w:pPr>
      <w:r>
        <w:rPr>
          <w:szCs w:val="24"/>
        </w:rPr>
        <w:t>11.</w:t>
      </w:r>
    </w:p>
    <w:p w:rsidRDefault="00C03DD9" w:rsidP="00C03DD9" w:rsidR="00C03DD9">
      <w:pPr>
        <w:pStyle w:val="Odlomakpopisa"/>
        <w:ind w:left="709"/>
        <w:jc w:val="both"/>
      </w:pPr>
      <w:r>
        <w:t>- zk.ul.br. 1447 k.o. Velika Kopanica</w:t>
      </w:r>
    </w:p>
    <w:p w:rsidRDefault="00C03DD9" w:rsidP="00C03DD9" w:rsidR="00C03DD9">
      <w:pPr>
        <w:pStyle w:val="Odlomakpopisa"/>
        <w:ind w:left="709"/>
        <w:jc w:val="both"/>
      </w:pPr>
      <w:r>
        <w:t>kč.br. 1156/2, u naravi I. Filipovića površine 9116 m2, st. posl. Zgrada površine 149 m2, zgrade i gospodarsko dvorište površine 7672 m2, mlin površine 326 m2, skladište, I. Filipovića 566 m2, poslvna zgrada, I. Filipovića površine 403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Slavonskom Brodu, Zemljišnoknjižnog odjela Slavonski Brod</w:t>
      </w:r>
    </w:p>
    <w:p w:rsidRDefault="00C03DD9" w:rsidP="00C03DD9" w:rsidR="00C03DD9">
      <w:pPr>
        <w:pStyle w:val="Odlomakpopisa"/>
        <w:ind w:left="709"/>
        <w:jc w:val="both"/>
      </w:pPr>
    </w:p>
    <w:p w:rsidRDefault="00C03DD9" w:rsidP="00C03DD9" w:rsidR="00C03DD9">
      <w:pPr>
        <w:jc w:val="both"/>
        <w:rPr>
          <w:szCs w:val="24"/>
        </w:rPr>
      </w:pPr>
      <w:r>
        <w:rPr>
          <w:szCs w:val="24"/>
        </w:rPr>
        <w:lastRenderedPageBreak/>
        <w:t>12.</w:t>
      </w:r>
    </w:p>
    <w:p w:rsidRDefault="00C03DD9" w:rsidP="00C03DD9" w:rsidR="00C03DD9">
      <w:pPr>
        <w:pStyle w:val="Odlomakpopisa"/>
        <w:ind w:left="709"/>
        <w:jc w:val="both"/>
      </w:pPr>
      <w:r>
        <w:t>- zk.ul.br. 1449 k.o. Velika Kopanica</w:t>
      </w:r>
    </w:p>
    <w:p w:rsidRDefault="00C03DD9" w:rsidP="00C03DD9" w:rsidR="00C03DD9">
      <w:pPr>
        <w:pStyle w:val="Odlomakpopisa"/>
        <w:ind w:left="709"/>
        <w:jc w:val="both"/>
      </w:pPr>
      <w:r>
        <w:t>k.č.br. 1156/3, u naravi selo pašnjak, površine 2195 m2</w:t>
      </w:r>
    </w:p>
    <w:p w:rsidRDefault="00C03DD9" w:rsidP="00C03DD9" w:rsidR="00C03DD9">
      <w:pPr>
        <w:pStyle w:val="Odlomakpopisa"/>
        <w:ind w:left="709"/>
        <w:jc w:val="both"/>
      </w:pPr>
      <w:r>
        <w:t>k.č.br. 1158/3, u naravi I. Filipovića pašnjak površine 494 m2</w:t>
      </w:r>
    </w:p>
    <w:p w:rsidRDefault="00C03DD9" w:rsidP="00C03DD9" w:rsidR="00C03DD9">
      <w:pPr>
        <w:pStyle w:val="Odlomakpopisa"/>
        <w:ind w:left="709"/>
        <w:jc w:val="both"/>
      </w:pPr>
      <w:r>
        <w:t>k.č.br. 1158/4, u naravi I. Filipovića pašnjak površine 5882 m2</w:t>
      </w:r>
    </w:p>
    <w:p w:rsidRDefault="00C03DD9" w:rsidP="00C03DD9" w:rsidR="00C03DD9">
      <w:pPr>
        <w:pStyle w:val="Odlomakpopisa"/>
        <w:ind w:left="709"/>
        <w:jc w:val="both"/>
      </w:pPr>
      <w:r>
        <w:t>k.č.br. 1158/5, u naravi selo pašnjak površine 7250 m2</w:t>
      </w:r>
    </w:p>
    <w:p w:rsidRDefault="00C03DD9" w:rsidP="00C03DD9" w:rsidR="00C03DD9">
      <w:pPr>
        <w:pStyle w:val="Odlomakpopisa"/>
        <w:ind w:left="709"/>
        <w:jc w:val="both"/>
      </w:pPr>
      <w:r>
        <w:t>ukupno površine 15821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Slavonskom Brodu, Zemljišnoknjižnog odjela Slavonski Brod</w:t>
      </w:r>
    </w:p>
    <w:p w:rsidRDefault="00C03DD9" w:rsidP="00C03DD9" w:rsidR="00C03DD9">
      <w:pPr>
        <w:pStyle w:val="Odlomakpopisa"/>
        <w:ind w:left="709"/>
        <w:jc w:val="both"/>
      </w:pPr>
    </w:p>
    <w:p w:rsidRDefault="00C03DD9" w:rsidP="00C03DD9" w:rsidR="00C03DD9">
      <w:pPr>
        <w:jc w:val="both"/>
        <w:rPr>
          <w:szCs w:val="24"/>
        </w:rPr>
      </w:pPr>
      <w:r>
        <w:rPr>
          <w:szCs w:val="24"/>
        </w:rPr>
        <w:t>13.</w:t>
      </w:r>
    </w:p>
    <w:p w:rsidRDefault="00C03DD9" w:rsidP="00C03DD9" w:rsidR="00C03DD9">
      <w:pPr>
        <w:pStyle w:val="Odlomakpopisa"/>
        <w:ind w:left="709"/>
        <w:jc w:val="both"/>
      </w:pPr>
      <w:r>
        <w:t>- zk.ul.br. 1148 m2 k.o. Velika Kopanica</w:t>
      </w:r>
    </w:p>
    <w:p w:rsidRDefault="00C03DD9" w:rsidP="00C03DD9" w:rsidR="00C03DD9">
      <w:pPr>
        <w:pStyle w:val="Odlomakpopisa"/>
        <w:ind w:left="709"/>
        <w:jc w:val="both"/>
      </w:pPr>
      <w:r>
        <w:t>k.č.br. 1157/2, u naravi I. Filipovića pašnjak površine 2082 m2</w:t>
      </w:r>
    </w:p>
    <w:p w:rsidRDefault="00C03DD9" w:rsidP="00C03DD9" w:rsidR="00C03DD9">
      <w:pPr>
        <w:pStyle w:val="Odlomakpopisa"/>
        <w:ind w:left="709"/>
        <w:jc w:val="both"/>
      </w:pPr>
      <w:r>
        <w:t>k.č.br. 1157/3, u naravi selo pašnjak površine 1238 m2</w:t>
      </w:r>
    </w:p>
    <w:p w:rsidRDefault="00C03DD9" w:rsidP="00C03DD9" w:rsidR="00C03DD9">
      <w:pPr>
        <w:pStyle w:val="Odlomakpopisa"/>
        <w:ind w:left="709"/>
        <w:jc w:val="both"/>
      </w:pPr>
      <w:r>
        <w:t>ukupno površine 3320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suda u Slavonskom Brodu, Zemljišnoknjižnog odjela Slavonski Brod</w:t>
      </w:r>
    </w:p>
    <w:p w:rsidRDefault="00C03DD9" w:rsidP="00C03DD9" w:rsidR="00C03DD9">
      <w:pPr>
        <w:pStyle w:val="Odlomakpopisa"/>
        <w:ind w:left="709"/>
        <w:jc w:val="both"/>
      </w:pPr>
    </w:p>
    <w:p w:rsidRDefault="00C03DD9" w:rsidP="00C03DD9" w:rsidR="00C03DD9">
      <w:pPr>
        <w:jc w:val="both"/>
        <w:rPr>
          <w:szCs w:val="24"/>
        </w:rPr>
      </w:pPr>
      <w:r>
        <w:rPr>
          <w:szCs w:val="24"/>
        </w:rPr>
        <w:t>14.</w:t>
      </w:r>
    </w:p>
    <w:p w:rsidRDefault="00C03DD9" w:rsidP="00C03DD9" w:rsidR="00C03DD9">
      <w:pPr>
        <w:pStyle w:val="Odlomakpopisa"/>
        <w:ind w:left="709"/>
        <w:jc w:val="both"/>
      </w:pPr>
      <w:r>
        <w:t>Osim navedenih nekretnina, dužnik ima u vlasništvu i nekretnine koje se nalaze u zgradi koja nije upisana u zemljišne knjige, kako slijedi:</w:t>
      </w:r>
    </w:p>
    <w:p w:rsidRDefault="00C03DD9" w:rsidP="00C03DD9" w:rsidR="00C03DD9">
      <w:pPr>
        <w:pStyle w:val="Odlomakpopisa"/>
        <w:ind w:left="709"/>
        <w:jc w:val="both"/>
      </w:pPr>
    </w:p>
    <w:p w:rsidRDefault="00C03DD9" w:rsidP="00C03DD9" w:rsidR="00C03DD9">
      <w:pPr>
        <w:pStyle w:val="Odlomakpopisa"/>
        <w:ind w:left="709"/>
        <w:jc w:val="both"/>
      </w:pPr>
      <w:r>
        <w:t>- zk.ul.br. 1922 k.o. Trnje</w:t>
      </w:r>
    </w:p>
    <w:p w:rsidRDefault="00C03DD9" w:rsidP="00C03DD9" w:rsidR="00C03DD9">
      <w:pPr>
        <w:pStyle w:val="Odlomakpopisa"/>
        <w:ind w:left="709"/>
        <w:jc w:val="both"/>
      </w:pPr>
      <w:r>
        <w:t xml:space="preserve">suvlasnički dio nekretnine zajedno sa suvlasničkim dijelom zemljišta, zajedničkim dijelovima zgrade i uređaja zgrade te sa njim i na njemu uspostavljeno vlasništvo </w:t>
      </w:r>
    </w:p>
    <w:p w:rsidRDefault="00C03DD9" w:rsidP="00C03DD9" w:rsidR="00C03DD9">
      <w:pPr>
        <w:pStyle w:val="Odlomakpopisa"/>
        <w:ind w:left="709"/>
        <w:jc w:val="both"/>
      </w:pPr>
    </w:p>
    <w:p w:rsidRDefault="00C03DD9" w:rsidP="00C03DD9" w:rsidR="00C03DD9">
      <w:pPr>
        <w:pStyle w:val="Odlomakpopisa"/>
        <w:ind w:left="709"/>
        <w:jc w:val="both"/>
      </w:pPr>
    </w:p>
    <w:p w:rsidRDefault="00C03DD9" w:rsidP="00C03DD9" w:rsidR="00C03DD9">
      <w:pPr>
        <w:pStyle w:val="Odlomakpopisa"/>
        <w:ind w:left="709"/>
        <w:jc w:val="both"/>
      </w:pPr>
      <w:r>
        <w:t xml:space="preserve">posebnog dijela nekretnine (etažno vlasništvo), a što u naravi čine 10 poslovnih prostora ukupne površine 123,18m2 i koji se nalazi u poslovno stambenoj zgradi </w:t>
      </w:r>
    </w:p>
    <w:p w:rsidRDefault="00C03DD9" w:rsidP="00C03DD9" w:rsidR="00C03DD9">
      <w:pPr>
        <w:pStyle w:val="Odlomakpopisa"/>
        <w:ind w:left="709"/>
        <w:jc w:val="both"/>
      </w:pPr>
    </w:p>
    <w:p w:rsidRDefault="00C03DD9" w:rsidP="00C03DD9" w:rsidR="00C03DD9">
      <w:pPr>
        <w:pStyle w:val="Odlomakpopisa"/>
        <w:ind w:left="709"/>
        <w:jc w:val="both"/>
      </w:pPr>
    </w:p>
    <w:p w:rsidRDefault="00C03DD9" w:rsidP="00C03DD9" w:rsidR="00C03DD9">
      <w:pPr>
        <w:pStyle w:val="Odlomakpopisa"/>
        <w:ind w:left="709"/>
        <w:jc w:val="both"/>
      </w:pPr>
      <w:r>
        <w:t>Cvijete Zuzorić 5, što predstavlja 89/10000 dijela nekretnine u A I zgrade sagrađenoj na k.č.br. 2900/2, ukupne površine 2557 m2</w:t>
      </w:r>
    </w:p>
    <w:p w:rsidRDefault="00C03DD9" w:rsidP="00C03DD9" w:rsidR="00C03DD9">
      <w:pPr>
        <w:pStyle w:val="Odlomakpopisa"/>
        <w:ind w:left="709"/>
        <w:jc w:val="both"/>
      </w:pPr>
    </w:p>
    <w:p w:rsidRDefault="00C03DD9" w:rsidP="00C03DD9" w:rsidR="00C03DD9">
      <w:pPr>
        <w:pStyle w:val="Odlomakpopisa"/>
        <w:ind w:left="709"/>
        <w:jc w:val="both"/>
      </w:pPr>
      <w:r>
        <w:t>upisano u zemljišne knjige Općinskog građanskog suda u Zagrebu, Zemljišnoknjižnog odjela Zagreb.</w:t>
      </w:r>
    </w:p>
    <w:p w:rsidRDefault="001646C6" w:rsidP="001646C6" w:rsidR="001646C6">
      <w:pPr>
        <w:pStyle w:val="Odlomakpopisa"/>
        <w:ind w:left="709"/>
        <w:jc w:val="both"/>
      </w:pPr>
    </w:p>
    <w:p w:rsidRDefault="00C03DD9" w:rsidP="00C03DD9" w:rsidR="00C03DD9">
      <w:pPr>
        <w:pStyle w:val="Odlomakpopisa"/>
        <w:numPr>
          <w:ilvl w:val="0"/>
          <w:numId w:val="1"/>
        </w:numPr>
        <w:ind w:left="709"/>
        <w:jc w:val="both"/>
      </w:pPr>
      <w:r>
        <w:t>Rješenje o otvaranju predstečajnog postupka dostavit će se Financijskoj agenciji uz popis tražbina vjerovnika koje je dužnik naveo u prijedlogu za otvaranjem postupka predstečajne nagodbe.</w:t>
      </w:r>
    </w:p>
    <w:p w:rsidRDefault="00C03DD9" w:rsidP="00C03DD9" w:rsidR="00C03DD9">
      <w:pPr>
        <w:jc w:val="both"/>
        <w:rPr>
          <w:szCs w:val="24"/>
        </w:rPr>
      </w:pPr>
    </w:p>
    <w:p w:rsidRDefault="001646C6" w:rsidP="00C03DD9" w:rsidR="001646C6">
      <w:pPr>
        <w:jc w:val="center"/>
        <w:rPr>
          <w:szCs w:val="24"/>
        </w:rPr>
      </w:pPr>
    </w:p>
    <w:p w:rsidRDefault="001646C6" w:rsidP="00C03DD9" w:rsidR="001646C6">
      <w:pPr>
        <w:jc w:val="center"/>
        <w:rPr>
          <w:szCs w:val="24"/>
        </w:rPr>
      </w:pPr>
    </w:p>
    <w:p w:rsidRDefault="00C03DD9" w:rsidP="00C03DD9" w:rsidR="00C03DD9">
      <w:pPr>
        <w:jc w:val="center"/>
        <w:rPr>
          <w:szCs w:val="24"/>
        </w:rPr>
      </w:pPr>
      <w:r>
        <w:rPr>
          <w:szCs w:val="24"/>
        </w:rPr>
        <w:lastRenderedPageBreak/>
        <w:t>Obrazloženje</w:t>
      </w:r>
    </w:p>
    <w:p w:rsidRDefault="00C03DD9" w:rsidP="004A28C4" w:rsidR="00C03DD9">
      <w:pPr>
        <w:spacing w:after="0"/>
        <w:ind w:firstLine="720"/>
        <w:jc w:val="both"/>
        <w:rPr>
          <w:szCs w:val="24"/>
        </w:rPr>
      </w:pPr>
      <w:r>
        <w:rPr>
          <w:szCs w:val="24"/>
        </w:rPr>
        <w:t>Dužnik je ovome sudu, temeljem odredbe čl. 16. i 25. st. 1. Stečajnog zakona („Narodne novine“ broj 71/2015: dalje: SZ), podnio prijedlog za otvaranje predstečajnog postupka, a nakon poziva ovog suda da taj prijedlog uredi i dopuni sukladno odredbama čl. 31. st. 2., 4., čl. 16. st. 1., čl. 17, dužnik je istome udovoljio te dostavio dokumentaciju propisanu odredbom čl. 26. SZ-a.</w:t>
      </w:r>
    </w:p>
    <w:p w:rsidRDefault="00C03DD9" w:rsidP="004A28C4" w:rsidR="00C03DD9">
      <w:pPr>
        <w:spacing w:after="0"/>
        <w:ind w:firstLine="720"/>
        <w:jc w:val="both"/>
        <w:rPr>
          <w:szCs w:val="24"/>
        </w:rPr>
      </w:pPr>
    </w:p>
    <w:p w:rsidRDefault="00C03DD9" w:rsidP="004A28C4" w:rsidR="00C03DD9">
      <w:pPr>
        <w:spacing w:after="0"/>
        <w:ind w:firstLine="720"/>
        <w:jc w:val="both"/>
        <w:rPr>
          <w:szCs w:val="24"/>
        </w:rPr>
      </w:pPr>
      <w:r>
        <w:rPr>
          <w:szCs w:val="24"/>
        </w:rPr>
        <w:t>Uvidom u plan restrukturiranja utvrđeno je da on sadrži sve elemente propisane odredbom članka 27. SZ-a. Ujedno spisu prileže Očevidnik FINA-e o redoslijedu plaćanja s obračunatom kamatom na dan 21.07.2017. i potvrda FINA-e o neizvršenim osnovama za plaćanje dužnika od 26.07.2017. iz koje proizlazi da dužnik na dan 26.07.2017. u Očevidniku redoslijeda osnova za plaćanje, koji vodi FINA, ima jednu ili više evidentiranih neizvršenih osnova za plaćanje u neprekinutom razdoblju od ukupno 5 dana, koje je trebalo, na temelju valjanih osnova za plaćanje, bez daljnjeg pristanka dužnika, naplatiti s bilo kojeg od njegovih računa, sukladno članku 4 stavcima 1 i 2, alineja 1 SZ-a, pa je time sud utvrdio postojanje predstečajnog razloga prijeteće nesposobnosti za plaćanje dužnika.</w:t>
      </w:r>
    </w:p>
    <w:p w:rsidRDefault="00C03DD9" w:rsidP="004A28C4" w:rsidR="00C03DD9">
      <w:pPr>
        <w:spacing w:after="0"/>
        <w:ind w:firstLine="720"/>
        <w:jc w:val="both"/>
        <w:rPr>
          <w:szCs w:val="24"/>
        </w:rPr>
      </w:pPr>
    </w:p>
    <w:p w:rsidRDefault="00C03DD9" w:rsidP="004A28C4" w:rsidR="00C03DD9">
      <w:pPr>
        <w:spacing w:after="0"/>
        <w:ind w:firstLine="720"/>
        <w:jc w:val="both"/>
        <w:rPr>
          <w:szCs w:val="24"/>
        </w:rPr>
      </w:pPr>
      <w:r>
        <w:rPr>
          <w:szCs w:val="24"/>
        </w:rPr>
        <w:t>Odredbom članka 33. SZ-a propisano je da će sud, ako utvrdi da su ispunjene pretpostavke za otvaranje predstečajnog postupka, donijeti rješenje o otvaranju predstečajnog postupka. Stavkom 1. članka 33. SZ-a određeno je da će sud imenovati povjerenika. Stoga je pozivom na navedene odredbe te odredbu čl. 34. SZ-a odlučeno kao u izreci rješenja pod točkom I.) i II.).</w:t>
      </w:r>
    </w:p>
    <w:p w:rsidRDefault="00C03DD9" w:rsidP="004A28C4" w:rsidR="00C03DD9">
      <w:pPr>
        <w:spacing w:after="0"/>
        <w:ind w:firstLine="720"/>
        <w:jc w:val="both"/>
        <w:rPr>
          <w:szCs w:val="24"/>
        </w:rPr>
      </w:pPr>
    </w:p>
    <w:p w:rsidRDefault="00C03DD9" w:rsidP="004A28C4" w:rsidR="00C03DD9">
      <w:pPr>
        <w:spacing w:after="0"/>
        <w:ind w:firstLine="720"/>
        <w:jc w:val="both"/>
        <w:rPr>
          <w:szCs w:val="24"/>
        </w:rPr>
      </w:pPr>
      <w:r>
        <w:rPr>
          <w:szCs w:val="24"/>
        </w:rPr>
        <w:t>Temeljem odredbe čl. 34. st. 1. odlučeno je kao pod točkom III.), V.), VI.), VII.), VIII.) i IX.) izreke rješenja.</w:t>
      </w:r>
    </w:p>
    <w:p w:rsidRDefault="00C03DD9" w:rsidP="004A28C4" w:rsidR="00C03DD9">
      <w:pPr>
        <w:spacing w:after="0"/>
        <w:ind w:firstLine="720"/>
        <w:jc w:val="both"/>
        <w:rPr>
          <w:szCs w:val="24"/>
        </w:rPr>
      </w:pPr>
    </w:p>
    <w:p w:rsidRDefault="00C03DD9" w:rsidP="004A28C4" w:rsidR="00C03DD9">
      <w:pPr>
        <w:spacing w:after="0"/>
        <w:ind w:firstLine="720"/>
        <w:jc w:val="both"/>
        <w:rPr>
          <w:szCs w:val="24"/>
        </w:rPr>
      </w:pPr>
      <w:r>
        <w:rPr>
          <w:szCs w:val="24"/>
        </w:rPr>
        <w:t>Razlučni i izlučni vjerovnici pozvani su na prijavu i očitovanje kao pod točkom IV.) izreke rješenja sukladno odredbi čl. 38. SZ-a, a vjerovnici dužnika u predstečajnom postupku koji u vrijeme otvaranja predstečajnog postupka imaju kakovu imovinskopravnu tražbinu prema dužniku, dužni su prijavu tražbine FINA-i podnijeti na propisanom obrascu koji sadržava sve elementa iz čl. 36. SZ-a, a koji obrazac je propisan Pravilnikom o sadržaju i obliku obrazaca na kojima se podnose podnesci u predstečajnom i stečajnom postupku (NN 107/15).</w:t>
      </w:r>
    </w:p>
    <w:p w:rsidRDefault="00C03DD9" w:rsidP="004A28C4" w:rsidR="00C03DD9">
      <w:pPr>
        <w:spacing w:after="0"/>
        <w:ind w:firstLine="720"/>
        <w:jc w:val="both"/>
        <w:rPr>
          <w:szCs w:val="24"/>
        </w:rPr>
      </w:pPr>
    </w:p>
    <w:p w:rsidRDefault="00C03DD9" w:rsidP="004A28C4" w:rsidR="00C03DD9">
      <w:pPr>
        <w:spacing w:after="0"/>
        <w:ind w:firstLine="720"/>
        <w:jc w:val="both"/>
        <w:rPr>
          <w:szCs w:val="24"/>
        </w:rPr>
      </w:pPr>
      <w:r>
        <w:rPr>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C03DD9" w:rsidP="004A28C4" w:rsidR="00C03DD9">
      <w:pPr>
        <w:spacing w:after="0"/>
        <w:ind w:firstLine="720"/>
        <w:jc w:val="both"/>
        <w:rPr>
          <w:szCs w:val="24"/>
        </w:rPr>
      </w:pPr>
      <w:r>
        <w:rPr>
          <w:szCs w:val="24"/>
        </w:rPr>
        <w:t>Izbor povjerenika u predstečajnom postupku izvršen je metodom slučajnoga odabira s liste A stečajnih upravitelja za područje nadležnoga suda, sukladno članku 84 stavku 1, a u svezi s člankom 23 stavkom 1 SZ-a (NN 71/15)</w:t>
      </w:r>
    </w:p>
    <w:p w:rsidRDefault="00C03DD9" w:rsidP="004A28C4" w:rsidR="00C03DD9">
      <w:pPr>
        <w:spacing w:after="0"/>
        <w:rPr>
          <w:szCs w:val="24"/>
        </w:rPr>
      </w:pPr>
      <w:r>
        <w:rPr>
          <w:szCs w:val="24"/>
        </w:rPr>
        <w:t xml:space="preserve">                                               U Zagrebu, 27. srpnja 2017. god.</w:t>
      </w:r>
    </w:p>
    <w:p w:rsidRDefault="00C03DD9" w:rsidP="004A28C4" w:rsidR="00C03DD9">
      <w:pPr>
        <w:spacing w:after="0"/>
        <w:jc w:val="right"/>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SUDAC:</w:t>
      </w:r>
    </w:p>
    <w:p w:rsidRDefault="00C03DD9" w:rsidP="004A28C4" w:rsidR="00C03DD9">
      <w:pPr>
        <w:spacing w:after="0"/>
        <w:jc w:val="right"/>
        <w:rPr>
          <w:szCs w:val="24"/>
        </w:rPr>
      </w:pPr>
      <w:r>
        <w:rPr>
          <w:szCs w:val="24"/>
        </w:rPr>
        <w:lastRenderedPageBreak/>
        <w:tab/>
      </w:r>
      <w:r>
        <w:rPr>
          <w:szCs w:val="24"/>
        </w:rPr>
        <w:tab/>
      </w:r>
      <w:r>
        <w:rPr>
          <w:szCs w:val="24"/>
        </w:rPr>
        <w:tab/>
      </w:r>
      <w:r>
        <w:rPr>
          <w:szCs w:val="24"/>
        </w:rPr>
        <w:tab/>
      </w:r>
      <w:r>
        <w:rPr>
          <w:szCs w:val="24"/>
        </w:rPr>
        <w:tab/>
      </w:r>
      <w:r>
        <w:rPr>
          <w:szCs w:val="24"/>
        </w:rPr>
        <w:tab/>
      </w:r>
      <w:r>
        <w:rPr>
          <w:szCs w:val="24"/>
        </w:rPr>
        <w:tab/>
      </w:r>
      <w:r>
        <w:rPr>
          <w:szCs w:val="24"/>
        </w:rPr>
        <w:tab/>
        <w:t xml:space="preserve">             Vesna Sremac Šoštar</w:t>
      </w:r>
      <w:r w:rsidR="004A28C4">
        <w:rPr>
          <w:szCs w:val="24"/>
        </w:rPr>
        <w:t xml:space="preserve">,v.r. </w:t>
      </w:r>
    </w:p>
    <w:p w:rsidRDefault="00C03DD9" w:rsidP="004A28C4" w:rsidR="00C03DD9">
      <w:pPr>
        <w:spacing w:after="0"/>
        <w:jc w:val="both"/>
        <w:rPr>
          <w:szCs w:val="24"/>
        </w:rPr>
      </w:pPr>
      <w:r>
        <w:rPr>
          <w:szCs w:val="24"/>
        </w:rPr>
        <w:t>UPUTA O PRAVNOM  LIJEKU:</w:t>
      </w:r>
    </w:p>
    <w:p w:rsidRDefault="00C03DD9" w:rsidP="004A28C4" w:rsidR="00C03DD9">
      <w:pPr>
        <w:spacing w:after="0"/>
        <w:jc w:val="both"/>
        <w:rPr>
          <w:szCs w:val="20"/>
        </w:rPr>
      </w:pPr>
      <w:r>
        <w:t xml:space="preserve">Protiv ovog rješenja dopuštena je žalba u roku od 8 dana od dana primitka rješenja, a koja se podnosi ovome sudu u 3 primjerka. O istoj odlučuje Visoki trgovački sud RH. </w:t>
      </w:r>
    </w:p>
    <w:p w:rsidRDefault="004A28C4" w:rsidP="004A28C4" w:rsidR="004A28C4">
      <w:pPr>
        <w:spacing w:after="0"/>
        <w:jc w:val="right"/>
        <w:rPr>
          <w:szCs w:val="24"/>
        </w:rPr>
      </w:pPr>
      <w:r>
        <w:rPr>
          <w:szCs w:val="24"/>
        </w:rPr>
        <w:t xml:space="preserve">Za točnost otpravka: </w:t>
      </w:r>
    </w:p>
    <w:p w:rsidRDefault="004A28C4" w:rsidP="004A28C4" w:rsidR="00C03DD9">
      <w:pPr>
        <w:spacing w:after="0"/>
        <w:jc w:val="right"/>
        <w:rPr>
          <w:i/>
          <w:szCs w:val="24"/>
        </w:rPr>
      </w:pPr>
      <w:r>
        <w:rPr>
          <w:szCs w:val="24"/>
        </w:rPr>
        <w:t xml:space="preserve">                        Božena Milković </w:t>
      </w:r>
      <w:r w:rsidR="00C03DD9">
        <w:rPr>
          <w:szCs w:val="24"/>
        </w:rPr>
        <w:t xml:space="preserve">       </w:t>
      </w:r>
      <w:r w:rsidR="00C03DD9">
        <w:rPr>
          <w:szCs w:val="24"/>
        </w:rPr>
        <w:tab/>
      </w:r>
    </w:p>
    <w:p w:rsidRDefault="00C03DD9" w:rsidP="004A28C4" w:rsidR="00C03DD9">
      <w:pPr>
        <w:spacing w:after="0"/>
        <w:rPr>
          <w:szCs w:val="24"/>
        </w:rPr>
      </w:pPr>
    </w:p>
    <w:p w:rsidRDefault="004A28C4" w:rsidP="00C03DD9" w:rsidR="004A28C4">
      <w:pPr>
        <w:rPr>
          <w:szCs w:val="24"/>
        </w:rPr>
      </w:pPr>
    </w:p>
    <w:p w:rsidRDefault="004A28C4" w:rsidP="00C03DD9" w:rsidR="004A28C4">
      <w:pPr>
        <w:rPr>
          <w:szCs w:val="24"/>
        </w:rPr>
      </w:pPr>
    </w:p>
    <w:p w:rsidRDefault="004A28C4" w:rsidP="00C03DD9" w:rsidR="004A28C4">
      <w:pPr>
        <w:rPr>
          <w:szCs w:val="24"/>
        </w:rPr>
      </w:pPr>
    </w:p>
    <w:p w:rsidRDefault="004A28C4" w:rsidP="00C03DD9" w:rsidR="004A28C4">
      <w:pPr>
        <w:rPr>
          <w:szCs w:val="24"/>
        </w:rPr>
      </w:pPr>
    </w:p>
    <w:p w:rsidRDefault="004A28C4" w:rsidP="00C03DD9" w:rsidR="004A28C4">
      <w:pPr>
        <w:rPr>
          <w:szCs w:val="24"/>
        </w:rPr>
      </w:pPr>
    </w:p>
    <w:p w:rsidRDefault="004A28C4" w:rsidP="00C03DD9" w:rsidR="004A28C4">
      <w:pPr>
        <w:rPr>
          <w:szCs w:val="24"/>
        </w:rPr>
      </w:pPr>
    </w:p>
    <w:p w:rsidRDefault="00C03DD9" w:rsidP="00C03DD9" w:rsidR="00C03DD9">
      <w:pPr>
        <w:rPr>
          <w:szCs w:val="24"/>
        </w:rPr>
      </w:pPr>
      <w:r>
        <w:rPr>
          <w:szCs w:val="24"/>
        </w:rPr>
        <w:t>Dna:</w:t>
      </w:r>
    </w:p>
    <w:p w:rsidRDefault="00C03DD9" w:rsidP="00C03DD9" w:rsidR="00C03DD9">
      <w:pPr>
        <w:pStyle w:val="Odlomakpopisa"/>
        <w:numPr>
          <w:ilvl w:val="0"/>
          <w:numId w:val="2"/>
        </w:numPr>
        <w:rPr>
          <w:szCs w:val="20"/>
          <w:lang w:val="en-GB"/>
        </w:rPr>
      </w:pPr>
      <w:r>
        <w:t>Predlagatelju po pun.</w:t>
      </w:r>
    </w:p>
    <w:p w:rsidRDefault="00C03DD9" w:rsidP="00C03DD9" w:rsidR="00C03DD9">
      <w:pPr>
        <w:pStyle w:val="Odlomakpopisa"/>
        <w:numPr>
          <w:ilvl w:val="0"/>
          <w:numId w:val="2"/>
        </w:numPr>
      </w:pPr>
      <w:r>
        <w:t>Povjereniku</w:t>
      </w:r>
    </w:p>
    <w:p w:rsidRDefault="00C03DD9" w:rsidP="00C03DD9" w:rsidR="00C03DD9">
      <w:pPr>
        <w:pStyle w:val="Odlomakpopisa"/>
        <w:numPr>
          <w:ilvl w:val="0"/>
          <w:numId w:val="2"/>
        </w:numPr>
      </w:pPr>
      <w:r>
        <w:t>FINA uz popis tražbina vjerovnika</w:t>
      </w:r>
    </w:p>
    <w:p w:rsidRDefault="00C03DD9" w:rsidP="00C03DD9" w:rsidR="00C03DD9">
      <w:pPr>
        <w:pStyle w:val="Odlomakpopisa"/>
        <w:numPr>
          <w:ilvl w:val="0"/>
          <w:numId w:val="2"/>
        </w:numPr>
      </w:pPr>
      <w:r>
        <w:t>RH-Ministarstvo pravosuđa</w:t>
      </w:r>
    </w:p>
    <w:p w:rsidRDefault="00C03DD9" w:rsidP="00C03DD9" w:rsidR="00C03DD9">
      <w:pPr>
        <w:pStyle w:val="Odlomakpopisa"/>
        <w:numPr>
          <w:ilvl w:val="0"/>
          <w:numId w:val="2"/>
        </w:numPr>
      </w:pPr>
      <w:r>
        <w:t>Sudski registar - elektronski</w:t>
      </w:r>
    </w:p>
    <w:p w:rsidRDefault="00C03DD9" w:rsidP="00C03DD9" w:rsidR="00C03DD9">
      <w:pPr>
        <w:pStyle w:val="Odlomakpopisa"/>
        <w:numPr>
          <w:ilvl w:val="0"/>
          <w:numId w:val="2"/>
        </w:numPr>
      </w:pPr>
      <w:r>
        <w:t>e-Oglasna ploča</w:t>
      </w:r>
    </w:p>
    <w:p w:rsidRDefault="00C03DD9" w:rsidP="00C03DD9" w:rsidR="00C03DD9">
      <w:pPr>
        <w:pStyle w:val="Odlomakpopisa"/>
        <w:numPr>
          <w:ilvl w:val="0"/>
          <w:numId w:val="2"/>
        </w:numPr>
      </w:pPr>
      <w:r>
        <w:t>Upisnici i javne knjige:</w:t>
      </w:r>
    </w:p>
    <w:p w:rsidRDefault="00C03DD9" w:rsidP="00C03DD9" w:rsidR="00C03DD9">
      <w:pPr>
        <w:pStyle w:val="Odlomakpopisa"/>
      </w:pPr>
      <w:r>
        <w:t>Općinskog suda u Osijeku, Zemljišnoknjižnog odjela Osijek</w:t>
      </w:r>
    </w:p>
    <w:p w:rsidRDefault="00C03DD9" w:rsidP="00C03DD9" w:rsidR="00C03DD9">
      <w:pPr>
        <w:pStyle w:val="Odlomakpopisa"/>
      </w:pPr>
      <w:r>
        <w:t>Općinskog suda u Osijeku, Zemljišnoknjiožnog odjela Beli Manastir</w:t>
      </w:r>
    </w:p>
    <w:p w:rsidRDefault="00C03DD9" w:rsidP="00C03DD9" w:rsidR="00C03DD9">
      <w:r>
        <w:t xml:space="preserve">            Općinskog građanskog suda u Zagrebu, Zemljišnoknjižnog odjela Zagreb.</w:t>
      </w:r>
    </w:p>
    <w:p w:rsidRDefault="00C03DD9" w:rsidP="00C03DD9" w:rsidR="00C03DD9">
      <w:r>
        <w:t xml:space="preserve">            Općinskog suda u Slavonskom Brodu, Zemljišnoknjižnog odjela Slavonski Brod</w:t>
      </w:r>
    </w:p>
    <w:p w:rsidRDefault="00C03DD9" w:rsidP="00C03DD9" w:rsidR="00C03DD9">
      <w:r>
        <w:t xml:space="preserve">            Općinskog suda u Bjelovaru, Zemljišnoknjižnog odjela Daruvar</w:t>
      </w:r>
    </w:p>
    <w:p w:rsidRDefault="00C03DD9" w:rsidP="00C03DD9" w:rsidR="00C03DD9">
      <w:r>
        <w:t xml:space="preserve">            Općinskog suda u Bjelovaru, Zemljišnoknjižnog odjela Čazma</w:t>
      </w:r>
    </w:p>
    <w:p w:rsidRDefault="00C03DD9" w:rsidP="00C03DD9" w:rsidR="00C03DD9">
      <w:r>
        <w:t xml:space="preserve">            Općinskog suda u Virovitici, Zemljišnoknjižnog odjela Slatina</w:t>
      </w:r>
    </w:p>
    <w:p w:rsidRDefault="00C03DD9" w:rsidP="00C03DD9" w:rsidR="00C03DD9"/>
    <w:p w:rsidRDefault="00C03DD9" w:rsidP="00C03DD9" w:rsidR="00C03DD9"/>
    <w:p w:rsidRDefault="00C03DD9" w:rsidP="00C03DD9" w:rsidR="00C03DD9"/>
    <w:p w:rsidRDefault="00C03DD9" w:rsidP="00C03DD9" w:rsidR="00C03DD9"/>
    <w:p w:rsidRDefault="00C03DD9" w:rsidP="00C03DD9" w:rsidR="00C03DD9">
      <w:pPr>
        <w:pStyle w:val="Odlomakpopisa"/>
        <w:numPr>
          <w:ilvl w:val="0"/>
          <w:numId w:val="2"/>
        </w:numPr>
      </w:pPr>
      <w:r>
        <w:t>Ministarstvo financija – Porezna uprava</w:t>
      </w:r>
    </w:p>
    <w:p w:rsidRDefault="00C03DD9" w:rsidP="00C03DD9" w:rsidR="00C03DD9">
      <w:pPr>
        <w:pStyle w:val="Odlomakpopisa"/>
        <w:numPr>
          <w:ilvl w:val="0"/>
          <w:numId w:val="2"/>
        </w:numPr>
      </w:pPr>
      <w:r>
        <w:t>ŽDO Zagreb Građansko-upravni odjel</w:t>
      </w:r>
    </w:p>
    <w:p w:rsidRDefault="00C03DD9" w:rsidP="00C03DD9" w:rsidR="00C03DD9">
      <w:pPr>
        <w:pStyle w:val="Odlomakpopisa"/>
        <w:numPr>
          <w:ilvl w:val="0"/>
          <w:numId w:val="2"/>
        </w:numPr>
      </w:pPr>
      <w:r>
        <w:t>Izvanparnična pisarnica</w:t>
      </w:r>
    </w:p>
    <w:p w:rsidRDefault="00C03DD9" w:rsidP="00C03DD9" w:rsidR="00C03DD9">
      <w:pPr>
        <w:jc w:val="right"/>
        <w:rPr>
          <w:rFonts w:hAnsi="Arial" w:ascii="Arial"/>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C03DD9" w:rsidP="008F133B" w:rsidR="00C03DD9">
      <w:pPr>
        <w:rPr>
          <w:rFonts w:cs="Times New Roman"/>
          <w:szCs w:val="24"/>
        </w:rPr>
      </w:pPr>
    </w:p>
    <w:p w:rsidRDefault="004F0CF9" w:rsidP="008F133B" w:rsidR="004F0CF9" w:rsidRPr="00D7239E">
      <w:pPr>
        <w:spacing w:after="0"/>
        <w:rPr>
          <w:rFonts w:cs="Times New Roman"/>
          <w:szCs w:val="24"/>
        </w:rPr>
      </w:pPr>
    </w:p>
    <w:sectPr w:rsidR="004F0CF9" w:rsidRPr="00D7239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8C4" w:rsidP="004A28C4" w:rsidR="004A28C4">
      <w:pPr>
        <w:spacing w:lineRule="auto" w:line="240" w:after="0"/>
      </w:pPr>
      <w:r>
        <w:separator/>
      </w:r>
    </w:p>
  </w:endnote>
  <w:endnote w:id="0" w:type="continuationSeparator">
    <w:p w:rsidRDefault="004A28C4" w:rsidP="004A28C4" w:rsidR="004A28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8C4" w:rsidP="004A28C4" w:rsidR="004A28C4">
      <w:pPr>
        <w:spacing w:lineRule="auto" w:line="240" w:after="0"/>
      </w:pPr>
      <w:r>
        <w:separator/>
      </w:r>
    </w:p>
  </w:footnote>
  <w:footnote w:id="0" w:type="continuationSeparator">
    <w:p w:rsidRDefault="004A28C4" w:rsidP="004A28C4" w:rsidR="004A28C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034307"/>
      <w:docPartObj>
        <w:docPartGallery w:val="Page Numbers (Top of Page)"/>
        <w:docPartUnique/>
      </w:docPartObj>
    </w:sdtPr>
    <w:sdtContent>
      <w:p w:rsidRDefault="003320A8" w:rsidP="003320A8" w:rsidR="003320A8">
        <w:pPr>
          <w:pStyle w:val="Zaglavlje"/>
          <w:jc w:val="right"/>
        </w:pPr>
        <w:r>
          <w:t>48. St-2021/17</w:t>
        </w:r>
      </w:p>
      <w:p w:rsidRDefault="003320A8" w:rsidR="003320A8">
        <w:pPr>
          <w:pStyle w:val="Zaglavlje"/>
          <w:jc w:val="center"/>
        </w:pPr>
        <w:r>
          <w:fldChar w:fldCharType="begin"/>
        </w:r>
        <w:r>
          <w:instrText>PAGE   \* MERGEFORMAT</w:instrText>
        </w:r>
        <w:r>
          <w:fldChar w:fldCharType="separate"/>
        </w:r>
        <w:r w:rsidR="00B02496">
          <w:rPr>
            <w:noProof/>
          </w:rPr>
          <w:t>10</w:t>
        </w:r>
        <w:r>
          <w:fldChar w:fldCharType="end"/>
        </w:r>
      </w:p>
    </w:sdtContent>
  </w:sdt>
  <w:p w:rsidRDefault="004A28C4" w:rsidR="004A28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EA6366"/>
    <w:multiLevelType w:val="hybridMultilevel"/>
    <w:tmpl w:val="23D89606"/>
    <w:lvl w:tplc="53F66482" w:ilvl="0">
      <w:start w:val="4"/>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77704925"/>
    <w:multiLevelType w:val="hybridMultilevel"/>
    <w:tmpl w:val="264446EC"/>
    <w:lvl w:tplc="4CF0F690"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20C"/>
    <w:rsid w:val="001328C3"/>
    <w:rsid w:val="001646C6"/>
    <w:rsid w:val="003320A8"/>
    <w:rsid w:val="003331AD"/>
    <w:rsid w:val="004A28C4"/>
    <w:rsid w:val="004F0CF9"/>
    <w:rsid w:val="006D299A"/>
    <w:rsid w:val="00856A9B"/>
    <w:rsid w:val="008C2562"/>
    <w:rsid w:val="008F133B"/>
    <w:rsid w:val="00960515"/>
    <w:rsid w:val="00AD2B42"/>
    <w:rsid w:val="00B02496"/>
    <w:rsid w:val="00C03DD9"/>
    <w:rsid w:val="00CE38A9"/>
    <w:rsid w:val="00D1720C"/>
    <w:rsid w:val="00D7239E"/>
    <w:rsid w:val="00E70296"/>
    <w:rsid w:val="00EF60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720C"/>
    <w:pPr>
      <w:spacing w:lineRule="auto" w:line="240" w:after="0"/>
    </w:pPr>
  </w:style>
  <w:style w:styleId="Tekstbalonia" w:type="paragraph">
    <w:name w:val="Balloon Text"/>
    <w:basedOn w:val="Normal"/>
    <w:link w:val="TekstbaloniaChar"/>
    <w:uiPriority w:val="99"/>
    <w:semiHidden/>
    <w:unhideWhenUsed/>
    <w:rsid w:val="00AD2B4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2B42"/>
    <w:rPr>
      <w:rFonts w:cs="Tahoma" w:hAnsi="Tahoma" w:ascii="Tahoma"/>
      <w:sz w:val="16"/>
      <w:szCs w:val="16"/>
    </w:rPr>
  </w:style>
  <w:style w:styleId="Odlomakpopisa" w:type="paragraph">
    <w:name w:val="List Paragraph"/>
    <w:basedOn w:val="Normal"/>
    <w:uiPriority w:val="34"/>
    <w:qFormat/>
    <w:rsid w:val="008F133B"/>
    <w:pPr>
      <w:spacing w:lineRule="auto" w:line="240" w:after="0"/>
      <w:ind w:left="720"/>
      <w:contextualSpacing/>
    </w:pPr>
    <w:rPr>
      <w:rFonts w:cs="Times New Roman"/>
      <w:szCs w:val="24"/>
      <w:lang w:eastAsia="hr-HR"/>
    </w:rPr>
  </w:style>
  <w:style w:styleId="Tekstrezerviranogmjesta" w:type="character">
    <w:name w:val="Placeholder Text"/>
    <w:basedOn w:val="Zadanifontodlomka"/>
    <w:uiPriority w:val="99"/>
    <w:semiHidden/>
    <w:rsid w:val="004A28C4"/>
    <w:rPr>
      <w:color w:val="808080"/>
      <w:bdr w:space="0" w:sz="0" w:color="auto" w:val="none"/>
      <w:shd w:fill="auto" w:color="auto" w:val="clear"/>
    </w:rPr>
  </w:style>
  <w:style w:customStyle="true" w:styleId="eSPISCCParagraphDefaultFont" w:type="character">
    <w:name w:val="eSPIS_CC_Paragraph Default Font"/>
    <w:basedOn w:val="Zadanifontodlomka"/>
    <w:rsid w:val="004A28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28C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A28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28C4"/>
    <w:rPr>
      <w:rFonts w:cs="Times New Roman" w:hAnsi="Times New Roman" w:ascii="Times New Roman"/>
      <w:sz w:val="24"/>
      <w:szCs w:val="24"/>
      <w:bdr w:space="0" w:sz="0" w:color="auto" w:val="none"/>
      <w:shd w:fill="CCFFCC" w:color="auto" w:val="clear"/>
      <w:lang w:val="hr-HR"/>
    </w:rPr>
  </w:style>
  <w:style w:styleId="Zaglavlje" w:type="paragraph">
    <w:name w:val="header"/>
    <w:basedOn w:val="Normal"/>
    <w:link w:val="ZaglavljeChar"/>
    <w:uiPriority w:val="99"/>
    <w:unhideWhenUsed/>
    <w:rsid w:val="004A28C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28C4"/>
  </w:style>
  <w:style w:styleId="Podnoje" w:type="paragraph">
    <w:name w:val="footer"/>
    <w:basedOn w:val="Normal"/>
    <w:link w:val="PodnojeChar"/>
    <w:uiPriority w:val="99"/>
    <w:unhideWhenUsed/>
    <w:rsid w:val="004A28C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28C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720C"/>
    <w:pPr>
      <w:spacing w:after="0" w:line="240" w:lineRule="auto"/>
    </w:pPr>
  </w:style>
  <w:style w:styleId="Tekstbalonia" w:type="paragraph">
    <w:name w:val="Balloon Text"/>
    <w:basedOn w:val="Normal"/>
    <w:link w:val="TekstbaloniaChar"/>
    <w:uiPriority w:val="99"/>
    <w:semiHidden/>
    <w:unhideWhenUsed/>
    <w:rsid w:val="00AD2B4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D2B42"/>
    <w:rPr>
      <w:rFonts w:ascii="Tahoma" w:cs="Tahoma" w:hAnsi="Tahoma"/>
      <w:sz w:val="16"/>
      <w:szCs w:val="16"/>
    </w:rPr>
  </w:style>
  <w:style w:styleId="Odlomakpopisa" w:type="paragraph">
    <w:name w:val="List Paragraph"/>
    <w:basedOn w:val="Normal"/>
    <w:uiPriority w:val="34"/>
    <w:qFormat/>
    <w:rsid w:val="008F133B"/>
    <w:pPr>
      <w:spacing w:after="0" w:line="240" w:lineRule="auto"/>
      <w:ind w:left="720"/>
      <w:contextualSpacing/>
    </w:pPr>
    <w:rPr>
      <w:rFonts w:cs="Times New Roman"/>
      <w:szCs w:val="24"/>
      <w:lang w:eastAsia="hr-HR"/>
    </w:rPr>
  </w:style>
  <w:style w:styleId="Tekstrezerviranogmjesta" w:type="character">
    <w:name w:val="Placeholder Text"/>
    <w:basedOn w:val="Zadanifontodlomka"/>
    <w:uiPriority w:val="99"/>
    <w:semiHidden/>
    <w:rsid w:val="004A28C4"/>
    <w:rPr>
      <w:color w:val="808080"/>
      <w:bdr w:color="auto" w:space="0" w:sz="0" w:val="none"/>
      <w:shd w:color="auto" w:fill="auto" w:val="clear"/>
    </w:rPr>
  </w:style>
  <w:style w:customStyle="1" w:styleId="eSPISCCParagraphDefaultFont" w:type="character">
    <w:name w:val="eSPIS_CC_Paragraph Default Font"/>
    <w:basedOn w:val="Zadanifontodlomka"/>
    <w:rsid w:val="004A28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28C4"/>
    <w:rPr>
      <w:szCs w:val="24"/>
      <w:bdr w:color="auto" w:space="0" w:sz="0" w:val="none"/>
      <w:shd w:color="auto" w:fill="FFFFCC" w:val="clear"/>
      <w:lang w:val="hr-HR"/>
    </w:rPr>
  </w:style>
  <w:style w:customStyle="1" w:styleId="PozadinaSvijetloCrvena" w:type="character">
    <w:name w:val="Pozadina_SvijetloCrvena"/>
    <w:basedOn w:val="eSPISCCParagraphDefaultFont"/>
    <w:rsid w:val="004A28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28C4"/>
    <w:rPr>
      <w:rFonts w:ascii="Times New Roman" w:cs="Times New Roman" w:hAnsi="Times New Roman"/>
      <w:sz w:val="24"/>
      <w:szCs w:val="24"/>
      <w:bdr w:color="auto" w:space="0" w:sz="0" w:val="none"/>
      <w:shd w:color="auto" w:fill="CCFFCC" w:val="clear"/>
      <w:lang w:val="hr-HR"/>
    </w:rPr>
  </w:style>
  <w:style w:styleId="Zaglavlje" w:type="paragraph">
    <w:name w:val="header"/>
    <w:basedOn w:val="Normal"/>
    <w:link w:val="ZaglavljeChar"/>
    <w:uiPriority w:val="99"/>
    <w:unhideWhenUsed/>
    <w:rsid w:val="004A28C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28C4"/>
  </w:style>
  <w:style w:styleId="Podnoje" w:type="paragraph">
    <w:name w:val="footer"/>
    <w:basedOn w:val="Normal"/>
    <w:link w:val="PodnojeChar"/>
    <w:uiPriority w:val="99"/>
    <w:unhideWhenUsed/>
    <w:rsid w:val="004A28C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28C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764275">
      <w:bodyDiv w:val="true"/>
      <w:marLeft w:val="0"/>
      <w:marRight w:val="0"/>
      <w:marTop w:val="0"/>
      <w:marBottom w:val="0"/>
      <w:divBdr>
        <w:top w:space="0" w:sz="0" w:color="auto" w:val="none"/>
        <w:left w:space="0" w:sz="0" w:color="auto" w:val="none"/>
        <w:bottom w:space="0" w:sz="0" w:color="auto" w:val="none"/>
        <w:right w:space="0" w:sz="0" w:color="auto" w:val="none"/>
      </w:divBdr>
    </w:div>
    <w:div w:id="1592619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15E5C.2D8443A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rješenje otvaranje predstečajnog postupka</izvorni_sadrzaj>
    <derivirana_varijabla naziv="DomainObject.Primjedba_1">- rješenje otvaranje predstečajnog postupka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St-2021/2017</izvorni_sadrzaj>
    <derivirana_varijabla naziv="DomainObject.Predmet.OznakaBroj_1">St-2021/2017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Granolio d.d. zastupanog po punomoćniku OD BUTERIN &amp; POSAVEC d.o.o.</izvorni_sadrzaj>
    <derivirana_varijabla naziv="DomainObject.Predmet.ProtustrankaFormated_1">  Granolio d.d. zastupanog po punomoćniku OD BUTERIN &amp; POSAVEC d.o.o.</derivirana_varijabla>
  </DomainObject.Predmet.ProtustrankaFormated>
  <DomainObject.Predmet.ProtustrankaFormatedOIB>
    <izvorni_sadrzaj>  Granolio d.d., OIB 59064993527 zastupanog po punomoćniku OD BUTERIN &amp; POSAVEC d.o.o.</izvorni_sadrzaj>
    <derivirana_varijabla naziv="DomainObject.Predmet.ProtustrankaFormatedOIB_1">  Granolio d.d., OIB 59064993527 zastupanog po punomoćniku OD BUTERIN &amp; POSAVEC d.o.o.</derivirana_varijabla>
  </DomainObject.Predmet.ProtustrankaFormatedOIB>
  <DomainObject.Predmet.ProtustrankaFormatedWithAdress>
    <izvorni_sadrzaj> Granolio d.d., Budmanijeva 5, 10000 Zagreb zastupanog po punomoćniku OD BUTERIN &amp; POSAVEC d.o.o.</izvorni_sadrzaj>
    <derivirana_varijabla naziv="DomainObject.Predmet.ProtustrankaFormatedWithAdress_1"> Granolio d.d., Budmanijeva 5, 10000 Zagreb zastupanog po punomoćniku OD BUTERIN &amp; POSAVEC d.o.o.</derivirana_varijabla>
  </DomainObject.Predmet.ProtustrankaFormatedWithAdress>
  <DomainObject.Predmet.ProtustrankaFormatedWithAdressOIB>
    <izvorni_sadrzaj> Granolio d.d., OIB 59064993527, Budmanijeva 5, 10000 Zagreb zastupanog po punomoćniku OD BUTERIN &amp; POSAVEC d.o.o.</izvorni_sadrzaj>
    <derivirana_varijabla naziv="DomainObject.Predmet.ProtustrankaFormatedWithAdressOIB_1"> Granolio d.d., OIB 59064993527, Budmanijeva 5, 10000 Zagreb zastupanog po punomoćniku OD BUTERIN &amp; POSAVEC d.o.o.</derivirana_varijabla>
  </DomainObject.Predmet.ProtustrankaFormatedWithAdressOIB>
  <DomainObject.Predmet.ProtustrankaWithAdress>
    <izvorni_sadrzaj>Granolio d.d. Budmanijeva 5, 10000 Zagreb</izvorni_sadrzaj>
    <derivirana_varijabla naziv="DomainObject.Predmet.ProtustrankaWithAdress_1">Granolio d.d. Budmanijeva 5, 10000 Zagreb</derivirana_varijabla>
  </DomainObject.Predmet.ProtustrankaWithAdress>
  <DomainObject.Predmet.ProtustrankaWithAdressOIB>
    <izvorni_sadrzaj>Granolio d.d., OIB 59064993527, Budmanijeva 5, 10000 Zagreb</izvorni_sadrzaj>
    <derivirana_varijabla naziv="DomainObject.Predmet.ProtustrankaWithAdressOIB_1">Granolio d.d., OIB 59064993527, Budmanijeva 5, 10000 Zagreb</derivirana_varijabla>
  </DomainObject.Predmet.ProtustrankaWithAdressOIB>
  <DomainObject.Predmet.ProtustrankaNazivFormated>
    <izvorni_sadrzaj>Granolio d.d.</izvorni_sadrzaj>
    <derivirana_varijabla naziv="DomainObject.Predmet.ProtustrankaNazivFormated_1">Granolio d.d.</derivirana_varijabla>
  </DomainObject.Predmet.ProtustrankaNazivFormated>
  <DomainObject.Predmet.ProtustrankaNazivFormatedOIB>
    <izvorni_sadrzaj>Granolio d.d., OIB 59064993527</izvorni_sadrzaj>
    <derivirana_varijabla naziv="DomainObject.Predmet.ProtustrankaNazivFormatedOIB_1">Granolio d.d., OIB 59064993527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izvorni_sadrzaj>
    <derivirana_varijabla naziv="DomainObject.Predmet.StrankaFormated_1">  Granolio d.d.</derivirana_varijabla>
  </DomainObject.Predmet.StrankaFormated>
  <DomainObject.Predmet.StrankaFormatedOIB>
    <izvorni_sadrzaj>  Granolio d.d., OIB 59064993527</izvorni_sadrzaj>
    <derivirana_varijabla naziv="DomainObject.Predmet.StrankaFormatedOIB_1">  Granolio d.d., OIB 59064993527</derivirana_varijabla>
  </DomainObject.Predmet.StrankaFormatedOIB>
  <DomainObject.Predmet.StrankaFormatedWithAdress>
    <izvorni_sadrzaj> Granolio d.d., Budmanijeva 5, 10000 Zagreb</izvorni_sadrzaj>
    <derivirana_varijabla naziv="DomainObject.Predmet.StrankaFormatedWithAdress_1"> Granolio d.d., Budmanijeva 5, 10000 Zagreb</derivirana_varijabla>
  </DomainObject.Predmet.StrankaFormatedWithAdress>
  <DomainObject.Predmet.StrankaFormatedWithAdressOIB>
    <izvorni_sadrzaj> Granolio d.d., OIB 59064993527, Budmanijeva 5, 10000 Zagreb</izvorni_sadrzaj>
    <derivirana_varijabla naziv="DomainObject.Predmet.StrankaFormatedWithAdressOIB_1"> Granolio d.d., OIB 59064993527, Budmanijeva 5, 10000 Zagreb</derivirana_varijabla>
  </DomainObject.Predmet.StrankaFormatedWithAdressOIB>
  <DomainObject.Predmet.StrankaWithAdress>
    <izvorni_sadrzaj>Granolio d.d. Budmanijeva 5,10000 Zagreb</izvorni_sadrzaj>
    <derivirana_varijabla naziv="DomainObject.Predmet.StrankaWithAdress_1">Granolio d.d. Budmanijeva 5,10000 Zagreb</derivirana_varijabla>
  </DomainObject.Predmet.StrankaWithAdress>
  <DomainObject.Predmet.StrankaWithAdressOIB>
    <izvorni_sadrzaj>Granolio d.d., OIB 59064993527, Budmanijeva 5,10000 Zagreb</izvorni_sadrzaj>
    <derivirana_varijabla naziv="DomainObject.Predmet.StrankaWithAdressOIB_1">Granolio d.d., OIB 59064993527, Budmanijeva 5,10000 Zagreb</derivirana_varijabla>
  </DomainObject.Predmet.StrankaWithAdressOIB>
  <DomainObject.Predmet.StrankaNazivFormated>
    <izvorni_sadrzaj>Granolio d.d.</izvorni_sadrzaj>
    <derivirana_varijabla naziv="DomainObject.Predmet.StrankaNazivFormated_1">Granolio d.d.</derivirana_varijabla>
  </DomainObject.Predmet.StrankaNazivFormated>
  <DomainObject.Predmet.StrankaNazivFormatedOIB>
    <izvorni_sadrzaj>Granolio d.d., OIB 59064993527</izvorni_sadrzaj>
    <derivirana_varijabla naziv="DomainObject.Predmet.StrankaNazivFormatedOIB_1">Granolio d.d., OIB 59064993527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Božena Milković</izvorni_sadrzaj>
    <derivirana_varijabla naziv="DomainObject.Predmet.Zapisnicar_1">Božena Milković</derivirana_varijabla>
  </DomainObject.Predmet.Zapisnicar>
  <DomainObject.Predmet.StrankaListFormated>
    <izvorni_sadrzaj>
      <item>Granolio d.d.</item>
    </izvorni_sadrzaj>
    <derivirana_varijabla naziv="DomainObject.Predmet.StrankaListFormated_1">
      <item>Granolio d.d.</item>
    </derivirana_varijabla>
  </DomainObject.Predmet.StrankaListFormated>
  <DomainObject.Predmet.StrankaListFormatedOIB>
    <izvorni_sadrzaj>
      <item>Granolio d.d., OIB 59064993527</item>
    </izvorni_sadrzaj>
    <derivirana_varijabla naziv="DomainObject.Predmet.StrankaListFormatedOIB_1">
      <item>Granolio d.d., OIB 59064993527</item>
    </derivirana_varijabla>
  </DomainObject.Predmet.StrankaListFormatedOIB>
  <DomainObject.Predmet.StrankaListFormatedWithAdress>
    <izvorni_sadrzaj>
      <item>Granolio d.d., Budmanijeva 5, 10000 Zagreb</item>
    </izvorni_sadrzaj>
    <derivirana_varijabla naziv="DomainObject.Predmet.StrankaListFormatedWithAdress_1">
      <item>Granolio d.d., Budmanijeva 5, 10000 Zagreb</item>
    </derivirana_varijabla>
  </DomainObject.Predmet.StrankaListFormatedWithAdress>
  <DomainObject.Predmet.StrankaListFormatedWithAdressOIB>
    <izvorni_sadrzaj>
      <item>Granolio d.d., OIB 59064993527, Budmanijeva 5, 10000 Zagreb</item>
    </izvorni_sadrzaj>
    <derivirana_varijabla naziv="DomainObject.Predmet.StrankaListFormatedWithAdressOIB_1">
      <item>Granolio d.d., OIB 59064993527, Budmanijeva 5, 10000 Zagreb</item>
    </derivirana_varijabla>
  </DomainObject.Predmet.StrankaListFormatedWithAdressOIB>
  <DomainObject.Predmet.StrankaListNazivFormated>
    <izvorni_sadrzaj>
      <item>Granolio d.d.</item>
    </izvorni_sadrzaj>
    <derivirana_varijabla naziv="DomainObject.Predmet.StrankaListNazivFormated_1">
      <item>Granolio d.d.</item>
    </derivirana_varijabla>
  </DomainObject.Predmet.StrankaListNazivFormated>
  <DomainObject.Predmet.StrankaListNazivFormatedOIB>
    <izvorni_sadrzaj>
      <item>Granolio d.d., OIB 59064993527</item>
    </izvorni_sadrzaj>
    <derivirana_varijabla naziv="DomainObject.Predmet.StrankaListNazivFormatedOIB_1">
      <item>Granolio d.d., OIB 59064993527</item>
    </derivirana_varijabla>
  </DomainObject.Predmet.StrankaListNazivFormatedOIB>
  <DomainObject.Predmet.ProtuStrankaListFormated>
    <izvorni_sadrzaj>
      <item>Granolio d.d. zastupanog po punomoćniku OD BUTERIN &amp; POSAVEC d.o.o.</item>
    </izvorni_sadrzaj>
    <derivirana_varijabla naziv="DomainObject.Predmet.ProtuStrankaListFormated_1">
      <item>Granolio d.d. zastupanog po punomoćniku OD BUTERIN &amp; POSAVEC d.o.o.</item>
    </derivirana_varijabla>
  </DomainObject.Predmet.ProtuStrankaListFormated>
  <DomainObject.Predmet.ProtuStrankaListFormatedOIB>
    <izvorni_sadrzaj>
      <item>Granolio d.d., OIB 59064993527 zastupanog po punomoćniku OD BUTERIN &amp; POSAVEC d.o.o.</item>
    </izvorni_sadrzaj>
    <derivirana_varijabla naziv="DomainObject.Predmet.ProtuStrankaListFormatedOIB_1">
      <item>Granolio d.d., OIB 59064993527 zastupanog po punomoćniku OD BUTERIN &amp; POSAVEC d.o.o.</item>
    </derivirana_varijabla>
  </DomainObject.Predmet.ProtuStrankaListFormatedOIB>
  <DomainObject.Predmet.ProtuStrankaListFormatedWithAdress>
    <izvorni_sadrzaj>
      <item>Granolio d.d., Budmanijeva 5, 10000 Zagreb zastupanog po punomoćniku OD BUTERIN &amp; POSAVEC d.o.o.</item>
    </izvorni_sadrzaj>
    <derivirana_varijabla naziv="DomainObject.Predmet.ProtuStrankaListFormatedWithAdress_1">
      <item>Granolio d.d., Budmanijeva 5, 10000 Zagreb zastupanog po punomoćniku OD BUTERIN &amp; POSAVEC d.o.o.</item>
    </derivirana_varijabla>
  </DomainObject.Predmet.ProtuStrankaListFormatedWithAdress>
  <DomainObject.Predmet.ProtuStrankaListFormatedWithAdressOIB>
    <izvorni_sadrzaj>
      <item>Granolio d.d., OIB 59064993527, Budmanijeva 5, 10000 Zagreb zastupanog po punomoćniku OD BUTERIN &amp; POSAVEC d.o.o.</item>
    </izvorni_sadrzaj>
    <derivirana_varijabla naziv="DomainObject.Predmet.ProtuStrankaListFormatedWithAdressOIB_1">
      <item>Granolio d.d., OIB 59064993527, Budmanijeva 5, 10000 Zagreb zastupanog po punomoćniku OD BUTERIN &amp; POSAVEC d.o.o.</item>
    </derivirana_varijabla>
  </DomainObject.Predmet.ProtuStrankaListFormatedWithAdressOIB>
  <DomainObject.Predmet.ProtuStrankaListNazivFormated>
    <izvorni_sadrzaj>
      <item>Granolio d.d.</item>
    </izvorni_sadrzaj>
    <derivirana_varijabla naziv="DomainObject.Predmet.ProtuStrankaListNazivFormated_1">
      <item>Granolio d.d.</item>
    </derivirana_varijabla>
  </DomainObject.Predmet.ProtuStrankaListNazivFormated>
  <DomainObject.Predmet.ProtuStrankaListNazivFormatedOIB>
    <izvorni_sadrzaj>
      <item>Granolio d.d., OIB 59064993527</item>
    </izvorni_sadrzaj>
    <derivirana_varijabla naziv="DomainObject.Predmet.ProtuStrankaListNazivFormatedOIB_1">
      <item>Granolio d.d., OIB 59064993527</item>
    </derivirana_varijabla>
  </DomainObject.Predmet.ProtuStrankaListNazivFormatedOIB>
  <DomainObject.Predmet.OstaliListFormated>
    <izvorni_sadrzaj>
      <item>OD BUTERIN &amp; POSAVEC d.o.o. punomoćnik sudionika u postupku Granolio d.d.</item>
    </izvorni_sadrzaj>
    <derivirana_varijabla naziv="DomainObject.Predmet.OstaliListFormated_1">
      <item>OD BUTERIN &amp; POSAVEC d.o.o. punomoćnik sudionika u postupku Granolio d.d.</item>
    </derivirana_varijabla>
  </DomainObject.Predmet.OstaliListFormated>
  <DomainObject.Predmet.OstaliListFormatedOIB>
    <izvorni_sadrzaj>
      <item>OD BUTERIN &amp; POSAVEC d.o.o. punomoćnik sudionika u postupku Granolio d.d.</item>
    </izvorni_sadrzaj>
    <derivirana_varijabla naziv="DomainObject.Predmet.OstaliListFormatedOIB_1">
      <item>OD BUTERIN &amp; POSAVEC d.o.o. punomoćnik sudionika u postupku Granolio d.d.</item>
    </derivirana_varijabla>
  </DomainObject.Predmet.OstaliListFormatedOIB>
  <DomainObject.Predmet.OstaliListFormatedWithAdress>
    <izvorni_sadrzaj>
      <item>OD BUTERIN &amp; POSAVEC d.o.o., Draškovićeva 82, 10000 Zagreb punomoćnik sudionika u postupku Granolio d.d.</item>
    </izvorni_sadrzaj>
    <derivirana_varijabla naziv="DomainObject.Predmet.OstaliListFormatedWithAdress_1">
      <item>OD BUTERIN &amp; POSAVEC d.o.o., Draškovićeva 82, 10000 Zagreb punomoćnik sudionika u postupku Granolio d.d.</item>
    </derivirana_varijabla>
  </DomainObject.Predmet.OstaliListFormatedWithAdress>
  <DomainObject.Predmet.OstaliListFormatedWithAdressOIB>
    <izvorni_sadrzaj>
      <item>OD BUTERIN &amp; POSAVEC d.o.o., Draškovićeva 82, 10000 Zagreb punomoćnik sudionika u postupku Granolio d.d.</item>
    </izvorni_sadrzaj>
    <derivirana_varijabla naziv="DomainObject.Predmet.OstaliListFormatedWithAdressOIB_1">
      <item>OD BUTERIN &amp; POSAVEC d.o.o., Draškovićeva 82, 10000 Zagreb punomoćnik sudionika u postupku Granolio d.d.</item>
    </derivirana_varijabla>
  </DomainObject.Predmet.OstaliListFormatedWithAdressOIB>
  <DomainObject.Predmet.OstaliListNazivFormated>
    <izvorni_sadrzaj>
      <item>OD BUTERIN &amp; POSAVEC d.o.o.</item>
    </izvorni_sadrzaj>
    <derivirana_varijabla naziv="DomainObject.Predmet.OstaliListNazivFormated_1">
      <item>OD BUTERIN &amp; POSAVEC d.o.o.</item>
    </derivirana_varijabla>
  </DomainObject.Predmet.OstaliListNazivFormated>
  <DomainObject.Predmet.OstaliListNazivFormatedOIB>
    <izvorni_sadrzaj>
      <item>OD BUTERIN &amp; POSAVEC d.o.o.</item>
    </izvorni_sadrzaj>
    <derivirana_varijabla naziv="DomainObject.Predmet.OstaliListNazivFormatedOIB_1">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Granolio d.d.</izvorni_sadrzaj>
    <derivirana_varijabla naziv="DomainObject.Predmet.StrankaIDrugi_1">Granolio d.d.</derivirana_varijabla>
  </DomainObject.Predmet.StrankaIDrugi>
  <DomainObject.Predmet.ProtustrankaIDrugi>
    <izvorni_sadrzaj>Granolio d.d.</izvorni_sadrzaj>
    <derivirana_varijabla naziv="DomainObject.Predmet.ProtustrankaIDrugi_1">Granolio d.d.</derivirana_varijabla>
  </DomainObject.Predmet.ProtustrankaIDrugi>
  <DomainObject.Predmet.StrankaIDrugiAdressOIB>
    <izvorni_sadrzaj>Granolio d.d., OIB 59064993527, Budmanijeva 5, 10000 Zagreb</izvorni_sadrzaj>
    <derivirana_varijabla naziv="DomainObject.Predmet.StrankaIDrugiAdressOIB_1">Granolio d.d., OIB 59064993527, Budmanijeva 5, 10000 Zagreb</derivirana_varijabla>
  </DomainObject.Predmet.StrankaIDrugiAdressOIB>
  <DomainObject.Predmet.ProtustrankaIDrugiAdressOIB>
    <izvorni_sadrzaj>Granolio d.d., OIB 59064993527, Budmanijeva 5, 10000 Zagreb</izvorni_sadrzaj>
    <derivirana_varijabla naziv="DomainObject.Predmet.ProtustrankaIDrugiAdressOIB_1">Granolio d.d., OIB 59064993527, Budmanijeva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Granolio d.d.</item>
      <item>Granolio d.d.</item>
      <item>OD BUTERIN &amp; POSAVEC d.o.o.</item>
    </izvorni_sadrzaj>
    <derivirana_varijabla naziv="DomainObject.Predmet.SudioniciListNaziv_1">
      <item>Granolio d.d.</item>
      <item>Granolio d.d.</item>
      <item>OD BUTERIN &amp; POSAVEC d.o.o.</item>
    </derivirana_varijabla>
  </DomainObject.Predmet.SudioniciListNaziv>
  <DomainObject.Predmet.SudioniciListAdressOIB>
    <izvorni_sadrzaj>
      <item>Granolio d.d., OIB 59064993527, Budmanijeva 5,10000 Zagreb</item>
      <item>Granolio d.d., OIB 59064993527, Budmanijeva 5,10000 Zagreb</item>
      <item>OD BUTERIN &amp; POSAVEC d.o.o., Draškovićeva 82,10000 Zagreb</item>
    </izvorni_sadrzaj>
    <derivirana_varijabla naziv="DomainObject.Predmet.SudioniciListAdressOIB_1">
      <item>Granolio d.d., OIB 59064993527, Budmanijeva 5,10000 Zagreb</item>
      <item>Granolio d.d., OIB 59064993527, Budmanijeva 5,10000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59064993527</item>
      <item>, OIB 59064993527</item>
      <item>, OIB null</item>
    </izvorni_sadrzaj>
    <derivirana_varijabla naziv="DomainObject.Predmet.SudioniciListNazivOIB_1">
      <item>, OIB 59064993527</item>
      <item>, OIB 59064993527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2293</properties:Words>
  <properties:Characters>12863</properties:Characters>
  <properties:Lines>369</properties:Lines>
  <properties:Paragraphs>146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2017-07-27T09:58:00Z</dcterms:created>
  <dc:creator>Sandra Rotar Vogrin</dc:creator>
  <cp:lastModifiedBy>Zlatka Plivelić</cp:lastModifiedBy>
  <dcterms:modified xmlns:xsi="http://www.w3.org/2001/XMLSchema-instance" xsi:type="dcterms:W3CDTF">2017-07-27T10:15:00Z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