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05986" w14:paraId="c005986"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65485C">
        <w:rPr>
          <w:rFonts w:hAnsi="Times New Roman" w:ascii="Times New Roman"/>
          <w:szCs w:val="24"/>
        </w:rPr>
        <w:t>5675/16</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10F27" w:rsidRPr="00DE1268">
        <w:rPr>
          <w:rFonts w:hAnsi="Times New Roman" w:ascii="Times New Roman"/>
          <w:sz w:val="24"/>
          <w:szCs w:val="24"/>
          <w:lang w:val="pt-BR"/>
        </w:rPr>
        <w:t xml:space="preserve">u stečajnom postupku </w:t>
      </w:r>
      <w:r w:rsidR="00510F27" w:rsidRPr="00DE1268">
        <w:rPr>
          <w:rFonts w:hAnsi="Times New Roman" w:ascii="Times New Roman"/>
          <w:sz w:val="24"/>
          <w:szCs w:val="24"/>
        </w:rPr>
        <w:t xml:space="preserve">nad stečajnim dužnikom </w:t>
      </w:r>
      <w:r w:rsidR="0065485C" w:rsidRPr="0065485C">
        <w:rPr>
          <w:rFonts w:hAnsi="Times New Roman" w:ascii="Times New Roman"/>
          <w:sz w:val="24"/>
          <w:szCs w:val="24"/>
        </w:rPr>
        <w:t>DOM ZA STARIJE I NEMOĆNE OSOBE TOLIĆ-BISTRA, Gornja Bistra,</w:t>
      </w:r>
      <w:r w:rsidR="0065485C">
        <w:rPr>
          <w:rFonts w:hAnsi="Times New Roman" w:ascii="Times New Roman"/>
          <w:sz w:val="24"/>
          <w:szCs w:val="24"/>
        </w:rPr>
        <w:t xml:space="preserve"> M. Štreka 18, OIB: 00703312994</w:t>
      </w:r>
      <w:r w:rsidRPr="00DE1268">
        <w:rPr>
          <w:rFonts w:hAnsi="Times New Roman" w:ascii="Times New Roman"/>
          <w:sz w:val="24"/>
          <w:szCs w:val="24"/>
        </w:rPr>
        <w:t>,</w:t>
      </w:r>
      <w:r w:rsidR="0065485C">
        <w:rPr>
          <w:rFonts w:cs="Times New Roman" w:hAnsi="Times New Roman" w:ascii="Times New Roman"/>
          <w:sz w:val="24"/>
          <w:szCs w:val="24"/>
        </w:rPr>
        <w:t xml:space="preserve"> dana 16</w:t>
      </w:r>
      <w:r w:rsidRPr="00DE1268">
        <w:rPr>
          <w:rFonts w:cs="Times New Roman" w:hAnsi="Times New Roman" w:ascii="Times New Roman"/>
          <w:sz w:val="24"/>
          <w:szCs w:val="24"/>
        </w:rPr>
        <w:t xml:space="preserve">. </w:t>
      </w:r>
      <w:r w:rsidR="00450D45">
        <w:rPr>
          <w:rFonts w:cs="Times New Roman" w:hAnsi="Times New Roman" w:ascii="Times New Roman"/>
          <w:sz w:val="24"/>
          <w:szCs w:val="24"/>
        </w:rPr>
        <w:t>veljače</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65485C">
        <w:rPr>
          <w:rFonts w:cs="Times New Roman" w:hAnsi="Times New Roman" w:ascii="Times New Roman"/>
          <w:sz w:val="24"/>
          <w:szCs w:val="24"/>
        </w:rPr>
        <w:t>5675/16 od 29</w:t>
      </w:r>
      <w:r w:rsidRPr="00997631">
        <w:rPr>
          <w:rFonts w:cs="Times New Roman" w:hAnsi="Times New Roman" w:ascii="Times New Roman"/>
          <w:sz w:val="24"/>
          <w:szCs w:val="24"/>
        </w:rPr>
        <w:t xml:space="preserve">. </w:t>
      </w:r>
      <w:r w:rsidR="0065485C">
        <w:rPr>
          <w:rFonts w:cs="Times New Roman" w:hAnsi="Times New Roman" w:ascii="Times New Roman"/>
          <w:sz w:val="24"/>
          <w:szCs w:val="24"/>
        </w:rPr>
        <w:t>studenog</w:t>
      </w:r>
      <w:r w:rsidRPr="00997631">
        <w:rPr>
          <w:rFonts w:cs="Times New Roman" w:hAnsi="Times New Roman" w:ascii="Times New Roman"/>
          <w:sz w:val="24"/>
          <w:szCs w:val="24"/>
        </w:rPr>
        <w:t xml:space="preserve"> 2017. koje glase:</w:t>
      </w:r>
    </w:p>
    <w:p w:rsidRDefault="002A3F7E" w:rsidP="00510F27" w:rsidR="002A3F7E" w:rsidRPr="00997631">
      <w:pPr>
        <w:pStyle w:val="Tijeloteksta"/>
        <w:rPr>
          <w:rFonts w:cs="Times New Roman" w:hAnsi="Times New Roman" w:ascii="Times New Roman"/>
          <w:sz w:val="24"/>
          <w:szCs w:val="24"/>
        </w:rPr>
      </w:pPr>
    </w:p>
    <w:p w:rsidRDefault="0065485C" w:rsidP="0065485C" w:rsidR="0065485C" w:rsidRPr="0065485C">
      <w:pPr>
        <w:pStyle w:val="Odlomakpopisa"/>
        <w:widowControl w:val="false"/>
        <w:ind w:left="1125"/>
        <w:jc w:val="both"/>
        <w:rPr>
          <w:rFonts w:hAnsi="Times New Roman" w:ascii="Times New Roman"/>
          <w:szCs w:val="24"/>
        </w:rPr>
      </w:pPr>
      <w:r>
        <w:rPr>
          <w:rFonts w:hAnsi="Times New Roman" w:ascii="Times New Roman"/>
          <w:szCs w:val="24"/>
        </w:rPr>
        <w:t>''</w:t>
      </w:r>
      <w:r w:rsidRPr="0065485C">
        <w:rPr>
          <w:rFonts w:hAnsi="Times New Roman" w:ascii="Times New Roman"/>
          <w:szCs w:val="24"/>
        </w:rPr>
        <w:t>I)</w:t>
      </w:r>
      <w:r w:rsidRPr="0065485C">
        <w:rPr>
          <w:rFonts w:hAnsi="Times New Roman" w:ascii="Times New Roman"/>
          <w:szCs w:val="24"/>
        </w:rPr>
        <w:tab/>
        <w:t>U prethodnom postupku pokrenutim nad dužnikom DOM ZA STARIJE I NEMOĆNE OSOBE TOLIĆ-BISTRA, Gornja Bistra, M. Štreka 18, OIB: 00703312994, za privremenog stečajnog upravitelja imenuje se Marija Smičiklas, Karlovac, Ljedevita Šestića 4, OIB:82617242862.</w:t>
      </w:r>
    </w:p>
    <w:p w:rsidRDefault="0065485C" w:rsidP="0065485C" w:rsidR="0065485C" w:rsidRPr="0065485C">
      <w:pPr>
        <w:pStyle w:val="Odlomakpopisa"/>
        <w:widowControl w:val="false"/>
        <w:ind w:left="1125"/>
        <w:jc w:val="both"/>
        <w:rPr>
          <w:rFonts w:hAnsi="Times New Roman" w:ascii="Times New Roman"/>
          <w:szCs w:val="24"/>
        </w:rPr>
      </w:pPr>
    </w:p>
    <w:p w:rsidRDefault="0065485C" w:rsidP="0065485C" w:rsidR="0065485C" w:rsidRPr="0065485C">
      <w:pPr>
        <w:pStyle w:val="Odlomakpopisa"/>
        <w:widowControl w:val="false"/>
        <w:ind w:left="1125"/>
        <w:jc w:val="both"/>
        <w:rPr>
          <w:rFonts w:hAnsi="Times New Roman" w:ascii="Times New Roman"/>
          <w:szCs w:val="24"/>
        </w:rPr>
      </w:pPr>
      <w:r w:rsidRPr="0065485C">
        <w:rPr>
          <w:rFonts w:hAnsi="Times New Roman" w:ascii="Times New Roman"/>
          <w:szCs w:val="24"/>
        </w:rPr>
        <w:t>II)</w:t>
      </w:r>
      <w:r w:rsidRPr="0065485C">
        <w:rPr>
          <w:rFonts w:hAnsi="Times New Roman" w:ascii="Times New Roman"/>
          <w:szCs w:val="24"/>
        </w:rPr>
        <w:tab/>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65485C" w:rsidP="0065485C" w:rsidR="0065485C" w:rsidRPr="0065485C">
      <w:pPr>
        <w:pStyle w:val="Odlomakpopisa"/>
        <w:widowControl w:val="false"/>
        <w:ind w:left="1125"/>
        <w:jc w:val="both"/>
        <w:rPr>
          <w:rFonts w:hAnsi="Times New Roman" w:ascii="Times New Roman"/>
          <w:szCs w:val="24"/>
        </w:rPr>
      </w:pPr>
    </w:p>
    <w:p w:rsidRDefault="0065485C" w:rsidP="0065485C" w:rsidR="00450D45" w:rsidRPr="00450D45">
      <w:pPr>
        <w:pStyle w:val="Odlomakpopisa"/>
        <w:widowControl w:val="false"/>
        <w:ind w:left="1125"/>
        <w:jc w:val="both"/>
        <w:rPr>
          <w:rFonts w:hAnsi="Times New Roman" w:ascii="Times New Roman"/>
          <w:szCs w:val="24"/>
        </w:rPr>
      </w:pPr>
      <w:r>
        <w:rPr>
          <w:rFonts w:hAnsi="Times New Roman" w:ascii="Times New Roman"/>
          <w:szCs w:val="24"/>
        </w:rPr>
        <w:t>III)</w:t>
      </w:r>
      <w:r w:rsidRPr="0065485C">
        <w:rPr>
          <w:rFonts w:hAnsi="Times New Roman" w:ascii="Times New Roman"/>
          <w:szCs w:val="24"/>
        </w:rPr>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65485C" w:rsidP="002A3F7E" w:rsidR="0065485C">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65485C">
        <w:rPr>
          <w:rFonts w:hAnsi="Times New Roman" w:ascii="Times New Roman"/>
          <w:szCs w:val="24"/>
        </w:rPr>
        <w:t>5675/16</w:t>
      </w:r>
      <w:r w:rsidRPr="00DD16EA">
        <w:rPr>
          <w:rFonts w:hAnsi="Times New Roman" w:ascii="Times New Roman"/>
          <w:szCs w:val="24"/>
        </w:rPr>
        <w:t xml:space="preserve"> od </w:t>
      </w:r>
      <w:r w:rsidR="0065485C">
        <w:rPr>
          <w:rFonts w:hAnsi="Times New Roman" w:ascii="Times New Roman"/>
          <w:szCs w:val="24"/>
        </w:rPr>
        <w:t>29</w:t>
      </w:r>
      <w:r w:rsidRPr="00DD16EA">
        <w:rPr>
          <w:rFonts w:hAnsi="Times New Roman" w:ascii="Times New Roman"/>
          <w:szCs w:val="24"/>
        </w:rPr>
        <w:t xml:space="preserve">. </w:t>
      </w:r>
      <w:r w:rsidR="0065485C">
        <w:rPr>
          <w:rFonts w:hAnsi="Times New Roman" w:ascii="Times New Roman"/>
          <w:szCs w:val="24"/>
        </w:rPr>
        <w:t>studenog</w:t>
      </w:r>
      <w:r w:rsidRPr="00DD16EA">
        <w:rPr>
          <w:rFonts w:hAnsi="Times New Roman" w:ascii="Times New Roman"/>
          <w:szCs w:val="24"/>
        </w:rPr>
        <w:t xml:space="preserve"> 2017. u ovom stečajnom postupku donesene su mjere osiguranja na način, kako su iste navedene u izreci ovog rješenja.</w:t>
      </w:r>
    </w:p>
    <w:p w:rsidRDefault="00450D45" w:rsidP="002A3F7E" w:rsidR="00450D45">
      <w:pPr>
        <w:numPr>
          <w:ilvl w:val="12"/>
          <w:numId w:val="0"/>
        </w:numPr>
        <w:ind w:firstLine="720"/>
        <w:jc w:val="both"/>
        <w:rPr>
          <w:rFonts w:hAnsi="Times New Roman" w:ascii="Times New Roman"/>
          <w:szCs w:val="24"/>
        </w:rPr>
      </w:pPr>
    </w:p>
    <w:p w:rsidRDefault="00DE1268" w:rsidP="002A3F7E" w:rsidR="00DE1268">
      <w:pPr>
        <w:ind w:firstLine="720"/>
        <w:jc w:val="both"/>
        <w:rPr>
          <w:rFonts w:hAnsi="Times New Roman" w:ascii="Times New Roman"/>
          <w:szCs w:val="24"/>
        </w:rPr>
      </w:pPr>
    </w:p>
    <w:p w:rsidRDefault="0065485C" w:rsidP="0065485C" w:rsidR="0065485C">
      <w:pPr>
        <w:ind w:firstLine="720"/>
        <w:jc w:val="both"/>
        <w:rPr>
          <w:rFonts w:hAnsi="Times New Roman" w:ascii="Times New Roman"/>
          <w:szCs w:val="24"/>
        </w:rPr>
      </w:pPr>
      <w:r w:rsidRPr="00DD16EA">
        <w:rPr>
          <w:rFonts w:hAnsi="Times New Roman" w:ascii="Times New Roman"/>
          <w:szCs w:val="24"/>
        </w:rPr>
        <w:lastRenderedPageBreak/>
        <w:t>Rješenjem ovog suda br. St-</w:t>
      </w:r>
      <w:r>
        <w:rPr>
          <w:rFonts w:hAnsi="Times New Roman" w:ascii="Times New Roman"/>
          <w:szCs w:val="24"/>
        </w:rPr>
        <w:t>5675/16 od 16</w:t>
      </w:r>
      <w:r w:rsidRPr="00DD16EA">
        <w:rPr>
          <w:rFonts w:hAnsi="Times New Roman" w:ascii="Times New Roman"/>
          <w:szCs w:val="24"/>
        </w:rPr>
        <w:t xml:space="preserve">. </w:t>
      </w:r>
      <w:r>
        <w:rPr>
          <w:rFonts w:hAnsi="Times New Roman" w:ascii="Times New Roman"/>
          <w:szCs w:val="24"/>
        </w:rPr>
        <w:t>veljače 2018</w:t>
      </w:r>
      <w:r w:rsidRPr="00DD16EA">
        <w:rPr>
          <w:rFonts w:hAnsi="Times New Roman" w:ascii="Times New Roman"/>
          <w:szCs w:val="24"/>
        </w:rPr>
        <w:t>. otvoren je stečajni postupak nad stečajnim dužnikom</w:t>
      </w:r>
      <w:r w:rsidRPr="00997631">
        <w:rPr>
          <w:rFonts w:hAnsi="Times New Roman" w:ascii="Times New Roman"/>
          <w:szCs w:val="24"/>
        </w:rPr>
        <w:t xml:space="preserve"> </w:t>
      </w:r>
      <w:r w:rsidRPr="0065485C">
        <w:rPr>
          <w:rFonts w:hAnsi="Times New Roman" w:ascii="Times New Roman"/>
          <w:szCs w:val="24"/>
        </w:rPr>
        <w:t>DOM ZA STARIJE I NEMOĆNE OSOBE TOLIĆ-BISTRA, Gornja Bistra,</w:t>
      </w:r>
      <w:r>
        <w:rPr>
          <w:rFonts w:hAnsi="Times New Roman" w:ascii="Times New Roman"/>
          <w:szCs w:val="24"/>
        </w:rPr>
        <w:t xml:space="preserve"> M. Štreka 18, OIB: 00703312994,</w:t>
      </w:r>
      <w:r w:rsidRPr="00DD16EA">
        <w:rPr>
          <w:rFonts w:hAnsi="Times New Roman" w:ascii="Times New Roman"/>
          <w:szCs w:val="24"/>
        </w:rPr>
        <w:t xml:space="preserve"> pa je na temelju odredbe članka 122. Stečajnog zakona (Narodne novine br. 71/15</w:t>
      </w:r>
      <w:r>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65485C">
        <w:rPr>
          <w:rFonts w:hAnsi="Times New Roman" w:ascii="Times New Roman"/>
          <w:szCs w:val="24"/>
        </w:rPr>
        <w:t>16</w:t>
      </w:r>
      <w:r w:rsidRPr="00DD16EA">
        <w:rPr>
          <w:rFonts w:hAnsi="Times New Roman" w:ascii="Times New Roman"/>
          <w:szCs w:val="24"/>
        </w:rPr>
        <w:t xml:space="preserve">. </w:t>
      </w:r>
      <w:r w:rsidR="00450D45">
        <w:rPr>
          <w:rFonts w:hAnsi="Times New Roman" w:ascii="Times New Roman"/>
          <w:szCs w:val="24"/>
        </w:rPr>
        <w:t>veljače</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8F21B6">
        <w:rPr>
          <w:rFonts w:hAnsi="Times New Roman" w:ascii="Times New Roman"/>
          <w:szCs w:val="24"/>
        </w:rPr>
        <w:t>,v.r.</w:t>
      </w: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r w:rsidRPr="0061553A">
        <w:rPr>
          <w:rFonts w:hAnsi="Times New Roman" w:ascii="Times New Roman"/>
          <w:szCs w:val="24"/>
        </w:rPr>
        <w:tab/>
      </w:r>
    </w:p>
    <w:p w:rsidRDefault="008F21B6" w:rsidP="008F21B6" w:rsidR="008F21B6" w:rsidRPr="008F21B6">
      <w:pPr>
        <w:ind w:left="4248"/>
        <w:rPr>
          <w:rFonts w:hAnsi="Times New Roman" w:ascii="Times New Roman"/>
        </w:rPr>
      </w:pPr>
      <w:r w:rsidRPr="008F21B6">
        <w:rPr>
          <w:rFonts w:hAnsi="Times New Roman" w:ascii="Times New Roman"/>
        </w:rPr>
        <w:t>Za točnost otpravka-ovlašteni službenik</w:t>
      </w:r>
    </w:p>
    <w:p w:rsidRDefault="008F21B6" w:rsidP="008F21B6" w:rsidR="008F21B6" w:rsidRPr="008F21B6">
      <w:pPr>
        <w:ind w:left="4248"/>
        <w:rPr>
          <w:rFonts w:hAnsi="Times New Roman" w:ascii="Times New Roman"/>
        </w:rPr>
      </w:pPr>
      <w:r w:rsidRPr="008F21B6">
        <w:rPr>
          <w:rFonts w:hAnsi="Times New Roman" w:ascii="Times New Roman"/>
        </w:rPr>
        <w:tab/>
        <w:t xml:space="preserve">   Monika Grbac</w:t>
      </w:r>
    </w:p>
    <w:p w:rsidRDefault="002A3F7E" w:rsidP="008F21B6" w:rsidR="002A3F7E" w:rsidRPr="008F21B6">
      <w:pPr>
        <w:pStyle w:val="Odlomakpopisa"/>
        <w:ind w:left="720"/>
        <w:jc w:val="both"/>
        <w:rPr>
          <w:rFonts w:hAnsi="Times New Roman" w:ascii="Times New Roman"/>
          <w:szCs w:val="24"/>
          <w:lang w:val="hr-HR"/>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450D45" w:rsidR="00E33188">
      <w:headerReference w:type="default" r:id="rId10"/>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8F21B6">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65485C">
      <w:rPr>
        <w:rFonts w:hAnsi="Times New Roman" w:ascii="Times New Roman"/>
        <w:szCs w:val="24"/>
      </w:rPr>
      <w:t>5675/16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1139DC"/>
    <w:rsid w:val="00253C21"/>
    <w:rsid w:val="002A3F7E"/>
    <w:rsid w:val="00331389"/>
    <w:rsid w:val="00331AD6"/>
    <w:rsid w:val="00450D45"/>
    <w:rsid w:val="00510F27"/>
    <w:rsid w:val="0065485C"/>
    <w:rsid w:val="006B4CFC"/>
    <w:rsid w:val="008F21B6"/>
    <w:rsid w:val="0092416A"/>
    <w:rsid w:val="00A75F8D"/>
    <w:rsid w:val="00BC0495"/>
    <w:rsid w:val="00BE3772"/>
    <w:rsid w:val="00CE0253"/>
    <w:rsid w:val="00D30EF1"/>
    <w:rsid w:val="00D77A6C"/>
    <w:rsid w:val="00D964F7"/>
    <w:rsid w:val="00DA6C45"/>
    <w:rsid w:val="00DB5384"/>
    <w:rsid w:val="00DD560F"/>
    <w:rsid w:val="00DE1268"/>
    <w:rsid w:val="00E33188"/>
    <w:rsid w:val="00E91A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8F21B6"/>
    <w:rPr>
      <w:color w:val="808080"/>
      <w:bdr w:space="0" w:sz="0" w:color="auto" w:val="none"/>
      <w:shd w:fill="auto" w:color="auto" w:val="clear"/>
    </w:rPr>
  </w:style>
  <w:style w:customStyle="true" w:styleId="eSPISCCParagraphDefaultFont" w:type="character">
    <w:name w:val="eSPIS_CC_Paragraph Default Font"/>
    <w:basedOn w:val="Zadanifontodlomka"/>
    <w:rsid w:val="008F21B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F21B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F21B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21B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8F21B6"/>
    <w:rPr>
      <w:color w:val="808080"/>
      <w:bdr w:color="auto" w:space="0" w:sz="0" w:val="none"/>
      <w:shd w:color="auto" w:fill="auto" w:val="clear"/>
    </w:rPr>
  </w:style>
  <w:style w:customStyle="1" w:styleId="eSPISCCParagraphDefaultFont" w:type="character">
    <w:name w:val="eSPIS_CC_Paragraph Default Font"/>
    <w:basedOn w:val="Zadanifontodlomka"/>
    <w:rsid w:val="008F21B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F21B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F21B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21B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4476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89111354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5675</izvorni_sadrzaj>
    <derivirana_varijabla naziv="DomainObject.Predmet.Broj_1">5675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St-5675/2016</izvorni_sadrzaj>
    <derivirana_varijabla naziv="DomainObject.Predmet.OznakaBroj_1">St-5675/2016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Dom za starije i nemoćne osobe TOLIĆ-BISTRA zastupanog po punomoćniku Jozo Tolić</izvorni_sadrzaj>
    <derivirana_varijabla naziv="DomainObject.Predmet.ProtustrankaFormated_1">  Dom za starije i nemoćne osobe TOLIĆ-BISTRA zastupanog po punomoćniku Jozo Tolić</derivirana_varijabla>
  </DomainObject.Predmet.ProtustrankaFormated>
  <DomainObject.Predmet.ProtustrankaFormatedOIB>
    <izvorni_sadrzaj>  Dom za starije i nemoćne osobe TOLIĆ-BISTRA, OIB 00703312994 zastupanog po punomoćniku Jozo Tolić</izvorni_sadrzaj>
    <derivirana_varijabla naziv="DomainObject.Predmet.ProtustrankaFormatedOIB_1">  Dom za starije i nemoćne osobe TOLIĆ-BISTRA, OIB 00703312994 zastupanog po punomoćniku Jozo Tolić</derivirana_varijabla>
  </DomainObject.Predmet.ProtustrankaFormatedOIB>
  <DomainObject.Predmet.ProtustrankaFormatedWithAdress>
    <izvorni_sadrzaj> Dom za starije i nemoćne osobe TOLIĆ-BISTRA, M. Štreka 18, 10298 Gornja Bistra zastupanog po punomoćniku Jozo Tolić</izvorni_sadrzaj>
    <derivirana_varijabla naziv="DomainObject.Predmet.ProtustrankaFormatedWithAdress_1"> Dom za starije i nemoćne osobe TOLIĆ-BISTRA, M. Štreka 18, 10298 Gornja Bistra zastupanog po punomoćniku Jozo Tolić</derivirana_varijabla>
  </DomainObject.Predmet.ProtustrankaFormatedWithAdress>
  <DomainObject.Predmet.ProtustrankaFormatedWithAdressOIB>
    <izvorni_sadrzaj> Dom za starije i nemoćne osobe TOLIĆ-BISTRA, OIB 00703312994, M. Štreka 18, 10298 Gornja Bistra zastupanog po punomoćniku Jozo Tolić</izvorni_sadrzaj>
    <derivirana_varijabla naziv="DomainObject.Predmet.ProtustrankaFormatedWithAdressOIB_1"> Dom za starije i nemoćne osobe TOLIĆ-BISTRA, OIB 00703312994, M. Štreka 18, 10298 Gornja Bistra zastupanog po punomoćniku Jozo Tolić</derivirana_varijabla>
  </DomainObject.Predmet.ProtustrankaFormatedWithAdressOIB>
  <DomainObject.Predmet.ProtustrankaWithAdress>
    <izvorni_sadrzaj>Dom za starije i nemoćne osobe TOLIĆ-BISTRA M. Štreka 18, 10298 Gornja Bistra</izvorni_sadrzaj>
    <derivirana_varijabla naziv="DomainObject.Predmet.ProtustrankaWithAdress_1">Dom za starije i nemoćne osobe TOLIĆ-BISTRA M. Štreka 18, 10298 Gornja Bistra</derivirana_varijabla>
  </DomainObject.Predmet.ProtustrankaWithAdress>
  <DomainObject.Predmet.ProtustrankaWithAdressOIB>
    <izvorni_sadrzaj>Dom za starije i nemoćne osobe TOLIĆ-BISTRA, OIB 00703312994, M. Štreka 18, 10298 Gornja Bistra</izvorni_sadrzaj>
    <derivirana_varijabla naziv="DomainObject.Predmet.ProtustrankaWithAdressOIB_1">Dom za starije i nemoćne osobe TOLIĆ-BISTRA, OIB 00703312994, M. Štreka 18, 10298 Gornja Bistra</derivirana_varijabla>
  </DomainObject.Predmet.ProtustrankaWithAdressOIB>
  <DomainObject.Predmet.ProtustrankaNazivFormated>
    <izvorni_sadrzaj>Dom za starije i nemoćne osobe TOLIĆ-BISTRA</izvorni_sadrzaj>
    <derivirana_varijabla naziv="DomainObject.Predmet.ProtustrankaNazivFormated_1">Dom za starije i nemoćne osobe TOLIĆ-BISTRA</derivirana_varijabla>
  </DomainObject.Predmet.ProtustrankaNazivFormated>
  <DomainObject.Predmet.ProtustrankaNazivFormatedOIB>
    <izvorni_sadrzaj>Dom za starije i nemoćne osobe TOLIĆ-BISTRA, OIB 00703312994</izvorni_sadrzaj>
    <derivirana_varijabla naziv="DomainObject.Predmet.ProtustrankaNazivFormatedOIB_1">Dom za starije i nemoćne osobe TOLIĆ-BISTRA, OIB 00703312994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TOLIĆ-BISTRA zastupanog po punomoćniku Jozo Tolić</item>
    </izvorni_sadrzaj>
    <derivirana_varijabla naziv="DomainObject.Predmet.ProtuStrankaListFormated_1">
      <item>Dom za starije i nemoćne osobe TOLIĆ-BISTRA zastupanog po punomoćniku Jozo Tolić</item>
    </derivirana_varijabla>
  </DomainObject.Predmet.ProtuStrankaListFormated>
  <DomainObject.Predmet.ProtuStrankaListFormatedOIB>
    <izvorni_sadrzaj>
      <item>Dom za starije i nemoćne osobe TOLIĆ-BISTRA, OIB 00703312994 zastupanog po punomoćniku Jozo Tolić</item>
    </izvorni_sadrzaj>
    <derivirana_varijabla naziv="DomainObject.Predmet.ProtuStrankaListFormatedOIB_1">
      <item>Dom za starije i nemoćne osobe TOLIĆ-BISTRA, OIB 00703312994 zastupanog po punomoćniku Jozo Tolić</item>
    </derivirana_varijabla>
  </DomainObject.Predmet.ProtuStrankaListFormatedOIB>
  <DomainObject.Predmet.ProtuStrankaListFormatedWithAdress>
    <izvorni_sadrzaj>
      <item>Dom za starije i nemoćne osobe TOLIĆ-BISTRA, M. Štreka 18, 10298 Gornja Bistra zastupanog po punomoćniku Jozo Tolić</item>
    </izvorni_sadrzaj>
    <derivirana_varijabla naziv="DomainObject.Predmet.ProtuStrankaListFormatedWithAdress_1">
      <item>Dom za starije i nemoćne osobe TOLIĆ-BISTRA, M. Štreka 18, 10298 Gornja Bistra zastupanog po punomoćniku Jozo Tolić</item>
    </derivirana_varijabla>
  </DomainObject.Predmet.ProtuStrankaListFormatedWithAdress>
  <DomainObject.Predmet.ProtuStrankaListFormatedWithAdressOIB>
    <izvorni_sadrzaj>
      <item>Dom za starije i nemoćne osobe TOLIĆ-BISTRA, OIB 00703312994, M. Štreka 18, 10298 Gornja Bistra zastupanog po punomoćniku Jozo Tolić</item>
    </izvorni_sadrzaj>
    <derivirana_varijabla naziv="DomainObject.Predmet.ProtuStrankaListFormatedWithAdressOIB_1">
      <item>Dom za starije i nemoćne osobe TOLIĆ-BISTRA, OIB 00703312994, M. Štreka 18, 10298 Gornja Bistra zastupanog po punomoćniku Jozo Tolić</item>
    </derivirana_varijabla>
  </DomainObject.Predmet.ProtuStrankaListFormatedWithAdressOIB>
  <DomainObject.Predmet.ProtuStrankaListNazivFormated>
    <izvorni_sadrzaj>
      <item>Dom za starije i nemoćne osobe TOLIĆ-BISTRA</item>
    </izvorni_sadrzaj>
    <derivirana_varijabla naziv="DomainObject.Predmet.ProtuStrankaListNazivFormated_1">
      <item>Dom za starije i nemoćne osobe TOLIĆ-BISTRA</item>
    </derivirana_varijabla>
  </DomainObject.Predmet.ProtuStrankaListNazivFormated>
  <DomainObject.Predmet.ProtuStrankaListNazivFormatedOIB>
    <izvorni_sadrzaj>
      <item>Dom za starije i nemoćne osobe TOLIĆ-BISTRA, OIB 00703312994</item>
    </izvorni_sadrzaj>
    <derivirana_varijabla naziv="DomainObject.Predmet.ProtuStrankaListNazivFormatedOIB_1">
      <item>Dom za starije i nemoćne osobe TOLIĆ-BISTRA, OIB 00703312994</item>
    </derivirana_varijabla>
  </DomainObject.Predmet.ProtuStrankaListNazivFormatedOIB>
  <DomainObject.Predmet.OstaliListFormated>
    <izvorni_sadrzaj>
      <item>Jozo Tolić punomoćnik sudionika u postupku Dom za starije i nemoćne osobe TOLIĆ-BISTRA</item>
    </izvorni_sadrzaj>
    <derivirana_varijabla naziv="DomainObject.Predmet.OstaliListFormated_1">
      <item>Jozo Tolić punomoćnik sudionika u postupku Dom za starije i nemoćne osobe TOLIĆ-BISTRA</item>
    </derivirana_varijabla>
  </DomainObject.Predmet.OstaliListFormated>
  <DomainObject.Predmet.OstaliListFormatedOIB>
    <izvorni_sadrzaj>
      <item>Jozo Tolić, OIB 91422042990 punomoćnik sudionika u postupku Dom za starije i nemoćne osobe TOLIĆ-BISTRA</item>
    </izvorni_sadrzaj>
    <derivirana_varijabla naziv="DomainObject.Predmet.OstaliListFormatedOIB_1">
      <item>Jozo Tolić, OIB 91422042990 punomoćnik sudionika u postupku Dom za starije i nemoćne osobe TOLIĆ-BISTRA</item>
    </derivirana_varijabla>
  </DomainObject.Predmet.OstaliListFormatedOIB>
  <DomainObject.Predmet.OstaliListFormatedWithAdress>
    <izvorni_sadrzaj>
      <item>Jozo Tolić, Putine 3 B, 10000 Zagreb punomoćnik sudionika u postupku Dom za starije i nemoćne osobe TOLIĆ-BISTRA</item>
    </izvorni_sadrzaj>
    <derivirana_varijabla naziv="DomainObject.Predmet.OstaliListFormatedWithAdress_1">
      <item>Jozo Tolić, Putine 3 B, 10000 Zagreb punomoćnik sudionika u postupku Dom za starije i nemoćne osobe TOLIĆ-BISTRA</item>
    </derivirana_varijabla>
  </DomainObject.Predmet.OstaliListFormatedWithAdress>
  <DomainObject.Predmet.OstaliListFormatedWithAdressOIB>
    <izvorni_sadrzaj>
      <item>Jozo Tolić, OIB 91422042990, Putine 3 B, 10000 Zagreb punomoćnik sudionika u postupku Dom za starije i nemoćne osobe TOLIĆ-BISTRA</item>
    </izvorni_sadrzaj>
    <derivirana_varijabla naziv="DomainObject.Predmet.OstaliListFormatedWithAdressOIB_1">
      <item>Jozo Tolić, OIB 91422042990, Putine 3 B, 10000 Zagreb punomoćnik sudionika u postupku Dom za starije i nemoćne osobe TOLIĆ-BISTRA</item>
    </derivirana_varijabla>
  </DomainObject.Predmet.OstaliListFormatedWithAdressOIB>
  <DomainObject.Predmet.OstaliListNazivFormated>
    <izvorni_sadrzaj>
      <item>Jozo Tolić</item>
    </izvorni_sadrzaj>
    <derivirana_varijabla naziv="DomainObject.Predmet.OstaliListNazivFormated_1">
      <item>Jozo Tolić</item>
    </derivirana_varijabla>
  </DomainObject.Predmet.OstaliListNazivFormated>
  <DomainObject.Predmet.OstaliListNazivFormatedOIB>
    <izvorni_sadrzaj>
      <item>Jozo Tolić, OIB 91422042990</item>
    </izvorni_sadrzaj>
    <derivirana_varijabla naziv="DomainObject.Predmet.OstaliListNazivFormatedOIB_1">
      <item>Jozo Tolić, OIB 91422042990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TOLIĆ-BISTRA</izvorni_sadrzaj>
    <derivirana_varijabla naziv="DomainObject.Predmet.ProtustrankaIDrugi_1">Dom za starije i nemoćne osobe TOLIĆ-BISTRA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 za starije i nemoćne osobe TOLIĆ-BISTRA, OIB 00703312994, M. Štreka 18, 10298 Gornja Bistra</izvorni_sadrzaj>
    <derivirana_varijabla naziv="DomainObject.Predmet.ProtustrankaIDrugiAdressOIB_1">Dom za starije i nemoćne osobe TOLIĆ-BISTRA, OIB 00703312994, M. Štreka 18, 10298 Gornja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 za starije i nemoćne osobe TOLIĆ-BISTRA</item>
      <item>Jozo Tolić</item>
    </izvorni_sadrzaj>
    <derivirana_varijabla naziv="DomainObject.Predmet.SudioniciListNaziv_1">
      <item>FINA Regionalni centar Zagreb</item>
      <item>Dom za starije i nemoćne osobe TOLIĆ-BISTRA</item>
      <item>Jozo Tolić</item>
    </derivirana_varijabla>
  </DomainObject.Predmet.SudioniciListNaziv>
  <DomainObject.Predmet.SudioniciListAdressOIB>
    <izvorni_sadrzaj>
      <item>FINA Regionalni centar Zagreb, OIB 85821130368, Trg svibanjskih žrtava 1995. br. 1,10000 Zagreb</item>
      <item>Dom za starije i nemoćne osobe TOLIĆ-BISTRA, OIB 00703312994, M. Štreka 18,10298 Gornja Bistra</item>
      <item>Jozo Tolić, OIB 91422042990, Putine 3 B,10000 Zagreb</item>
    </izvorni_sadrzaj>
    <derivirana_varijabla naziv="DomainObject.Predmet.SudioniciListAdressOIB_1">
      <item>FINA Regionalni centar Zagreb, OIB 85821130368, Trg svibanjskih žrtava 1995. br. 1,10000 Zagreb</item>
      <item>Dom za starije i nemoćne osobe TOLIĆ-BISTRA, OIB 00703312994, M. Štreka 18,10298 Gornja Bistra</item>
      <item>Jozo Tolić, OIB 91422042990, Putine 3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00703312994</item>
      <item>, OIB 91422042990</item>
    </izvorni_sadrzaj>
    <derivirana_varijabla naziv="DomainObject.Predmet.SudioniciListNazivOIB_1">
      <item>, OIB 85821130368</item>
      <item>, OIB 00703312994</item>
      <item>, OIB 91422042990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tem>Marija Smičiklas, OIB 82617242862, Ljudevita Šestića 4 Karlovac</item>
    </izvorni_sadrzaj>
    <derivirana_varijabla naziv="DomainObject.Predmet.StecajniUpraviteljiListAddressOIB_1">
      <item>Marija Smičiklas, OIB 82617242862, Ljudevita Šestića 4 Karlovac</item>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1952</properties:Characters>
  <properties:Lines>69</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2018-02-16T10:48:00Z</dcterms:created>
  <dc:creator>Valentina Kranjčić</dc:creator>
  <cp:lastModifiedBy>Monika Grbac</cp:lastModifiedBy>
  <cp:lastPrinted>2018-02-16T12:04:00Z</cp:lastPrinted>
  <dcterms:modified xmlns:xsi="http://www.w3.org/2001/XMLSchema-instance" xsi:type="dcterms:W3CDTF">2018-02-16T12:04:00Z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