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7142a" w14:paraId="807142a" w:rsidRDefault="00682632" w:rsidP="000E1F39" w:rsidR="000E1F39" w:rsidRPr="00655B39">
      <w:pPr>
        <w:jc w:val="center"/>
        <w15:collapsed w:val="false"/>
        <w:rPr>
          <w:rFonts w:hAnsi="Times New Roman" w:ascii="Times New Roman"/>
          <w:b/>
          <w:sz w:val="28"/>
        </w:rPr>
      </w:pPr>
      <w:bookmarkStart w:name="_GoBack" w:id="0"/>
      <w:bookmarkEnd w:id="0"/>
      <w:r>
        <w:rPr>
          <w:rFonts w:hAnsi="Times New Roman" w:ascii="Times New Roman"/>
          <w:b/>
          <w:sz w:val="28"/>
        </w:rPr>
        <w:t>Obrazac 21</w:t>
      </w:r>
      <w:r w:rsidR="000E1F39" w:rsidRPr="00655B39">
        <w:rPr>
          <w:rFonts w:hAnsi="Times New Roman" w:ascii="Times New Roman"/>
          <w:b/>
          <w:sz w:val="28"/>
        </w:rPr>
        <w:t>.</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DC5788">
      <w:pPr>
        <w:jc w:val="both"/>
        <w:rPr>
          <w:rFonts w:hAnsi="Times New Roman" w:ascii="Times New Roman"/>
          <w:b/>
          <w:sz w:val="24"/>
          <w:szCs w:val="24"/>
        </w:rPr>
      </w:pPr>
      <w:r>
        <w:rPr>
          <w:rFonts w:hAnsi="Times New Roman" w:ascii="Times New Roman"/>
          <w:sz w:val="24"/>
          <w:szCs w:val="24"/>
          <w:lang w:val="pl-PL"/>
        </w:rPr>
        <w:t xml:space="preserve">Poslovni broj spisa </w:t>
      </w:r>
      <w:r w:rsidR="00DC5788">
        <w:rPr>
          <w:rFonts w:hAnsi="Times New Roman" w:ascii="Times New Roman"/>
          <w:b/>
          <w:sz w:val="24"/>
          <w:szCs w:val="24"/>
          <w:lang w:val="pl-PL"/>
        </w:rPr>
        <w:t>3</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140188">
        <w:rPr>
          <w:rFonts w:hAnsi="Times New Roman" w:ascii="Times New Roman"/>
          <w:b/>
          <w:sz w:val="24"/>
          <w:szCs w:val="24"/>
        </w:rPr>
        <w:t>St-</w:t>
      </w:r>
      <w:r w:rsidR="00DC5788">
        <w:rPr>
          <w:rFonts w:hAnsi="Times New Roman" w:ascii="Times New Roman"/>
          <w:b/>
          <w:sz w:val="24"/>
          <w:szCs w:val="24"/>
        </w:rPr>
        <w:t>2881/17</w:t>
      </w:r>
      <w:r w:rsidR="00695DFC" w:rsidRPr="00695DFC">
        <w:rPr>
          <w:rFonts w:hAnsi="Times New Roman" w:ascii="Times New Roman"/>
          <w:b/>
          <w:sz w:val="24"/>
          <w:szCs w:val="24"/>
        </w:rPr>
        <w:t xml:space="preserve"> </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905E96" w:rsidP="00695DFC" w:rsidR="00695DFC" w:rsidRPr="00695DFC">
      <w:pPr>
        <w:rPr>
          <w:rFonts w:hAnsi="Times New Roman" w:ascii="Times New Roman"/>
          <w:sz w:val="24"/>
          <w:szCs w:val="24"/>
        </w:rPr>
      </w:pPr>
      <w:r>
        <w:rPr>
          <w:rFonts w:hAnsi="Times New Roman" w:ascii="Times New Roman"/>
          <w:sz w:val="24"/>
          <w:szCs w:val="24"/>
        </w:rPr>
        <w:t>S</w:t>
      </w:r>
      <w:r w:rsidRPr="00905E96">
        <w:rPr>
          <w:rFonts w:hAnsi="Times New Roman" w:ascii="Times New Roman"/>
          <w:sz w:val="24"/>
          <w:szCs w:val="24"/>
        </w:rPr>
        <w:t>teča</w:t>
      </w:r>
      <w:r>
        <w:rPr>
          <w:rFonts w:hAnsi="Times New Roman" w:ascii="Times New Roman"/>
          <w:sz w:val="24"/>
          <w:szCs w:val="24"/>
        </w:rPr>
        <w:t>jne mase iza S.A.T. Pula d.o.o</w:t>
      </w:r>
      <w:r w:rsidR="001756B6">
        <w:rPr>
          <w:rFonts w:hAnsi="Times New Roman" w:ascii="Times New Roman"/>
          <w:sz w:val="24"/>
          <w:szCs w:val="24"/>
          <w:lang w:val="pl-PL"/>
        </w:rPr>
        <w:t xml:space="preserve">. u stečaju, OIB </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sidRPr="00905E96">
        <w:rPr>
          <w:rFonts w:hAnsi="Times New Roman" w:ascii="Times New Roman"/>
          <w:sz w:val="24"/>
          <w:szCs w:val="24"/>
        </w:rPr>
        <w:t>Bednjanska 10</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905E96">
        <w:rPr>
          <w:rFonts w:hAnsi="Times New Roman" w:ascii="Times New Roman"/>
          <w:sz w:val="24"/>
          <w:szCs w:val="24"/>
          <w:lang w:val="pl-PL"/>
        </w:rPr>
        <w:t xml:space="preserve"> POSTUPKA U RAZDOBLJU OD 12.09</w:t>
      </w:r>
      <w:r w:rsidR="00795A0B">
        <w:rPr>
          <w:rFonts w:hAnsi="Times New Roman" w:ascii="Times New Roman"/>
          <w:sz w:val="24"/>
          <w:szCs w:val="24"/>
          <w:lang w:val="pl-PL"/>
        </w:rPr>
        <w:t>.2018</w:t>
      </w:r>
      <w:r w:rsidR="00563C75">
        <w:rPr>
          <w:rFonts w:hAnsi="Times New Roman" w:ascii="Times New Roman"/>
          <w:sz w:val="24"/>
          <w:szCs w:val="24"/>
          <w:lang w:val="pl-PL"/>
        </w:rPr>
        <w:t>.</w:t>
      </w:r>
      <w:r w:rsidR="00905E96">
        <w:rPr>
          <w:rFonts w:hAnsi="Times New Roman" w:ascii="Times New Roman"/>
          <w:sz w:val="24"/>
          <w:szCs w:val="24"/>
          <w:lang w:val="pl-PL"/>
        </w:rPr>
        <w:t xml:space="preserve"> do 12.12</w:t>
      </w:r>
      <w:r w:rsidR="00795A0B">
        <w:rPr>
          <w:rFonts w:hAnsi="Times New Roman" w:ascii="Times New Roman"/>
          <w:sz w:val="24"/>
          <w:szCs w:val="24"/>
          <w:lang w:val="pl-PL"/>
        </w:rPr>
        <w:t>.2018</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905E96">
        <w:rPr>
          <w:rFonts w:hAnsi="Times New Roman" w:ascii="Times New Roman"/>
          <w:sz w:val="24"/>
          <w:szCs w:val="24"/>
          <w:lang w:val="pl-PL"/>
        </w:rPr>
        <w:t>jnom postupku održano je dana 12.09</w:t>
      </w:r>
      <w:r w:rsidR="00140188">
        <w:rPr>
          <w:rFonts w:hAnsi="Times New Roman" w:ascii="Times New Roman"/>
          <w:sz w:val="24"/>
          <w:szCs w:val="24"/>
          <w:lang w:val="pl-PL"/>
        </w:rPr>
        <w:t>.2018</w:t>
      </w:r>
      <w:r>
        <w:rPr>
          <w:rFonts w:hAnsi="Times New Roman" w:ascii="Times New Roman"/>
          <w:sz w:val="24"/>
          <w:szCs w:val="24"/>
          <w:lang w:val="pl-PL"/>
        </w:rPr>
        <w:t>. godine.</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905E96">
        <w:rPr>
          <w:rFonts w:hAnsi="Times New Roman" w:ascii="Times New Roman"/>
          <w:sz w:val="24"/>
          <w:szCs w:val="24"/>
          <w:lang w:val="pl-PL"/>
        </w:rPr>
        <w:t>e stanje stečajne mase koje čine</w:t>
      </w:r>
      <w:r w:rsidR="007A2537">
        <w:rPr>
          <w:rFonts w:hAnsi="Times New Roman" w:ascii="Times New Roman"/>
          <w:sz w:val="24"/>
          <w:szCs w:val="24"/>
          <w:lang w:val="pl-PL"/>
        </w:rPr>
        <w:t xml:space="preserve"> isključivo nekretnina</w:t>
      </w:r>
      <w:r w:rsidR="00905E96">
        <w:rPr>
          <w:rFonts w:hAnsi="Times New Roman" w:ascii="Times New Roman"/>
          <w:sz w:val="24"/>
          <w:szCs w:val="24"/>
          <w:lang w:val="pl-PL"/>
        </w:rPr>
        <w:t xml:space="preserve"> (građevinsko zemljište)</w:t>
      </w:r>
      <w:r w:rsidR="001756B6">
        <w:rPr>
          <w:rFonts w:hAnsi="Times New Roman" w:ascii="Times New Roman"/>
          <w:sz w:val="24"/>
          <w:szCs w:val="24"/>
          <w:lang w:val="pl-PL"/>
        </w:rPr>
        <w:t xml:space="preserve"> </w:t>
      </w:r>
      <w:r w:rsidR="00695DFC">
        <w:rPr>
          <w:rFonts w:hAnsi="Times New Roman" w:ascii="Times New Roman"/>
          <w:sz w:val="24"/>
          <w:szCs w:val="24"/>
          <w:lang w:val="pl-PL"/>
        </w:rPr>
        <w:t xml:space="preserve"> </w:t>
      </w:r>
      <w:r w:rsidR="001756B6">
        <w:rPr>
          <w:rFonts w:hAnsi="Times New Roman" w:ascii="Times New Roman"/>
          <w:sz w:val="24"/>
          <w:szCs w:val="24"/>
          <w:lang w:val="pl-PL"/>
        </w:rPr>
        <w:t>opt</w:t>
      </w:r>
      <w:r w:rsidR="00140188">
        <w:rPr>
          <w:rFonts w:hAnsi="Times New Roman" w:ascii="Times New Roman"/>
          <w:sz w:val="24"/>
          <w:szCs w:val="24"/>
          <w:lang w:val="pl-PL"/>
        </w:rPr>
        <w:t>e</w:t>
      </w:r>
      <w:r w:rsidR="001756B6">
        <w:rPr>
          <w:rFonts w:hAnsi="Times New Roman" w:ascii="Times New Roman"/>
          <w:sz w:val="24"/>
          <w:szCs w:val="24"/>
          <w:lang w:val="pl-PL"/>
        </w:rPr>
        <w:t>rećen</w:t>
      </w:r>
      <w:r w:rsidR="00905E96">
        <w:rPr>
          <w:rFonts w:hAnsi="Times New Roman" w:ascii="Times New Roman"/>
          <w:sz w:val="24"/>
          <w:szCs w:val="24"/>
          <w:lang w:val="pl-PL"/>
        </w:rPr>
        <w:t>e</w:t>
      </w:r>
      <w:r w:rsidR="00695DFC">
        <w:rPr>
          <w:rFonts w:hAnsi="Times New Roman" w:ascii="Times New Roman"/>
          <w:sz w:val="24"/>
          <w:szCs w:val="24"/>
          <w:lang w:val="pl-PL"/>
        </w:rPr>
        <w:t xml:space="preserve"> založnim pravimom </w:t>
      </w:r>
      <w:r w:rsidR="00905E96">
        <w:rPr>
          <w:rFonts w:hAnsi="Times New Roman" w:ascii="Times New Roman"/>
          <w:sz w:val="24"/>
          <w:szCs w:val="24"/>
          <w:lang w:val="pl-PL"/>
        </w:rPr>
        <w:t>(razlučni vjerovnik)</w:t>
      </w:r>
      <w:r w:rsidR="007A2537">
        <w:rPr>
          <w:rFonts w:hAnsi="Times New Roman" w:ascii="Times New Roman"/>
          <w:sz w:val="24"/>
          <w:szCs w:val="24"/>
          <w:lang w:val="pl-PL"/>
        </w:rPr>
        <w:t xml:space="preserve"> a nad kojom je</w:t>
      </w:r>
      <w:r w:rsidR="001756B6">
        <w:rPr>
          <w:rFonts w:hAnsi="Times New Roman" w:ascii="Times New Roman"/>
          <w:sz w:val="24"/>
          <w:szCs w:val="24"/>
          <w:lang w:val="pl-PL"/>
        </w:rPr>
        <w:t xml:space="preserve"> prije otvranja</w:t>
      </w:r>
      <w:r w:rsidR="00695DFC">
        <w:rPr>
          <w:rFonts w:hAnsi="Times New Roman" w:ascii="Times New Roman"/>
          <w:sz w:val="24"/>
          <w:szCs w:val="24"/>
          <w:lang w:val="pl-PL"/>
        </w:rPr>
        <w:t xml:space="preserve"> stečajnog p</w:t>
      </w:r>
      <w:r w:rsidR="007A2537">
        <w:rPr>
          <w:rFonts w:hAnsi="Times New Roman" w:ascii="Times New Roman"/>
          <w:sz w:val="24"/>
          <w:szCs w:val="24"/>
          <w:lang w:val="pl-PL"/>
        </w:rPr>
        <w:t>ostupka pokrenut ovršni postupak radi njenoga</w:t>
      </w:r>
      <w:r w:rsidR="001756B6">
        <w:rPr>
          <w:rFonts w:hAnsi="Times New Roman" w:ascii="Times New Roman"/>
          <w:sz w:val="24"/>
          <w:szCs w:val="24"/>
          <w:lang w:val="pl-PL"/>
        </w:rPr>
        <w:t xml:space="preserve"> u</w:t>
      </w:r>
      <w:r w:rsidR="00223EC8">
        <w:rPr>
          <w:rFonts w:hAnsi="Times New Roman" w:ascii="Times New Roman"/>
          <w:sz w:val="24"/>
          <w:szCs w:val="24"/>
          <w:lang w:val="pl-PL"/>
        </w:rPr>
        <w:t>novčenja</w:t>
      </w:r>
      <w:r>
        <w:rPr>
          <w:rFonts w:hAnsi="Times New Roman" w:ascii="Times New Roman"/>
          <w:sz w:val="24"/>
          <w:szCs w:val="24"/>
          <w:lang w:val="pl-PL"/>
        </w:rPr>
        <w:t xml:space="preserve">. </w:t>
      </w:r>
    </w:p>
    <w:p w:rsidRDefault="001756B6" w:rsidP="000E1F39" w:rsidR="001756B6">
      <w:pPr>
        <w:jc w:val="both"/>
        <w:rPr>
          <w:rFonts w:hAnsi="Times New Roman" w:ascii="Times New Roman"/>
          <w:sz w:val="24"/>
          <w:szCs w:val="24"/>
          <w:lang w:val="pl-PL"/>
        </w:rPr>
      </w:pPr>
    </w:p>
    <w:p w:rsidRDefault="00905E96" w:rsidP="00905E96" w:rsidR="00905E96">
      <w:pPr>
        <w:jc w:val="both"/>
        <w:rPr>
          <w:rFonts w:hAnsi="Times New Roman" w:ascii="Times New Roman"/>
          <w:bCs/>
          <w:sz w:val="24"/>
          <w:szCs w:val="24"/>
        </w:rPr>
      </w:pPr>
      <w:r>
        <w:rPr>
          <w:rFonts w:hAnsi="Times New Roman" w:ascii="Times New Roman"/>
          <w:sz w:val="24"/>
          <w:szCs w:val="24"/>
          <w:lang w:val="pl-PL"/>
        </w:rPr>
        <w:t xml:space="preserve">Kako je u zemljišnim knjigama utvrđeno da novi razlučni vjerovnik </w:t>
      </w:r>
      <w:r w:rsidRPr="00905E96">
        <w:rPr>
          <w:rFonts w:hAnsi="Times New Roman" w:ascii="Times New Roman"/>
          <w:bCs/>
          <w:sz w:val="24"/>
          <w:szCs w:val="24"/>
        </w:rPr>
        <w:t xml:space="preserve">DRUŽBA ZA UPRAVLJANJE TERJATEV BANK d.d. Slovenija, 1000 Ljubljana, Davačna ulica 1, </w:t>
      </w:r>
      <w:r>
        <w:rPr>
          <w:rFonts w:hAnsi="Times New Roman" w:ascii="Times New Roman"/>
          <w:bCs/>
          <w:sz w:val="24"/>
          <w:szCs w:val="24"/>
        </w:rPr>
        <w:t xml:space="preserve"> nije sa upisanoga založnoga PROBANKE d.d. provela prijenos založnoga prava, stečajni upravitelj je u dva navrata zamolio iste da pokrenu postupak prijenosa prava, kako bi se moglo pristupiti unovčenju nekretnina sukladno odredbama čl. 247. Stečajnoga zakona (NN 71/15; 104/17).</w:t>
      </w:r>
    </w:p>
    <w:p w:rsidRDefault="00905E96" w:rsidP="00905E96" w:rsid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 xml:space="preserve">Dokaz: </w:t>
      </w:r>
      <w:r>
        <w:rPr>
          <w:rFonts w:hAnsi="Times New Roman" w:ascii="Times New Roman"/>
          <w:bCs/>
          <w:i/>
          <w:sz w:val="24"/>
          <w:szCs w:val="24"/>
        </w:rPr>
        <w:t>e</w:t>
      </w:r>
      <w:r w:rsidRPr="00905E96">
        <w:rPr>
          <w:rFonts w:hAnsi="Times New Roman" w:ascii="Times New Roman"/>
          <w:bCs/>
          <w:i/>
          <w:sz w:val="24"/>
          <w:szCs w:val="24"/>
        </w:rPr>
        <w:t xml:space="preserve">-pošta stečajnoga upravitelja upućena razlučnom vjerovniku i punmoćniku </w:t>
      </w:r>
    </w:p>
    <w:p w:rsidRDefault="00EB1DB4" w:rsidP="000E1F39" w:rsidR="00EB1DB4" w:rsidRPr="001D6DDF">
      <w:pPr>
        <w:jc w:val="both"/>
        <w:rPr>
          <w:rFonts w:hAnsi="Times New Roman" w:ascii="Times New Roman"/>
          <w:sz w:val="24"/>
          <w:szCs w:val="24"/>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05E96" w:rsidP="00973E28" w:rsidR="00905E96">
      <w:pPr>
        <w:rPr>
          <w:rFonts w:hAnsi="Times New Roman" w:ascii="Times New Roman"/>
          <w:bCs/>
          <w:sz w:val="24"/>
          <w:szCs w:val="24"/>
        </w:rPr>
      </w:pP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Stečajna masa iza S.A.T. PULA d.o.o. upisana kao  vlasnik nekretnine  u zemljišnim knjigama Općinskoga  suda u Zadru, zemljišnoknjižni odjel Zadar opisana kao:</w:t>
      </w:r>
    </w:p>
    <w:p w:rsidRDefault="00905E96" w:rsidP="00905E96" w:rsidR="00905E96" w:rsidRPr="00905E96">
      <w:pPr>
        <w:jc w:val="both"/>
        <w:rPr>
          <w:rFonts w:hAnsi="Times New Roman" w:ascii="Times New Roman"/>
          <w:b/>
          <w:bCs/>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11269,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4422/47, oznaka zemljišta stanovi – građevinski teren , površine 179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4422/59, oznaka zemljišta stanovi – neplodno zemljište, površine 76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4422/62, oznaka zemljišta stanovi – građevinski teren , površine 112 m²</w:t>
      </w:r>
    </w:p>
    <w:p w:rsidRDefault="00905E96" w:rsidP="00905E96" w:rsidR="00905E96" w:rsidRPr="00905E96">
      <w:pPr>
        <w:numPr>
          <w:ilvl w:val="0"/>
          <w:numId w:val="22"/>
        </w:numPr>
        <w:jc w:val="both"/>
        <w:rPr>
          <w:rFonts w:hAnsi="Times New Roman" w:ascii="Times New Roman"/>
          <w:bCs/>
          <w:sz w:val="24"/>
          <w:szCs w:val="24"/>
        </w:rPr>
      </w:pPr>
      <w:r w:rsidRPr="00905E96">
        <w:rPr>
          <w:rFonts w:hAnsi="Times New Roman" w:ascii="Times New Roman"/>
          <w:bCs/>
          <w:sz w:val="24"/>
          <w:szCs w:val="24"/>
        </w:rPr>
        <w:t>broj 4422/63, oznaka zemljišta stanovi – ulica , površine 1722 m²</w:t>
      </w: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Ukupno: 2089 m²</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lastRenderedPageBreak/>
        <w:t>Teret: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Pod posl. br. Z- 6234/05 na temelju ugovora o osnivanju prava služnosti br. 66/05/SAP</w:t>
      </w:r>
    </w:p>
    <w:p w:rsidRDefault="00905E96" w:rsidP="00905E96" w:rsidR="00905E96" w:rsidRPr="00905E96">
      <w:pPr>
        <w:jc w:val="both"/>
        <w:rPr>
          <w:rFonts w:hAnsi="Times New Roman" w:ascii="Times New Roman"/>
          <w:bCs/>
          <w:sz w:val="24"/>
          <w:szCs w:val="24"/>
        </w:rPr>
      </w:pPr>
      <w:r w:rsidRPr="00905E96">
        <w:rPr>
          <w:rFonts w:hAnsi="Times New Roman" w:ascii="Times New Roman"/>
          <w:bCs/>
          <w:i/>
          <w:sz w:val="24"/>
          <w:szCs w:val="24"/>
        </w:rPr>
        <w:t>sklopljenog 17. svibnja 2005 . g. ovjerenog kod javnog bilježnika Ivana Malelović iz Velike Gorice, dana 20. svibnja 2005. g., pod posl. br. Ov-6904/05, i prijedloga,zabilježuje se pravo stvarne služnosti prolaska za potrebe ugradnje, upravljanja i održavanja KB 20 KV za TS 10(20)/ 0,4 KV "Bili Brig 13" podzemnih visokonaponskih kabela te pravo služnosti prilaznog puta do Ts 10(20)/ 0,4 KV "Bili Brig 13" na teret čest. br. 4422/47 i čest. 4422/48 u korist čest. br. 4605/1.</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2.1 Zaprimljeno 09.07.2008. broj Z-6722/08. Na temelju Sporazuma o osiguranju novčane tražbine, sastavljenog u Zagrebu 10. prosinca 2007. godine, potvrđenog po javnom bilježniku Željki Maroslavac pod br. OV-56833/07 ( u zbirci isprava ovog suda pod Z 14093/07) i Aneksa sporazumu o osiguranju novčane tražbine sklopljenog u Zagrebu dana 4.srpnja 2008.god., solemniziranog OV-29587/08 kod javnog bilježnika Željke Maroslavac u Zagrebu, uknjižuje se založno pravo radi osiguranja novčane tražbine u iznosu 3.150.000,00 EUR u kunskoj protuvrijednosti, za korist:</w:t>
      </w:r>
    </w:p>
    <w:p w:rsidRDefault="00905E96" w:rsidP="00905E96" w:rsidR="00905E96" w:rsidRPr="00905E96">
      <w:pPr>
        <w:jc w:val="both"/>
        <w:rPr>
          <w:rFonts w:hAnsi="Times New Roman" w:ascii="Times New Roman"/>
          <w:b/>
          <w:bCs/>
          <w:i/>
          <w:sz w:val="24"/>
          <w:szCs w:val="24"/>
        </w:rPr>
      </w:pPr>
    </w:p>
    <w:p w:rsidRDefault="00905E96" w:rsidP="00905E96" w:rsidR="00905E96" w:rsidRPr="00905E96">
      <w:pPr>
        <w:jc w:val="both"/>
        <w:rPr>
          <w:rFonts w:hAnsi="Times New Roman" w:ascii="Times New Roman"/>
          <w:bCs/>
          <w:i/>
          <w:vanish/>
          <w:sz w:val="24"/>
          <w:szCs w:val="24"/>
        </w:rPr>
      </w:pPr>
      <w:r w:rsidRPr="00905E96">
        <w:rPr>
          <w:rFonts w:hAnsi="Times New Roman" w:ascii="Times New Roman"/>
          <w:b/>
          <w:bCs/>
          <w:i/>
          <w:sz w:val="24"/>
          <w:szCs w:val="24"/>
        </w:rPr>
        <w:t>PROBANKA DD, MARIBOR, TRG LEONA ŠTUKLJA 12</w:t>
      </w:r>
    </w:p>
    <w:p w:rsidRDefault="00905E96" w:rsidP="00905E96" w:rsidR="00905E96" w:rsidRPr="00905E96">
      <w:pPr>
        <w:jc w:val="both"/>
        <w:rPr>
          <w:rFonts w:hAnsi="Times New Roman" w:ascii="Times New Roman"/>
          <w:bCs/>
          <w:vanish/>
          <w:sz w:val="24"/>
          <w:szCs w:val="24"/>
        </w:rPr>
      </w:pP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13633,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4422/5, oznaka zemljišta pašnjak , površine 904 m²</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Teret:</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18.12.2007. broj Z-14093/07 Na temelju Sporazuma o osiguranju novčane tražbine, sastavljenog u Zagrebu 10. prosinca 2007. godine, potvrđenog po javnom bilježniku Željki Maroslavac pod br. OV- 56833/07 i prijedloga, uknjižuje se pravo zaloga radi osiguranja novčane tražbine u iznosu od 3.150.000,00 EUR-a, u kunskoj protuvrijednosti, uvećano za redovnu ugovornu kamatu, koja je sada 5,992%, vezana na 6-mjesečni EURIBOR sa pribitkom od 1,40%, a usklađuje se dva puta u godini, te uvećanog za zateznu kamatu u visini od 12% godišnje, troškove odobrenja kredita od 0,20% i druge troškove i sporedna potraživanja, sve prema odredbama Ugovora o kreditu br. 00728/07-ZN-1, na teret čest. br. 4422/5 pašnjak površine 904 m2 uknjiženog vlasništva S.A.T. d.o.o. Pula, za cijelo, u korist: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
          <w:bCs/>
          <w:i/>
          <w:sz w:val="24"/>
          <w:szCs w:val="24"/>
        </w:rPr>
      </w:pPr>
      <w:r w:rsidRPr="00905E96">
        <w:rPr>
          <w:rFonts w:hAnsi="Times New Roman" w:ascii="Times New Roman"/>
          <w:b/>
          <w:bCs/>
          <w:i/>
          <w:sz w:val="24"/>
          <w:szCs w:val="24"/>
        </w:rPr>
        <w:t>PROBANKA D.D., REPUBLIKA SLOVENIJA, 2000 MARIBOR, SVETOZAREVSKA ULICA 12</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Stečajna masa iza S.A.T. PULA d.o.o. upisana kao  suvlasnik nekretnine u omjeru 8355/8429 suvlasničkog dijela  u zemljišnim knjigama Općinskoga  suda u Zadru, zemljišnoknjižni odjel Zadar opisana kao:</w:t>
      </w:r>
    </w:p>
    <w:p w:rsidRDefault="00905E96" w:rsidP="00905E96" w:rsidR="00905E96" w:rsidRPr="00905E96">
      <w:pPr>
        <w:jc w:val="both"/>
        <w:rPr>
          <w:rFonts w:hAnsi="Times New Roman" w:ascii="Times New Roman"/>
          <w:bCs/>
          <w:i/>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13382,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4422/48, oznaka zemljišta stanovi – građevinski teren , površine 7437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4422/64, oznaka zemljišta stanovi – građev. teren  i ulica, površine 942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lastRenderedPageBreak/>
        <w:t>broj 4422/65, oznaka zemljišta stanovi – građevinski teren , površine 50 m²</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Ukupno: 8429 m² (suvlasnički dio 8355/8429, što predstavlja 99,12% vlasništva u razvrgnuću suvlasništva, drugi suvlasnik u omjeru 74/8429 je Hrvatska elektroprivreda d.d. Zagreb)</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Teret: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13.02.2008. broj Z-1536/08 Na temelju ugovora o ustanovljenju prava služnosti sklopljenog 5. listopada 2007. Godine ovjerenog pod Ov. broj 2740/08 po javnom bilježniku Mladenu Burecu u Zagrebu, Ov. broj 2157/08 i 2273/08 po javnom bilježniku Ivanu Malekoviću iz V. Gorice i Ov. Broj 4282/08 po javnom bilježniku Mladenu Burecu u Zagrebu, uknjižuje se pravo stvarne služnosti puta, koja služnost obuhvaća pravo staze i pravo kolnika za sve vrste motornih vozila i sve vrste radnih strojeva (poput viljuškara i stalih vrsta radnih strojeva koji služe za dovoz, odvoz, istovar i utovar svih vrsta roba i tereta), te sve ostale vrste vozla, preko čestice 4422/48 k. o. Zadar, kao poslužnog dobra, a koji put se na jugoistočnoj strani proteže paralelno s međom sa česticom 4422/46 k. o. Zadar u dužini od 135,10 m (od točke D do točke E), nakon čega se širina put u luku proširuje u dužini od 7,45 m (od točke E do točke F) do međe sa česticom 4422/46 k o. Zadar, nakon čega se put proteže uz samu među sa česticom 4422/46 k. o. Zadar u dužini od 42,85 m2 (od točke F do točke G), a na sjevernozapadnoj strani se proteže paralelno s međom sa česticom 4422/46 k. o.</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Zadar u dužini od 139,80 m2 (od točke C do točke B), nakon čega se širina puta u luku proširuje u dužini od 32,40 m2 (od točke B do točke A), s time da širina puta na sjeveroistočnoj strani iznosi 6,00 m (od točke C do točke D) a na jugozapadnoj strani 32,55 m2 (od točke A do točke G), tako da ukupna površina puta iznosi 1510 m2, na korist čestice 4422/46 k. o. Zadar, kao povlasnog dobra.</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09.07.2008. broj Z-6722/08 na suvlasnički dio 8355/8429. Na temelju Sporazuma o osiguranju novčane tražbine, sastavljenog u Zagrebu 10. prosinca 2007. godine, potvrđenog po javnom bilježniku Željki Maroslavac pod br. OV-56833/07 ( u zbirci isprava ovog suda pod Z 14093/07) i Aneksa sporazumu o osiguranju</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novčane tražbine sklopljenog u Zagrebu dana 4.srpnja 2008.god., solemniziranog OV-29587/08 kod javnog bilježnika Željke Maroslavac u Zagrebu, uknjižuje se založno pravo radi osiguranja novčane tražbine u iznosu 3.150.000,00 EUR u kunskoj protuvrijednosti, za korist: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
          <w:bCs/>
          <w:i/>
          <w:sz w:val="24"/>
          <w:szCs w:val="24"/>
        </w:rPr>
        <w:t>PROBANKA DD, MARIBOR, TRG LEONA ŠTUKLJA 12</w:t>
      </w:r>
    </w:p>
    <w:p w:rsidRDefault="00905E96" w:rsidP="00905E96" w:rsidR="00905E96" w:rsidRPr="00905E96">
      <w:pPr>
        <w:jc w:val="both"/>
        <w:rPr>
          <w:rFonts w:hAnsi="Times New Roman" w:ascii="Times New Roman"/>
          <w:bCs/>
          <w:i/>
          <w:sz w:val="24"/>
          <w:szCs w:val="24"/>
        </w:rPr>
      </w:pPr>
    </w:p>
    <w:p w:rsidRDefault="00DC5788" w:rsidP="00DC5788" w:rsidR="00DC5788" w:rsidRPr="00DC5788">
      <w:pPr>
        <w:jc w:val="both"/>
        <w:rPr>
          <w:rFonts w:hAnsi="Times New Roman" w:ascii="Times New Roman"/>
          <w:bCs/>
          <w:i/>
          <w:sz w:val="24"/>
          <w:szCs w:val="24"/>
        </w:rPr>
      </w:pPr>
      <w:r w:rsidRPr="00DC5788">
        <w:rPr>
          <w:rFonts w:hAnsi="Times New Roman" w:ascii="Times New Roman"/>
          <w:bCs/>
          <w:i/>
          <w:sz w:val="24"/>
          <w:szCs w:val="24"/>
        </w:rPr>
        <w:t>Razlučna prava:</w:t>
      </w:r>
    </w:p>
    <w:p w:rsidRDefault="00DC5788" w:rsidP="00DC5788" w:rsidR="00DC5788" w:rsidRPr="00DC5788">
      <w:pPr>
        <w:jc w:val="both"/>
        <w:rPr>
          <w:rFonts w:hAnsi="Times New Roman" w:ascii="Times New Roman"/>
          <w:bCs/>
          <w:sz w:val="24"/>
          <w:szCs w:val="24"/>
        </w:rPr>
      </w:pPr>
    </w:p>
    <w:p w:rsidRDefault="00DC5788" w:rsidP="00DC5788" w:rsidR="00741FDB" w:rsidRPr="00DC5788">
      <w:pPr>
        <w:jc w:val="both"/>
        <w:rPr>
          <w:rFonts w:hAnsi="Times New Roman" w:ascii="Times New Roman"/>
          <w:bCs/>
          <w:sz w:val="24"/>
          <w:szCs w:val="24"/>
        </w:rPr>
      </w:pPr>
      <w:r w:rsidRPr="00DC5788">
        <w:rPr>
          <w:rFonts w:hAnsi="Times New Roman" w:ascii="Times New Roman"/>
          <w:bCs/>
          <w:sz w:val="24"/>
          <w:szCs w:val="24"/>
        </w:rPr>
        <w:t>Na gore navedenu imovinu Stečajne mase iza S.A.T. PULA d.o.o., u stečajnom postupku prijavljena su razlučna prava u korist  DRUŽBA ZA UPRAVLJANJE TERJATEV BANK d.d. Slovenija, 1000 Ljubljana, Davačna ulica 1,  za iznos osiguranoga založnog prava u iznosu od 30.656.466,41 kn odnosno 4.129.373,17 €. Temeljem stjecanja tražbina od strane Družbe za upravljanje terjatev banke d.d. je upis pripajanja PROBANKE d.d. proveden od strane Okružnoga sodišća v Ljubljani pod poslovnim brojem Srg 2016/</w:t>
      </w:r>
      <w:r>
        <w:rPr>
          <w:rFonts w:hAnsi="Times New Roman" w:ascii="Times New Roman"/>
          <w:bCs/>
          <w:sz w:val="24"/>
          <w:szCs w:val="24"/>
        </w:rPr>
        <w:t>7168 sa nadnevkom od 19.02.2016.</w:t>
      </w:r>
    </w:p>
    <w:p w:rsidRDefault="00E50D8F" w:rsidP="00973E28" w:rsidR="00DC5788">
      <w:pPr>
        <w:rPr>
          <w:rFonts w:hAnsi="Times New Roman" w:ascii="Times New Roman"/>
          <w:sz w:val="24"/>
          <w:szCs w:val="24"/>
        </w:rPr>
      </w:pPr>
      <w:r>
        <w:rPr>
          <w:rFonts w:hAnsi="Times New Roman" w:ascii="Times New Roman"/>
          <w:sz w:val="24"/>
          <w:szCs w:val="24"/>
        </w:rPr>
        <w:lastRenderedPageBreak/>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332C56" w:rsidP="00C77036" w:rsidR="00332C56" w:rsidRPr="00200734">
      <w:pPr>
        <w:pStyle w:val="Odlomakpopisa"/>
        <w:numPr>
          <w:ilvl w:val="0"/>
          <w:numId w:val="3"/>
        </w:numPr>
        <w:spacing w:after="0"/>
        <w:jc w:val="both"/>
        <w:rPr>
          <w:rFonts w:hAnsi="Times New Roman" w:ascii="Times New Roman"/>
          <w:sz w:val="24"/>
          <w:szCs w:val="24"/>
        </w:rPr>
      </w:pPr>
      <w:r w:rsidRPr="00200734">
        <w:rPr>
          <w:rFonts w:hAnsi="Times New Roman" w:ascii="Times New Roman"/>
          <w:sz w:val="24"/>
          <w:szCs w:val="24"/>
        </w:rPr>
        <w:t>nek</w:t>
      </w:r>
      <w:r w:rsidR="00200734" w:rsidRPr="00200734">
        <w:rPr>
          <w:rFonts w:hAnsi="Times New Roman" w:ascii="Times New Roman"/>
          <w:sz w:val="24"/>
          <w:szCs w:val="24"/>
        </w:rPr>
        <w:t xml:space="preserve">retnina koja čini stečajnu masu, a za koju je </w:t>
      </w:r>
      <w:r w:rsidR="00DC5788">
        <w:rPr>
          <w:rFonts w:hAnsi="Times New Roman" w:ascii="Times New Roman"/>
          <w:sz w:val="24"/>
          <w:szCs w:val="24"/>
        </w:rPr>
        <w:t xml:space="preserve">upisano pravo odvojenoga namirenja (razlučna prava) </w:t>
      </w:r>
      <w:r w:rsidR="00336ADA">
        <w:rPr>
          <w:rFonts w:hAnsi="Times New Roman" w:ascii="Times New Roman"/>
          <w:bCs/>
          <w:sz w:val="24"/>
          <w:szCs w:val="24"/>
        </w:rPr>
        <w:t xml:space="preserve"> </w:t>
      </w:r>
      <w:r w:rsidR="00200734">
        <w:rPr>
          <w:rFonts w:hAnsi="Times New Roman" w:ascii="Times New Roman"/>
          <w:bCs/>
          <w:sz w:val="24"/>
          <w:szCs w:val="24"/>
        </w:rPr>
        <w:t xml:space="preserve"> opisana u točki II. </w:t>
      </w:r>
      <w:r w:rsidRPr="00200734">
        <w:rPr>
          <w:rFonts w:hAnsi="Times New Roman" w:ascii="Times New Roman"/>
          <w:bCs/>
          <w:sz w:val="24"/>
          <w:szCs w:val="24"/>
        </w:rPr>
        <w:t xml:space="preserve">  </w:t>
      </w:r>
      <w:r w:rsidR="00DC5788">
        <w:rPr>
          <w:rFonts w:hAnsi="Times New Roman" w:ascii="Times New Roman"/>
          <w:bCs/>
          <w:sz w:val="24"/>
          <w:szCs w:val="24"/>
        </w:rPr>
        <w:t>ovoga izviješća</w:t>
      </w:r>
    </w:p>
    <w:p w:rsidRDefault="00200734" w:rsidP="00200734" w:rsidR="00200734" w:rsidRPr="00200734">
      <w:pPr>
        <w:pStyle w:val="Odlomakpopisa"/>
        <w:spacing w:after="0"/>
        <w:jc w:val="both"/>
        <w:rPr>
          <w:rFonts w:hAnsi="Times New Roman" w:ascii="Times New Roman"/>
          <w:sz w:val="24"/>
          <w:szCs w:val="24"/>
        </w:rPr>
      </w:pPr>
    </w:p>
    <w:p w:rsidRDefault="00C77036" w:rsidP="00C77036" w:rsidR="00DC5788">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stečajnu masu na cjelokupnoj je upisano pravo odvojeno nami</w:t>
      </w:r>
      <w:r w:rsidR="00200734">
        <w:rPr>
          <w:rFonts w:hAnsi="Times New Roman" w:ascii="Times New Roman"/>
          <w:sz w:val="24"/>
          <w:szCs w:val="24"/>
        </w:rPr>
        <w:t xml:space="preserve">renje </w:t>
      </w:r>
      <w:r w:rsidR="00DC5788">
        <w:rPr>
          <w:rFonts w:hAnsi="Times New Roman" w:ascii="Times New Roman"/>
          <w:sz w:val="24"/>
          <w:szCs w:val="24"/>
        </w:rPr>
        <w:t xml:space="preserve">  razlučnog</w:t>
      </w:r>
      <w:r w:rsidR="00336ADA">
        <w:rPr>
          <w:rFonts w:hAnsi="Times New Roman" w:ascii="Times New Roman"/>
          <w:sz w:val="24"/>
          <w:szCs w:val="24"/>
        </w:rPr>
        <w:t xml:space="preserve"> </w:t>
      </w:r>
      <w:r>
        <w:rPr>
          <w:rFonts w:hAnsi="Times New Roman" w:ascii="Times New Roman"/>
          <w:sz w:val="24"/>
          <w:szCs w:val="24"/>
        </w:rPr>
        <w:t>vjerovnika.</w:t>
      </w:r>
    </w:p>
    <w:p w:rsidRDefault="00C77036" w:rsidP="00C77036" w:rsidR="00C77036">
      <w:pPr>
        <w:spacing w:after="0"/>
        <w:jc w:val="both"/>
        <w:rPr>
          <w:rFonts w:hAnsi="Times New Roman" w:ascii="Times New Roman"/>
          <w:sz w:val="24"/>
          <w:szCs w:val="24"/>
        </w:rPr>
      </w:pPr>
    </w:p>
    <w:p w:rsidRDefault="00C77036" w:rsidP="00C77036" w:rsidR="00DC5788">
      <w:pPr>
        <w:spacing w:after="0"/>
        <w:jc w:val="both"/>
        <w:rPr>
          <w:rFonts w:hAnsi="Times New Roman" w:ascii="Times New Roman"/>
          <w:sz w:val="24"/>
          <w:szCs w:val="24"/>
        </w:rPr>
      </w:pPr>
      <w:r>
        <w:rPr>
          <w:rFonts w:hAnsi="Times New Roman" w:ascii="Times New Roman"/>
          <w:sz w:val="24"/>
          <w:szCs w:val="24"/>
        </w:rPr>
        <w:t>V. IZLUČNA PARAV</w:t>
      </w:r>
    </w:p>
    <w:p w:rsidRDefault="00C77036" w:rsidP="00C77036" w:rsidR="00C77036" w:rsidRPr="00C77036">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973E28" w:rsidP="000E1F39" w:rsidR="00973E28">
      <w:pPr>
        <w:rPr>
          <w:rFonts w:hAnsi="Times New Roman" w:ascii="Times New Roman"/>
          <w:sz w:val="24"/>
          <w:szCs w:val="24"/>
          <w:lang w:val="pl-PL"/>
        </w:rPr>
      </w:pPr>
    </w:p>
    <w:p w:rsidRDefault="00C77036" w:rsidP="00336ADA" w:rsidR="00C77036">
      <w:pPr>
        <w:rPr>
          <w:rFonts w:hAnsi="Times New Roman" w:ascii="Times New Roman"/>
          <w:sz w:val="24"/>
          <w:szCs w:val="24"/>
          <w:lang w:val="pl-PL"/>
        </w:rPr>
      </w:pPr>
      <w:r>
        <w:rPr>
          <w:rFonts w:hAnsi="Times New Roman" w:ascii="Times New Roman"/>
          <w:sz w:val="24"/>
          <w:szCs w:val="24"/>
          <w:lang w:val="pl-PL"/>
        </w:rPr>
        <w:t>VI. FINANCIJSKO IZVIJEŠĆE  –  za razdoblje od</w:t>
      </w:r>
      <w:r w:rsidR="00DC5788">
        <w:rPr>
          <w:rFonts w:hAnsi="Times New Roman" w:ascii="Times New Roman"/>
          <w:sz w:val="24"/>
          <w:szCs w:val="24"/>
          <w:lang w:val="pl-PL"/>
        </w:rPr>
        <w:t xml:space="preserve"> otvranja stečajnoga postupka 09.04.2018.  do 12.12</w:t>
      </w:r>
      <w:r w:rsidR="00336ADA">
        <w:rPr>
          <w:rFonts w:hAnsi="Times New Roman" w:ascii="Times New Roman"/>
          <w:sz w:val="24"/>
          <w:szCs w:val="24"/>
          <w:lang w:val="pl-PL"/>
        </w:rPr>
        <w:t>.2018</w:t>
      </w:r>
      <w:r>
        <w:rPr>
          <w:rFonts w:hAnsi="Times New Roman" w:ascii="Times New Roman"/>
          <w:sz w:val="24"/>
          <w:szCs w:val="24"/>
          <w:lang w:val="pl-PL"/>
        </w:rPr>
        <w:t>.</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DC5788" w:rsidP="0004020D" w:rsidR="00C77036">
            <w:pPr>
              <w:jc w:val="right"/>
              <w:rPr>
                <w:rFonts w:hAnsi="Times New Roman" w:ascii="Times New Roman"/>
                <w:sz w:val="24"/>
                <w:szCs w:val="24"/>
                <w:lang w:val="pl-PL"/>
              </w:rPr>
            </w:pPr>
            <w:r>
              <w:rPr>
                <w:rFonts w:hAnsi="Times New Roman" w:ascii="Times New Roman"/>
                <w:sz w:val="24"/>
                <w:szCs w:val="24"/>
                <w:lang w:val="pl-PL"/>
              </w:rPr>
              <w:t>2.570,00</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200734" w:rsidP="00353B21" w:rsidR="00353B21">
            <w:pPr>
              <w:tabs>
                <w:tab w:pos="2085" w:val="left"/>
                <w:tab w:pos="2897" w:val="right"/>
              </w:tabs>
              <w:jc w:val="right"/>
              <w:rPr>
                <w:rFonts w:hAnsi="Times New Roman" w:ascii="Times New Roman"/>
                <w:i/>
                <w:sz w:val="24"/>
                <w:szCs w:val="24"/>
                <w:lang w:val="pl-PL"/>
              </w:rPr>
            </w:pPr>
            <w:r>
              <w:rPr>
                <w:rFonts w:hAnsi="Times New Roman" w:ascii="Times New Roman"/>
                <w:i/>
                <w:sz w:val="24"/>
                <w:szCs w:val="24"/>
                <w:lang w:val="pl-PL"/>
              </w:rPr>
              <w:t>145</w:t>
            </w:r>
            <w:r w:rsidR="00353B21" w:rsidRPr="00353B21">
              <w:rPr>
                <w:rFonts w:hAnsi="Times New Roman" w:ascii="Times New Roman"/>
                <w:i/>
                <w:sz w:val="24"/>
                <w:szCs w:val="24"/>
                <w:lang w:val="pl-PL"/>
              </w:rPr>
              <w:t>,00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r w:rsidR="00DC5788">
              <w:rPr>
                <w:rFonts w:hAnsi="Times New Roman" w:ascii="Times New Roman"/>
                <w:i/>
                <w:sz w:val="24"/>
                <w:szCs w:val="24"/>
                <w:lang w:val="pl-PL"/>
              </w:rPr>
              <w:t xml:space="preserve"> po ugvoru  (2</w:t>
            </w:r>
            <w:r w:rsidR="0038136B">
              <w:rPr>
                <w:rFonts w:hAnsi="Times New Roman" w:ascii="Times New Roman"/>
                <w:i/>
                <w:sz w:val="24"/>
                <w:szCs w:val="24"/>
                <w:lang w:val="pl-PL"/>
              </w:rPr>
              <w:t>00 kn/mj</w:t>
            </w:r>
            <w:r w:rsidR="00336ADA">
              <w:rPr>
                <w:rFonts w:hAnsi="Times New Roman" w:ascii="Times New Roman"/>
                <w:i/>
                <w:sz w:val="24"/>
                <w:szCs w:val="24"/>
                <w:lang w:val="pl-PL"/>
              </w:rPr>
              <w:t xml:space="preserve"> </w:t>
            </w:r>
            <w:r w:rsidR="0038136B">
              <w:rPr>
                <w:rFonts w:hAnsi="Times New Roman" w:ascii="Times New Roman"/>
                <w:i/>
                <w:sz w:val="24"/>
                <w:szCs w:val="24"/>
                <w:lang w:val="pl-PL"/>
              </w:rPr>
              <w:t>*</w:t>
            </w:r>
            <w:r w:rsidR="00DC5788">
              <w:rPr>
                <w:rFonts w:hAnsi="Times New Roman" w:ascii="Times New Roman"/>
                <w:i/>
                <w:sz w:val="24"/>
                <w:szCs w:val="24"/>
                <w:lang w:val="pl-PL"/>
              </w:rPr>
              <w:t xml:space="preserve"> 9mj=1.800,00 </w:t>
            </w:r>
            <w:r w:rsidR="0038136B">
              <w:rPr>
                <w:rFonts w:hAnsi="Times New Roman" w:ascii="Times New Roman"/>
                <w:i/>
                <w:sz w:val="24"/>
                <w:szCs w:val="24"/>
                <w:lang w:val="pl-PL"/>
              </w:rPr>
              <w:t>kn</w:t>
            </w:r>
            <w:r w:rsidR="00336ADA">
              <w:rPr>
                <w:rFonts w:hAnsi="Times New Roman" w:ascii="Times New Roman"/>
                <w:i/>
                <w:sz w:val="24"/>
                <w:szCs w:val="24"/>
                <w:lang w:val="pl-PL"/>
              </w:rPr>
              <w:t xml:space="preserve">+ PDV) </w:t>
            </w:r>
            <w:r w:rsidR="0038136B">
              <w:rPr>
                <w:rFonts w:hAnsi="Times New Roman" w:ascii="Times New Roman"/>
                <w:i/>
                <w:sz w:val="24"/>
                <w:szCs w:val="24"/>
                <w:lang w:val="pl-PL"/>
              </w:rPr>
              <w:t xml:space="preserve"> </w:t>
            </w:r>
          </w:p>
        </w:tc>
        <w:tc>
          <w:tcPr>
            <w:tcW w:type="dxa" w:w="3113"/>
          </w:tcPr>
          <w:p w:rsidRDefault="00DC5788" w:rsidP="0004020D" w:rsidR="0004020D" w:rsidRPr="00353B21">
            <w:pPr>
              <w:jc w:val="right"/>
              <w:rPr>
                <w:rFonts w:hAnsi="Times New Roman" w:ascii="Times New Roman"/>
                <w:i/>
                <w:sz w:val="24"/>
                <w:szCs w:val="24"/>
                <w:lang w:val="pl-PL"/>
              </w:rPr>
            </w:pPr>
            <w:r>
              <w:rPr>
                <w:rFonts w:hAnsi="Times New Roman" w:ascii="Times New Roman"/>
                <w:i/>
                <w:sz w:val="24"/>
                <w:szCs w:val="24"/>
                <w:lang w:val="pl-PL"/>
              </w:rPr>
              <w:t>2.250,00</w:t>
            </w:r>
            <w:r w:rsidR="00353B21">
              <w:rPr>
                <w:rFonts w:hAnsi="Times New Roman" w:ascii="Times New Roman"/>
                <w:i/>
                <w:sz w:val="24"/>
                <w:szCs w:val="24"/>
                <w:lang w:val="pl-PL"/>
              </w:rPr>
              <w:t xml:space="preserve"> </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Ukupno troškovi</w:t>
            </w:r>
          </w:p>
        </w:tc>
        <w:tc>
          <w:tcPr>
            <w:tcW w:type="dxa" w:w="3113"/>
          </w:tcPr>
          <w:p w:rsidRDefault="00DC5788"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2.570,00</w:t>
            </w:r>
          </w:p>
        </w:tc>
      </w:tr>
    </w:tbl>
    <w:p w:rsidRDefault="00200734" w:rsidP="0004020D" w:rsidR="00200734">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t>VII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200734">
        <w:rPr>
          <w:rFonts w:hAnsi="Times New Roman" w:ascii="Times New Roman"/>
          <w:sz w:val="24"/>
          <w:szCs w:val="24"/>
          <w:lang w:val="pl-PL"/>
        </w:rPr>
        <w:t xml:space="preserve"> k</w:t>
      </w:r>
      <w:r w:rsidR="00DC5788">
        <w:rPr>
          <w:rFonts w:hAnsi="Times New Roman" w:ascii="Times New Roman"/>
          <w:sz w:val="24"/>
          <w:szCs w:val="24"/>
          <w:lang w:val="pl-PL"/>
        </w:rPr>
        <w:t>oji čini nekretnina nad koje će se unovčavati  sukladno odredbama čl. 247. Stečajnoga zakona (e-dražba putem Financijske agencije) stečajni upravitelj će naručiti procijenu vrijednosti nekretnina od strane sudskoga vještaka, te čim se ostvare pretpostavke, predložiti stečajnom sucu ročište za utvrđenje vrijednosti predmetnih nekretnina, kako bi se moglo pristupiti unovčenju istih.</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DC5788" w:rsidR="000E1F39">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DC5788">
        <w:rPr>
          <w:rFonts w:hAnsi="Times New Roman" w:ascii="Times New Roman"/>
          <w:sz w:val="24"/>
          <w:szCs w:val="24"/>
          <w:lang w:val="pl-PL"/>
        </w:rPr>
        <w:t>avitelj poduzete od razdoblja 12.09</w:t>
      </w:r>
      <w:r w:rsidR="00795A0B">
        <w:rPr>
          <w:rFonts w:hAnsi="Times New Roman" w:ascii="Times New Roman"/>
          <w:sz w:val="24"/>
          <w:szCs w:val="24"/>
          <w:lang w:val="pl-PL"/>
        </w:rPr>
        <w:t>.2018</w:t>
      </w:r>
      <w:r w:rsidR="0038136B">
        <w:rPr>
          <w:rFonts w:hAnsi="Times New Roman" w:ascii="Times New Roman"/>
          <w:sz w:val="24"/>
          <w:szCs w:val="24"/>
          <w:lang w:val="pl-PL"/>
        </w:rPr>
        <w:t>.</w:t>
      </w:r>
      <w:r w:rsidR="00DC5788">
        <w:rPr>
          <w:rFonts w:hAnsi="Times New Roman" w:ascii="Times New Roman"/>
          <w:sz w:val="24"/>
          <w:szCs w:val="24"/>
          <w:lang w:val="pl-PL"/>
        </w:rPr>
        <w:t xml:space="preserve"> do 12.12</w:t>
      </w:r>
      <w:r w:rsidR="00795A0B">
        <w:rPr>
          <w:rFonts w:hAnsi="Times New Roman" w:ascii="Times New Roman"/>
          <w:sz w:val="24"/>
          <w:szCs w:val="24"/>
          <w:lang w:val="pl-PL"/>
        </w:rPr>
        <w:t>.2018</w:t>
      </w:r>
      <w:r>
        <w:rPr>
          <w:rFonts w:hAnsi="Times New Roman" w:ascii="Times New Roman"/>
          <w:sz w:val="24"/>
          <w:szCs w:val="24"/>
          <w:lang w:val="pl-PL"/>
        </w:rPr>
        <w:t>. godine</w:t>
      </w:r>
    </w:p>
    <w:p w:rsidRDefault="00DC5788" w:rsidP="00DC5788" w:rsidR="00DC5788" w:rsidRPr="00B40BEB">
      <w:pPr>
        <w:spacing w:lineRule="auto" w:line="276"/>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DC5788" w:rsidR="00C61F72" w:rsidRPr="00795A0B">
      <w:pPr>
        <w:rPr>
          <w:rFonts w:hAnsi="Times New Roman" w:ascii="Times New Roman"/>
          <w:sz w:val="24"/>
          <w:szCs w:val="24"/>
          <w:lang w:val="pl-PL"/>
        </w:rPr>
      </w:pPr>
      <w:r>
        <w:rPr>
          <w:rFonts w:hAnsi="Times New Roman" w:ascii="Times New Roman"/>
          <w:sz w:val="24"/>
          <w:szCs w:val="24"/>
          <w:lang w:val="pl-PL"/>
        </w:rPr>
        <w:t>Zagreb, 17.12</w:t>
      </w:r>
      <w:r w:rsidR="00795A0B">
        <w:rPr>
          <w:rFonts w:hAnsi="Times New Roman" w:ascii="Times New Roman"/>
          <w:sz w:val="24"/>
          <w:szCs w:val="24"/>
          <w:lang w:val="pl-PL"/>
        </w:rPr>
        <w:t>.2018</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R="00C61F72" w:rsidRPr="00795A0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8"/>
  </w:num>
  <w:num w:numId="5">
    <w:abstractNumId w:val="2"/>
  </w:num>
  <w:num w:numId="6">
    <w:abstractNumId w:val="3"/>
  </w:num>
  <w:num w:numId="7">
    <w:abstractNumId w:val="4"/>
  </w:num>
  <w:num w:numId="8">
    <w:abstractNumId w:val="7"/>
  </w:num>
  <w:num w:numId="9">
    <w:abstractNumId w:val="16"/>
  </w:num>
  <w:num w:numId="10">
    <w:abstractNumId w:val="6"/>
  </w:num>
  <w:num w:numId="11">
    <w:abstractNumId w:val="8"/>
  </w:num>
  <w:num w:numId="12">
    <w:abstractNumId w:val="10"/>
  </w:num>
  <w:num w:numId="13">
    <w:abstractNumId w:val="14"/>
  </w:num>
  <w:num w:numId="14">
    <w:abstractNumId w:val="17"/>
  </w:num>
  <w:num w:numId="15">
    <w:abstractNumId w:val="1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9"/>
  </w:num>
  <w:num w:numId="19">
    <w:abstractNumId w:val="9"/>
  </w:num>
  <w:num w:numId="20">
    <w:abstractNumId w:val="0"/>
  </w:num>
  <w:num w:numId="21">
    <w:abstractNumId w:val="15"/>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40188"/>
    <w:rsid w:val="00165D7A"/>
    <w:rsid w:val="001756B6"/>
    <w:rsid w:val="001A011E"/>
    <w:rsid w:val="001C06B2"/>
    <w:rsid w:val="001C3ECC"/>
    <w:rsid w:val="001D6DDF"/>
    <w:rsid w:val="00200734"/>
    <w:rsid w:val="00223EC8"/>
    <w:rsid w:val="00230898"/>
    <w:rsid w:val="002A3D00"/>
    <w:rsid w:val="002D628D"/>
    <w:rsid w:val="00332C56"/>
    <w:rsid w:val="00336ADA"/>
    <w:rsid w:val="0035219A"/>
    <w:rsid w:val="00353B21"/>
    <w:rsid w:val="0038136B"/>
    <w:rsid w:val="003B4C70"/>
    <w:rsid w:val="00412FB6"/>
    <w:rsid w:val="00541EFB"/>
    <w:rsid w:val="00563C75"/>
    <w:rsid w:val="005D18A2"/>
    <w:rsid w:val="005E1647"/>
    <w:rsid w:val="006466F7"/>
    <w:rsid w:val="00682632"/>
    <w:rsid w:val="00695DFC"/>
    <w:rsid w:val="00723420"/>
    <w:rsid w:val="00741FDB"/>
    <w:rsid w:val="00795A0B"/>
    <w:rsid w:val="007A2537"/>
    <w:rsid w:val="007B6827"/>
    <w:rsid w:val="008478E1"/>
    <w:rsid w:val="008512FB"/>
    <w:rsid w:val="00905E96"/>
    <w:rsid w:val="009142B4"/>
    <w:rsid w:val="00931DAA"/>
    <w:rsid w:val="00973E28"/>
    <w:rsid w:val="009C430E"/>
    <w:rsid w:val="00A062F2"/>
    <w:rsid w:val="00A17799"/>
    <w:rsid w:val="00A466A5"/>
    <w:rsid w:val="00AD34F7"/>
    <w:rsid w:val="00B52CB6"/>
    <w:rsid w:val="00C14EE2"/>
    <w:rsid w:val="00C61F72"/>
    <w:rsid w:val="00C77036"/>
    <w:rsid w:val="00C9721D"/>
    <w:rsid w:val="00CA3700"/>
    <w:rsid w:val="00CE12A0"/>
    <w:rsid w:val="00D251DF"/>
    <w:rsid w:val="00D45402"/>
    <w:rsid w:val="00D61781"/>
    <w:rsid w:val="00DA425F"/>
    <w:rsid w:val="00DC5788"/>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5E1647"/>
    <w:rPr>
      <w:color w:val="808080"/>
      <w:bdr w:space="0" w:sz="0" w:color="auto" w:val="none"/>
      <w:shd w:fill="auto" w:color="auto" w:val="clear"/>
    </w:rPr>
  </w:style>
  <w:style w:customStyle="true" w:styleId="eSPISCCParagraphDefaultFont" w:type="character">
    <w:name w:val="eSPIS_CC_Paragraph Default Font"/>
    <w:basedOn w:val="Zadanifontodlomka"/>
    <w:rsid w:val="005E16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164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E164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E164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5E1647"/>
    <w:rPr>
      <w:color w:val="808080"/>
      <w:bdr w:color="auto" w:space="0" w:sz="0" w:val="none"/>
      <w:shd w:color="auto" w:fill="auto" w:val="clear"/>
    </w:rPr>
  </w:style>
  <w:style w:customStyle="1" w:styleId="eSPISCCParagraphDefaultFont" w:type="character">
    <w:name w:val="eSPIS_CC_Paragraph Default Font"/>
    <w:basedOn w:val="Zadanifontodlomka"/>
    <w:rsid w:val="005E16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164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E164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E164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92609-B060-443A-AF27-F84F79D3C0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1434</properties:Words>
  <properties:Characters>8131</properties:Characters>
  <properties:Lines>180</properties:Lines>
  <properties:Paragraphs>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2018-12-24T10:40:00Z</dcterms:created>
  <dc:creator>ADMINIBM</dc:creator>
  <cp:lastModifiedBy>Kristina Švajger</cp:lastModifiedBy>
  <cp:lastPrinted>2018-12-17T08:28:00Z</cp:lastPrinted>
  <dcterms:modified xmlns:xsi="http://www.w3.org/2001/XMLSchema-instance" xsi:type="dcterms:W3CDTF">2018-12-24T10:41:00Z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St-2881/2017-19 / Podnesak - Izvješće stečajnog upravitelja (izvješće st. upravitelja, 17. 12. 18..docx)</vt:lpwstr>
  </prop:property>
  <prop:property name="CC_coloring" pid="4" fmtid="{D5CDD505-2E9C-101B-9397-08002B2CF9AE}">
    <vt:bool>false</vt:bool>
  </prop:property>
  <prop:property name="BrojStranica" pid="5" fmtid="{D5CDD505-2E9C-101B-9397-08002B2CF9AE}">
    <vt:i4>4</vt:i4>
  </prop:property>
</prop:Properties>
</file>