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6261" w14:paraId="6016261"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946"/>
        <w15:collapsed w:val="false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bookmarkStart w:name="_GoBack" w:id="0"/>
      <w:bookmarkEnd w:id="0"/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             </w:t>
      </w:r>
      <w:r w:rsidRPr="009D0DC2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60730" cx="570865"/>
            <wp:effectExtent b="127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730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43"/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    REPUBLIKA HRVATSKA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  <w:lang w:val="en-US"/>
        </w:rPr>
        <w:t xml:space="preserve"> TRGOVAČKI SUD U PAZINU</w:t>
      </w:r>
    </w:p>
    <w:p w:rsidRDefault="00434AF3" w:rsidP="009D0DC2" w:rsidR="00434AF3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Dršćevka 1, 52000 Pazin</w:t>
      </w:r>
    </w:p>
    <w:p w:rsidRDefault="002C642A" w:rsidP="009D0DC2" w:rsidR="002C642A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204E76" w:rsidP="009D0DC2" w:rsidR="00204E76" w:rsidRPr="009D0DC2">
      <w:pPr>
        <w:widowControl w:val="false"/>
        <w:autoSpaceDE w:val="false"/>
        <w:autoSpaceDN w:val="false"/>
        <w:adjustRightInd w:val="false"/>
        <w:spacing w:lineRule="auto" w:line="240" w:after="0"/>
        <w:ind w:right="-99"/>
        <w:rPr>
          <w:rFonts w:cs="Times New Roman" w:eastAsia="Times New Roman" w:hAnsi="Times New Roman" w:ascii="Times New Roman"/>
          <w:bCs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J E Š E NJ E</w:t>
      </w:r>
    </w:p>
    <w:p w:rsidRDefault="00434AF3" w:rsidP="009D0DC2" w:rsidR="00434AF3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Trgovački sud u Pazinu, po sutkinji Tijani Licul,</w:t>
      </w:r>
      <w:r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="00635406" w:rsidRPr="009D0DC2">
        <w:rPr>
          <w:rFonts w:cs="Times New Roman" w:eastAsia="Times New Roman" w:hAnsi="Times New Roman" w:ascii="Times New Roman"/>
          <w:sz w:val="24"/>
          <w:szCs w:val="24"/>
        </w:rPr>
        <w:t>radi</w:t>
      </w:r>
      <w:r w:rsidR="004C5D1D" w:rsidRPr="009D0DC2">
        <w:rPr>
          <w:rFonts w:cs="Times New Roman" w:eastAsia="Times New Roman" w:hAnsi="Times New Roman" w:ascii="Times New Roman"/>
          <w:sz w:val="24"/>
          <w:szCs w:val="24"/>
        </w:rPr>
        <w:t xml:space="preserve"> provedbe</w:t>
      </w:r>
      <w:r w:rsidR="00635406" w:rsidRPr="009D0DC2">
        <w:rPr>
          <w:rFonts w:cs="Times New Roman" w:eastAsia="Times New Roman" w:hAnsi="Times New Roman" w:ascii="Times New Roman"/>
          <w:sz w:val="24"/>
          <w:szCs w:val="24"/>
        </w:rPr>
        <w:t xml:space="preserve"> naknadne diobe 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>nad pravnom osobom (dužnikom)</w:t>
      </w:r>
      <w:r w:rsidR="00635406" w:rsidRPr="009D0DC2">
        <w:rPr>
          <w:rFonts w:cs="Times New Roman" w:eastAsia="Times New Roman" w:hAnsi="Times New Roman" w:ascii="Times New Roman"/>
          <w:sz w:val="24"/>
          <w:szCs w:val="24"/>
        </w:rPr>
        <w:t xml:space="preserve"> – stečajnom masom trgovačkog društva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77A80">
        <w:rPr>
          <w:rFonts w:cs="Times New Roman" w:eastAsia="Times New Roman" w:hAnsi="Times New Roman" w:ascii="Times New Roman"/>
          <w:sz w:val="24"/>
          <w:szCs w:val="24"/>
        </w:rPr>
        <w:t>SEDRA d.o.o. "u stečaju"</w:t>
      </w:r>
      <w:r w:rsidR="00204E76">
        <w:rPr>
          <w:rFonts w:cs="Times New Roman" w:eastAsia="Times New Roman" w:hAnsi="Times New Roman" w:ascii="Times New Roman"/>
          <w:sz w:val="24"/>
          <w:szCs w:val="24"/>
        </w:rPr>
        <w:t>,</w:t>
      </w:r>
      <w:r w:rsidR="00C77A80">
        <w:rPr>
          <w:rFonts w:cs="Times New Roman" w:eastAsia="Times New Roman" w:hAnsi="Times New Roman" w:ascii="Times New Roman"/>
          <w:sz w:val="24"/>
          <w:szCs w:val="24"/>
        </w:rPr>
        <w:t xml:space="preserve"> Pula, Ulica Sv. Polikarpa 7, OIB: 75010975087,</w:t>
      </w:r>
      <w:r w:rsidRPr="009D0DC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2C642A" w:rsidRPr="009D0DC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2C642A" w:rsidP="009D0DC2" w:rsidR="002C642A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04E76" w:rsidP="009D0DC2" w:rsidR="00204E76" w:rsidRPr="009D0DC2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9D0DC2">
        <w:rPr>
          <w:rFonts w:cs="Times New Roman" w:eastAsia="Times New Roman" w:hAnsi="Times New Roman" w:ascii="Times New Roman"/>
          <w:sz w:val="24"/>
          <w:szCs w:val="24"/>
        </w:rPr>
        <w:t>r i j e š i o   j e</w:t>
      </w:r>
    </w:p>
    <w:p w:rsidRDefault="002C642A" w:rsidP="009D0DC2" w:rsidR="002C642A" w:rsidRPr="009D0DC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CE69ED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Odbacuje se prijedlog radi naknadne diobe kao nedopušten. </w:t>
      </w:r>
      <w:r w:rsidR="002070EC" w:rsidRPr="009D0D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22BA" w:rsidP="00A822BA" w:rsidR="00A822B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04E76" w:rsidP="00A822BA" w:rsidR="00204E7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A822BA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Obrazloženje</w:t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0014E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>Rješenjem ovog suda posl. broj: St-</w:t>
      </w:r>
      <w:r w:rsidR="00C77A80">
        <w:rPr>
          <w:rFonts w:cs="Times New Roman" w:hAnsi="Times New Roman" w:ascii="Times New Roman"/>
          <w:sz w:val="24"/>
          <w:szCs w:val="24"/>
        </w:rPr>
        <w:t xml:space="preserve">624/16-10 </w:t>
      </w:r>
      <w:r w:rsidR="00204E76">
        <w:rPr>
          <w:rFonts w:cs="Times New Roman" w:hAnsi="Times New Roman" w:ascii="Times New Roman"/>
          <w:sz w:val="24"/>
          <w:szCs w:val="24"/>
        </w:rPr>
        <w:t>o</w:t>
      </w:r>
      <w:r w:rsidR="00C77A80">
        <w:rPr>
          <w:rFonts w:cs="Times New Roman" w:hAnsi="Times New Roman" w:ascii="Times New Roman"/>
          <w:sz w:val="24"/>
          <w:szCs w:val="24"/>
        </w:rPr>
        <w:t>d 28. srpnja 2016</w:t>
      </w:r>
      <w:r w:rsidRPr="009D0DC2">
        <w:rPr>
          <w:rFonts w:cs="Times New Roman" w:hAnsi="Times New Roman" w:ascii="Times New Roman"/>
          <w:sz w:val="24"/>
          <w:szCs w:val="24"/>
        </w:rPr>
        <w:t>. godine otvoren je i zaključen</w:t>
      </w:r>
      <w:r w:rsidR="003C39AE" w:rsidRPr="009D0DC2">
        <w:rPr>
          <w:rFonts w:cs="Times New Roman" w:hAnsi="Times New Roman" w:ascii="Times New Roman"/>
          <w:sz w:val="24"/>
          <w:szCs w:val="24"/>
        </w:rPr>
        <w:t xml:space="preserve"> </w:t>
      </w:r>
      <w:r w:rsidRPr="009D0DC2">
        <w:rPr>
          <w:rFonts w:cs="Times New Roman" w:hAnsi="Times New Roman" w:ascii="Times New Roman"/>
          <w:sz w:val="24"/>
          <w:szCs w:val="24"/>
        </w:rPr>
        <w:t xml:space="preserve">stečajni postupak nad dužnikom. Navedeno rješenje postalo je pravomoćno </w:t>
      </w:r>
      <w:r w:rsidR="00C77A80">
        <w:rPr>
          <w:rFonts w:cs="Times New Roman" w:hAnsi="Times New Roman" w:ascii="Times New Roman"/>
          <w:sz w:val="24"/>
          <w:szCs w:val="24"/>
        </w:rPr>
        <w:t>16. kolovoza 2016</w:t>
      </w:r>
      <w:r w:rsidRPr="009D0DC2">
        <w:rPr>
          <w:rFonts w:cs="Times New Roman" w:hAnsi="Times New Roman" w:ascii="Times New Roman"/>
          <w:sz w:val="24"/>
          <w:szCs w:val="24"/>
        </w:rPr>
        <w:t>. godine.</w:t>
      </w:r>
    </w:p>
    <w:p w:rsidRDefault="00400A88" w:rsidP="009D0DC2" w:rsidR="00400A88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00A88" w:rsidP="009D0DC2" w:rsidR="00C77A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C77A80">
        <w:rPr>
          <w:rFonts w:cs="Times New Roman" w:hAnsi="Times New Roman" w:ascii="Times New Roman"/>
          <w:sz w:val="24"/>
          <w:szCs w:val="24"/>
        </w:rPr>
        <w:t>25. listopada 2017</w:t>
      </w:r>
      <w:r w:rsidRPr="009D0DC2">
        <w:rPr>
          <w:rFonts w:cs="Times New Roman" w:hAnsi="Times New Roman" w:ascii="Times New Roman"/>
          <w:sz w:val="24"/>
          <w:szCs w:val="24"/>
        </w:rPr>
        <w:t xml:space="preserve">. godine </w:t>
      </w:r>
      <w:r w:rsidR="00C77A80">
        <w:rPr>
          <w:rFonts w:cs="Times New Roman" w:hAnsi="Times New Roman" w:ascii="Times New Roman"/>
          <w:sz w:val="24"/>
          <w:szCs w:val="24"/>
        </w:rPr>
        <w:t xml:space="preserve">stečajni upravitelj Jelenko Lehki obavijestio je sud da je u tijeku parnični postupak posl. broj: P-365/15 u kojem je dužnik tužitelj i u kojem je u korist dužnika – tužitelja donesena nepravomoćna presuda kojom mu je dosuđen iznos od 16.376,30 kn sa pripadajućom zakonskom zateznom kamatom. Taj je postupak prekinut zbog brisanja dužnika – tužitelja iz sudskog registra. Kako je sud pozvao stečajnog upravitelja da ga izvijesti o pravnim slijednicima dužnika, a radi nastavka postupka, to je stečajni upravitelj predložio da sud pozove zainteresirane osobe na uplatu predujma, a kako bi se taj </w:t>
      </w:r>
      <w:r w:rsidR="00204E76">
        <w:rPr>
          <w:rFonts w:cs="Times New Roman" w:hAnsi="Times New Roman" w:ascii="Times New Roman"/>
          <w:sz w:val="24"/>
          <w:szCs w:val="24"/>
        </w:rPr>
        <w:t xml:space="preserve">parnični </w:t>
      </w:r>
      <w:r w:rsidR="00C77A80">
        <w:rPr>
          <w:rFonts w:cs="Times New Roman" w:hAnsi="Times New Roman" w:ascii="Times New Roman"/>
          <w:sz w:val="24"/>
          <w:szCs w:val="24"/>
        </w:rPr>
        <w:t xml:space="preserve">postupak </w:t>
      </w:r>
      <w:r w:rsidR="00204E76">
        <w:rPr>
          <w:rFonts w:cs="Times New Roman" w:hAnsi="Times New Roman" w:ascii="Times New Roman"/>
          <w:sz w:val="24"/>
          <w:szCs w:val="24"/>
        </w:rPr>
        <w:t xml:space="preserve">eventualno </w:t>
      </w:r>
      <w:r w:rsidR="00C77A80">
        <w:rPr>
          <w:rFonts w:cs="Times New Roman" w:hAnsi="Times New Roman" w:ascii="Times New Roman"/>
          <w:sz w:val="24"/>
          <w:szCs w:val="24"/>
        </w:rPr>
        <w:t xml:space="preserve">mogao nastaviti. </w:t>
      </w:r>
    </w:p>
    <w:p w:rsidRDefault="00C77A80" w:rsidP="009D0DC2" w:rsidR="00C77A8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Rješenjem posl. broj: 4 </w:t>
      </w:r>
      <w:r w:rsidR="00C77A80">
        <w:rPr>
          <w:rFonts w:cs="Times New Roman" w:hAnsi="Times New Roman" w:ascii="Times New Roman"/>
          <w:sz w:val="24"/>
          <w:szCs w:val="24"/>
        </w:rPr>
        <w:t>St-624/16-13 od 27. studenog 2017. godine sud je pozvao sve zainteresirane osobe da u roku od 15 dana</w:t>
      </w:r>
      <w:r w:rsidR="00FA0784">
        <w:rPr>
          <w:rFonts w:cs="Times New Roman" w:hAnsi="Times New Roman" w:ascii="Times New Roman"/>
          <w:sz w:val="24"/>
          <w:szCs w:val="24"/>
        </w:rPr>
        <w:t xml:space="preserve"> od dana objave</w:t>
      </w:r>
      <w:r w:rsidR="00204E76">
        <w:rPr>
          <w:rFonts w:cs="Times New Roman" w:hAnsi="Times New Roman" w:ascii="Times New Roman"/>
          <w:sz w:val="24"/>
          <w:szCs w:val="24"/>
        </w:rPr>
        <w:t xml:space="preserve"> tog rješenja</w:t>
      </w:r>
      <w:r w:rsidR="00FA0784">
        <w:rPr>
          <w:rFonts w:cs="Times New Roman" w:hAnsi="Times New Roman" w:ascii="Times New Roman"/>
          <w:sz w:val="24"/>
          <w:szCs w:val="24"/>
        </w:rPr>
        <w:t xml:space="preserve"> na e-oglasnoj ploči</w:t>
      </w:r>
      <w:r w:rsidR="00C77A80">
        <w:rPr>
          <w:rFonts w:cs="Times New Roman" w:hAnsi="Times New Roman" w:ascii="Times New Roman"/>
          <w:sz w:val="24"/>
          <w:szCs w:val="24"/>
        </w:rPr>
        <w:t xml:space="preserve"> uplate </w:t>
      </w:r>
      <w:r>
        <w:rPr>
          <w:rFonts w:cs="Times New Roman" w:hAnsi="Times New Roman" w:ascii="Times New Roman"/>
          <w:sz w:val="24"/>
          <w:szCs w:val="24"/>
        </w:rPr>
        <w:t>predujam</w:t>
      </w:r>
      <w:r w:rsidRPr="009D0DC2">
        <w:rPr>
          <w:rFonts w:cs="Times New Roman" w:hAnsi="Times New Roman" w:ascii="Times New Roman"/>
          <w:sz w:val="24"/>
          <w:szCs w:val="24"/>
        </w:rPr>
        <w:t xml:space="preserve"> od 1.000,00 kn u Fond za namirenje troškova stečajnog postupka</w:t>
      </w:r>
      <w:r>
        <w:rPr>
          <w:rFonts w:cs="Times New Roman" w:hAnsi="Times New Roman" w:ascii="Times New Roman"/>
          <w:sz w:val="24"/>
          <w:szCs w:val="24"/>
        </w:rPr>
        <w:t xml:space="preserve">, te </w:t>
      </w:r>
      <w:r w:rsidRPr="009D0DC2">
        <w:rPr>
          <w:rFonts w:cs="Times New Roman" w:hAnsi="Times New Roman" w:ascii="Times New Roman"/>
          <w:sz w:val="24"/>
          <w:szCs w:val="24"/>
        </w:rPr>
        <w:t>doda</w:t>
      </w:r>
      <w:r w:rsidR="00C77A80">
        <w:rPr>
          <w:rFonts w:cs="Times New Roman" w:hAnsi="Times New Roman" w:ascii="Times New Roman"/>
          <w:sz w:val="24"/>
          <w:szCs w:val="24"/>
        </w:rPr>
        <w:t>tni iznos predujma u visini od 2</w:t>
      </w:r>
      <w:r w:rsidRPr="009D0DC2">
        <w:rPr>
          <w:rFonts w:cs="Times New Roman" w:hAnsi="Times New Roman" w:ascii="Times New Roman"/>
          <w:sz w:val="24"/>
          <w:szCs w:val="24"/>
        </w:rPr>
        <w:t>0.000,00</w:t>
      </w:r>
      <w:r>
        <w:rPr>
          <w:rFonts w:cs="Times New Roman" w:hAnsi="Times New Roman" w:ascii="Times New Roman"/>
          <w:sz w:val="24"/>
          <w:szCs w:val="24"/>
        </w:rPr>
        <w:t xml:space="preserve"> kn</w:t>
      </w:r>
      <w:r w:rsidRPr="009D0DC2">
        <w:rPr>
          <w:rFonts w:cs="Times New Roman" w:hAnsi="Times New Roman" w:ascii="Times New Roman"/>
          <w:sz w:val="24"/>
          <w:szCs w:val="24"/>
        </w:rPr>
        <w:t xml:space="preserve"> za pokriće troškova postupka </w:t>
      </w:r>
      <w:r>
        <w:rPr>
          <w:rFonts w:cs="Times New Roman" w:hAnsi="Times New Roman" w:ascii="Times New Roman"/>
          <w:sz w:val="24"/>
          <w:szCs w:val="24"/>
        </w:rPr>
        <w:t xml:space="preserve">uz upozorenje da će sud, ako </w:t>
      </w:r>
      <w:r w:rsidR="00C77A80">
        <w:rPr>
          <w:rFonts w:cs="Times New Roman" w:hAnsi="Times New Roman" w:ascii="Times New Roman"/>
          <w:sz w:val="24"/>
          <w:szCs w:val="24"/>
        </w:rPr>
        <w:t xml:space="preserve">ne bude u danom roku zaprimio uplatu, </w:t>
      </w:r>
      <w:r>
        <w:rPr>
          <w:rFonts w:cs="Times New Roman" w:hAnsi="Times New Roman" w:ascii="Times New Roman"/>
          <w:sz w:val="24"/>
          <w:szCs w:val="24"/>
        </w:rPr>
        <w:t xml:space="preserve">odbaciti prijedlog kao nedopušten, a sve pozivajući se na odredbe čl. 289. st. 3. te čl. 114. st. 1. i st. 5. Stečajnog zakona </w:t>
      </w:r>
      <w:r w:rsidRPr="009D0DC2">
        <w:rPr>
          <w:rFonts w:cs="Times New Roman" w:hAnsi="Times New Roman" w:ascii="Times New Roman"/>
          <w:sz w:val="24"/>
          <w:szCs w:val="24"/>
        </w:rPr>
        <w:t>(Narodne novine broj 71/15, dalje: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Navedeno rješenje </w:t>
      </w:r>
      <w:r w:rsidR="00FA0784">
        <w:rPr>
          <w:rFonts w:cs="Times New Roman" w:hAnsi="Times New Roman" w:ascii="Times New Roman"/>
          <w:sz w:val="24"/>
          <w:szCs w:val="24"/>
        </w:rPr>
        <w:t xml:space="preserve">objavljeno je na e-oglasnoj ploči 06. prosinca 2017. godine. U ostavljenom roku, kao ni do dana pisanja ovog rješenja, sud nije zaprimio uplatu. </w:t>
      </w:r>
    </w:p>
    <w:p w:rsidRDefault="00FA0784" w:rsidP="00CE69ED" w:rsidR="00FA0784" w:rsidRP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E69ED" w:rsidP="00CE69ED" w:rsidR="00CE69E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shd w:fill="FFFFFF" w:color="auto" w:val="clear"/>
        </w:rPr>
      </w:pPr>
      <w:r w:rsidRPr="00CE69ED">
        <w:rPr>
          <w:rFonts w:cs="Times New Roman" w:hAnsi="Times New Roman" w:ascii="Times New Roman"/>
          <w:sz w:val="24"/>
          <w:szCs w:val="24"/>
        </w:rPr>
        <w:lastRenderedPageBreak/>
        <w:tab/>
      </w:r>
      <w:r w:rsidR="00FA0784">
        <w:rPr>
          <w:rFonts w:cs="Times New Roman" w:hAnsi="Times New Roman" w:ascii="Times New Roman"/>
          <w:sz w:val="24"/>
          <w:szCs w:val="24"/>
        </w:rPr>
        <w:t xml:space="preserve">Radi navedenog, temeljem 114. st. 5. SZ-a, kako nitko nije </w:t>
      </w:r>
      <w:r w:rsidRPr="00CE69ED">
        <w:rPr>
          <w:rFonts w:cs="Times New Roman" w:hAnsi="Times New Roman" w:ascii="Times New Roman"/>
          <w:sz w:val="24"/>
          <w:szCs w:val="24"/>
          <w:shd w:fill="FFFFFF" w:color="auto" w:val="clear"/>
        </w:rPr>
        <w:t>uplatio</w:t>
      </w:r>
      <w:r w:rsidR="00FA07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traženi </w:t>
      </w:r>
      <w:r w:rsidRPr="00CE69ED">
        <w:rPr>
          <w:rFonts w:cs="Times New Roman" w:hAnsi="Times New Roman" w:ascii="Times New Roman"/>
          <w:sz w:val="24"/>
          <w:szCs w:val="24"/>
          <w:shd w:fill="FFFFFF" w:color="auto" w:val="clear"/>
        </w:rPr>
        <w:t>predujam</w:t>
      </w:r>
      <w:r w:rsidR="00FA07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za </w:t>
      </w:r>
      <w:r w:rsidR="00204E76">
        <w:rPr>
          <w:rFonts w:cs="Times New Roman" w:hAnsi="Times New Roman" w:ascii="Times New Roman"/>
          <w:sz w:val="24"/>
          <w:szCs w:val="24"/>
          <w:shd w:fill="FFFFFF" w:color="auto" w:val="clear"/>
        </w:rPr>
        <w:t>nastavak</w:t>
      </w:r>
      <w:r w:rsidR="00FA0784">
        <w:rPr>
          <w:rFonts w:cs="Times New Roman" w:hAnsi="Times New Roman" w:ascii="Times New Roman"/>
          <w:sz w:val="24"/>
          <w:szCs w:val="24"/>
          <w:shd w:fill="FFFFFF" w:color="auto" w:val="clear"/>
        </w:rPr>
        <w:t xml:space="preserve"> postupka sud je odbacio prijedlog radi provedbe naknade diobe kao nedopušten. </w:t>
      </w:r>
    </w:p>
    <w:p w:rsidRDefault="002C642A" w:rsidP="009D0DC2" w:rsidR="002C642A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U Pazinu</w:t>
      </w:r>
      <w:r w:rsidR="00FA0784">
        <w:rPr>
          <w:rFonts w:cs="Times New Roman" w:hAnsi="Times New Roman" w:ascii="Times New Roman"/>
          <w:sz w:val="24"/>
          <w:szCs w:val="24"/>
        </w:rPr>
        <w:t>,</w:t>
      </w:r>
      <w:r w:rsidR="00A822BA">
        <w:rPr>
          <w:rFonts w:cs="Times New Roman" w:hAnsi="Times New Roman" w:ascii="Times New Roman"/>
          <w:sz w:val="24"/>
          <w:szCs w:val="24"/>
        </w:rPr>
        <w:t xml:space="preserve"> </w:t>
      </w:r>
      <w:r w:rsidR="00FA0784">
        <w:rPr>
          <w:rFonts w:cs="Times New Roman" w:hAnsi="Times New Roman" w:ascii="Times New Roman"/>
          <w:sz w:val="24"/>
          <w:szCs w:val="24"/>
        </w:rPr>
        <w:t>0</w:t>
      </w:r>
      <w:r w:rsidR="00D559B9">
        <w:rPr>
          <w:rFonts w:cs="Times New Roman" w:hAnsi="Times New Roman" w:ascii="Times New Roman"/>
          <w:sz w:val="24"/>
          <w:szCs w:val="24"/>
        </w:rPr>
        <w:t>6</w:t>
      </w:r>
      <w:r w:rsidR="00FA0784">
        <w:rPr>
          <w:rFonts w:cs="Times New Roman" w:hAnsi="Times New Roman" w:ascii="Times New Roman"/>
          <w:sz w:val="24"/>
          <w:szCs w:val="24"/>
        </w:rPr>
        <w:t>. travnja 2018</w:t>
      </w:r>
      <w:r w:rsidRPr="009D0DC2">
        <w:rPr>
          <w:rFonts w:cs="Times New Roman" w:hAnsi="Times New Roman" w:ascii="Times New Roman"/>
          <w:sz w:val="24"/>
          <w:szCs w:val="24"/>
        </w:rPr>
        <w:t>.</w:t>
      </w:r>
    </w:p>
    <w:p w:rsidRDefault="00434AF3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434AF3" w:rsidP="009D0DC2" w:rsidR="00434AF3" w:rsidRPr="009D0DC2">
      <w:pPr>
        <w:spacing w:lineRule="auto" w:line="240" w:after="0"/>
        <w:ind w:firstLine="708" w:left="4956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Tijana Licul</w:t>
      </w:r>
      <w:r w:rsidR="00D559B9">
        <w:rPr>
          <w:rFonts w:cs="Times New Roman" w:hAnsi="Times New Roman" w:ascii="Times New Roman"/>
          <w:sz w:val="24"/>
          <w:szCs w:val="24"/>
        </w:rPr>
        <w:t>, v. r.</w:t>
      </w:r>
      <w:r w:rsidRPr="009D0DC2">
        <w:rPr>
          <w:rFonts w:cs="Times New Roman" w:hAnsi="Times New Roman" w:ascii="Times New Roman"/>
          <w:sz w:val="24"/>
          <w:szCs w:val="24"/>
        </w:rPr>
        <w:tab/>
      </w:r>
    </w:p>
    <w:p w:rsidRDefault="002C642A" w:rsidP="009D0DC2" w:rsidR="002C642A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FA0784" w:rsidP="009D0DC2" w:rsidR="00FA0784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Protiv ovog rješenja žalbu mogu izjaviti stečajni upravitelj, dužnik i vjerovnik na čiji prijedlog je doneseno rješenje o naknadnoj diobi. Žalba se podnosi ovom sudu, u dovoljnom broju primjeraka, u roku od 8 dana od dana dostave pisanog otpravka rješenja, a o žalbi odlučuje Visoki trgovački sud Republike Hrvatske. </w:t>
      </w: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2C642A" w:rsidP="009D0DC2" w:rsidR="002C642A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DNA:</w:t>
      </w:r>
    </w:p>
    <w:p w:rsidRDefault="00434AF3" w:rsidP="009D0DC2" w:rsidR="00434AF3" w:rsidRPr="009D0DC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- e-oglasna ploča (8 dana) </w:t>
      </w:r>
    </w:p>
    <w:p w:rsidRDefault="00434AF3" w:rsidP="00FA0784" w:rsidR="00D6703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>- stečajno</w:t>
      </w:r>
      <w:r w:rsidR="00FA0784">
        <w:rPr>
          <w:rFonts w:cs="Times New Roman" w:hAnsi="Times New Roman" w:ascii="Times New Roman"/>
          <w:sz w:val="24"/>
          <w:szCs w:val="24"/>
        </w:rPr>
        <w:t xml:space="preserve">m upravitelju Jelenku Lehkiju </w:t>
      </w:r>
    </w:p>
    <w:p w:rsidRDefault="00D67036" w:rsidP="009D0DC2" w:rsidR="00D67036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434AF3" w:rsidP="009D0DC2" w:rsidR="00434AF3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39AE" w:rsidP="009D0DC2" w:rsidR="003C39AE" w:rsidRPr="009D0DC2">
      <w:pPr>
        <w:spacing w:lineRule="auto" w:line="240" w:after="0"/>
        <w:ind w:firstLine="708"/>
        <w:rPr>
          <w:rFonts w:cs="Times New Roman" w:hAnsi="Times New Roman" w:ascii="Times New Roman"/>
          <w:sz w:val="24"/>
          <w:szCs w:val="24"/>
        </w:rPr>
      </w:pPr>
    </w:p>
    <w:sectPr w:rsidSect="002C642A" w:rsidR="003C39AE" w:rsidRPr="009D0DC2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42A" w:rsidP="002C642A" w:rsidR="002C642A">
      <w:pPr>
        <w:spacing w:lineRule="auto" w:line="240" w:after="0"/>
      </w:pPr>
      <w:r>
        <w:separator/>
      </w:r>
    </w:p>
  </w:endnote>
  <w:end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42A" w:rsidP="002C642A" w:rsidR="002C642A">
      <w:pPr>
        <w:spacing w:lineRule="auto" w:line="240" w:after="0"/>
      </w:pPr>
      <w:r>
        <w:separator/>
      </w:r>
    </w:p>
  </w:footnote>
  <w:footnote w:id="0" w:type="continuationSeparator">
    <w:p w:rsidRDefault="002C642A" w:rsidP="002C642A" w:rsidR="002C642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4862177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C642A" w:rsidP="00D559B9" w:rsidR="00D559B9">
        <w:pPr>
          <w:pStyle w:val="Zaglavlje"/>
          <w:jc w:val="right"/>
        </w:pPr>
        <w:r>
          <w:t xml:space="preserve">      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C642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559B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C642A">
          <w:rPr>
            <w:rFonts w:cs="Times New Roman" w:hAnsi="Times New Roman" w:ascii="Times New Roman"/>
            <w:sz w:val="24"/>
            <w:szCs w:val="24"/>
          </w:rPr>
          <w:fldChar w:fldCharType="end"/>
        </w:r>
        <w:r>
          <w:rPr>
            <w:rFonts w:cs="Times New Roman" w:hAnsi="Times New Roman" w:ascii="Times New Roman"/>
            <w:sz w:val="24"/>
            <w:szCs w:val="24"/>
          </w:rPr>
          <w:t xml:space="preserve"> </w:t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="00D559B9">
          <w:rPr>
            <w:rFonts w:cs="Times New Roman" w:hAnsi="Times New Roman" w:ascii="Times New Roman"/>
            <w:sz w:val="24"/>
            <w:szCs w:val="24"/>
          </w:rPr>
          <w:t>Posl. broj: 4 St-13/18-16</w:t>
        </w:r>
      </w:p>
      <w:p w:rsidRDefault="00D559B9" w:rsidP="002C642A" w:rsidR="002C642A" w:rsidRPr="002C642A">
        <w:pPr>
          <w:pStyle w:val="Zaglavlje"/>
          <w:ind w:firstLine="708"/>
          <w:jc w:val="right"/>
          <w:rPr>
            <w:rFonts w:cs="Times New Roman" w:hAnsi="Times New Roman" w:ascii="Times New Roman"/>
            <w:sz w:val="24"/>
            <w:szCs w:val="24"/>
          </w:rPr>
        </w:pPr>
      </w:p>
    </w:sdtContent>
  </w:sdt>
  <w:p w:rsidRDefault="002C642A" w:rsidR="002C642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406" w:rsidP="002C642A" w:rsidR="002C642A">
    <w:pPr>
      <w:pStyle w:val="Zaglavlje"/>
      <w:jc w:val="right"/>
    </w:pPr>
    <w:r>
      <w:rPr>
        <w:rFonts w:cs="Times New Roman" w:hAnsi="Times New Roman" w:ascii="Times New Roman"/>
        <w:sz w:val="24"/>
        <w:szCs w:val="24"/>
      </w:rPr>
      <w:t>Posl. broj: 4 St-</w:t>
    </w:r>
    <w:r w:rsidR="00C77A80">
      <w:rPr>
        <w:rFonts w:cs="Times New Roman" w:hAnsi="Times New Roman" w:ascii="Times New Roman"/>
        <w:sz w:val="24"/>
        <w:szCs w:val="24"/>
      </w:rPr>
      <w:t>13/18</w:t>
    </w:r>
    <w:r w:rsidR="00D559B9">
      <w:rPr>
        <w:rFonts w:cs="Times New Roman" w:hAnsi="Times New Roman" w:ascii="Times New Roman"/>
        <w:sz w:val="24"/>
        <w:szCs w:val="24"/>
      </w:rPr>
      <w:t>-16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0C7ADC"/>
    <w:multiLevelType w:val="hybridMultilevel"/>
    <w:tmpl w:val="A03C8DC8"/>
    <w:lvl w:tplc="64D48CB0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0A88"/>
    <w:rsid w:val="000014E8"/>
    <w:rsid w:val="00007D5E"/>
    <w:rsid w:val="00015FC4"/>
    <w:rsid w:val="00200E38"/>
    <w:rsid w:val="00204E76"/>
    <w:rsid w:val="002070EC"/>
    <w:rsid w:val="002C642A"/>
    <w:rsid w:val="003C39AE"/>
    <w:rsid w:val="00400A88"/>
    <w:rsid w:val="00434AF3"/>
    <w:rsid w:val="00462CB5"/>
    <w:rsid w:val="004C5D1D"/>
    <w:rsid w:val="00635406"/>
    <w:rsid w:val="006916F3"/>
    <w:rsid w:val="009D0DC2"/>
    <w:rsid w:val="009D33B8"/>
    <w:rsid w:val="00A63A4F"/>
    <w:rsid w:val="00A822BA"/>
    <w:rsid w:val="00BB3B72"/>
    <w:rsid w:val="00C77A80"/>
    <w:rsid w:val="00CA01DC"/>
    <w:rsid w:val="00CE69ED"/>
    <w:rsid w:val="00D559B9"/>
    <w:rsid w:val="00D67036"/>
    <w:rsid w:val="00EF05B6"/>
    <w:rsid w:val="00FA0784"/>
    <w:rsid w:val="00FB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D55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9B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9B9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9B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9B9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070E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34A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34AF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C642A"/>
  </w:style>
  <w:style w:styleId="Podnoje" w:type="paragraph">
    <w:name w:val="footer"/>
    <w:basedOn w:val="Normal"/>
    <w:link w:val="PodnojeChar"/>
    <w:uiPriority w:val="99"/>
    <w:unhideWhenUsed/>
    <w:rsid w:val="002C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C642A"/>
  </w:style>
  <w:style w:styleId="Tekstrezerviranogmjesta" w:type="character">
    <w:name w:val="Placeholder Text"/>
    <w:basedOn w:val="Zadanifontodlomka"/>
    <w:uiPriority w:val="99"/>
    <w:semiHidden/>
    <w:rsid w:val="00D55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9B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9B9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9B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9B9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38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096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2018.</izvorni_sadrzaj>
    <derivirana_varijabla naziv="DomainObject.DatumDonosenjaOdluke_1">6.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2018.</izvorni_sadrzaj>
    <derivirana_varijabla naziv="DomainObject.Predmet.DatumOsnivanja_1">10.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St-13/2018</izvorni_sadrzaj>
    <derivirana_varijabla naziv="DomainObject.Predmet.OznakaBroj_1">St-13/2018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SEDRA d.o.o. PULA</izvorni_sadrzaj>
    <derivirana_varijabla naziv="DomainObject.Predmet.ProtustrankaFormated_1">  SEDRA d.o.o. PULA</derivirana_varijabla>
  </DomainObject.Predmet.ProtustrankaFormated>
  <DomainObject.Predmet.ProtustrankaFormatedOIB>
    <izvorni_sadrzaj>  SEDRA d.o.o. PULA, OIB 75010975087</izvorni_sadrzaj>
    <derivirana_varijabla naziv="DomainObject.Predmet.ProtustrankaFormatedOIB_1">  SEDRA d.o.o. PULA, OIB 75010975087</derivirana_varijabla>
  </DomainObject.Predmet.ProtustrankaFormatedOIB>
  <DomainObject.Predmet.ProtustrankaFormatedWithAdress>
    <izvorni_sadrzaj> SEDRA d.o.o. PULA, Ulica Sv. Polikarpa 7, 52100 Pula</izvorni_sadrzaj>
    <derivirana_varijabla naziv="DomainObject.Predmet.ProtustrankaFormatedWithAdress_1"> SEDRA d.o.o. PULA, Ulica Sv. Polikarpa 7, 52100 Pula</derivirana_varijabla>
  </DomainObject.Predmet.ProtustrankaFormatedWithAdress>
  <DomainObject.Predmet.ProtustrankaFormatedWithAdressOIB>
    <izvorni_sadrzaj> SEDRA d.o.o. PULA, OIB 75010975087, Ulica Sv. Polikarpa 7, 52100 Pula</izvorni_sadrzaj>
    <derivirana_varijabla naziv="DomainObject.Predmet.ProtustrankaFormatedWithAdressOIB_1"> SEDRA d.o.o. PULA, OIB 75010975087, Ulica Sv. Polikarpa 7, 52100 Pula</derivirana_varijabla>
  </DomainObject.Predmet.ProtustrankaFormatedWithAdressOIB>
  <DomainObject.Predmet.ProtustrankaWithAdress>
    <izvorni_sadrzaj>SEDRA d.o.o. PULA Ulica Sv. Polikarpa 7, 52100 Pula</izvorni_sadrzaj>
    <derivirana_varijabla naziv="DomainObject.Predmet.ProtustrankaWithAdress_1">SEDRA d.o.o. PULA Ulica Sv. Polikarpa 7, 52100 Pula</derivirana_varijabla>
  </DomainObject.Predmet.ProtustrankaWithAdress>
  <DomainObject.Predmet.ProtustrankaWithAdressOIB>
    <izvorni_sadrzaj>SEDRA d.o.o. PULA, OIB 75010975087, Ulica Sv. Polikarpa 7, 52100 Pula</izvorni_sadrzaj>
    <derivirana_varijabla naziv="DomainObject.Predmet.ProtustrankaWithAdressOIB_1">SEDRA d.o.o. PULA, OIB 75010975087, Ulica Sv. Polikarpa 7, 52100 Pula</derivirana_varijabla>
  </DomainObject.Predmet.ProtustrankaWithAdressOIB>
  <DomainObject.Predmet.ProtustrankaNazivFormated>
    <izvorni_sadrzaj>SEDRA d.o.o. PULA</izvorni_sadrzaj>
    <derivirana_varijabla naziv="DomainObject.Predmet.ProtustrankaNazivFormated_1">SEDRA d.o.o. PULA</derivirana_varijabla>
  </DomainObject.Predmet.ProtustrankaNazivFormated>
  <DomainObject.Predmet.ProtustrankaNazivFormatedOIB>
    <izvorni_sadrzaj>SEDRA d.o.o. PULA, OIB 75010975087</izvorni_sadrzaj>
    <derivirana_varijabla naziv="DomainObject.Predmet.ProtustrankaNazivFormatedOIB_1">SEDRA d.o.o. PULA, OIB 75010975087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411202.40</izvorni_sadrzaj>
    <derivirana_varijabla naziv="DomainObject.Predmet.TrenutnaVrijednost_1">411202.40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SEDRA d.o.o. PULA</item>
    </izvorni_sadrzaj>
    <derivirana_varijabla naziv="DomainObject.Predmet.ProtuStrankaListFormated_1">
      <item>SEDRA d.o.o. PULA</item>
    </derivirana_varijabla>
  </DomainObject.Predmet.ProtuStrankaListFormated>
  <DomainObject.Predmet.ProtuStrankaListFormatedOIB>
    <izvorni_sadrzaj>
      <item>SEDRA d.o.o. PULA, OIB 75010975087</item>
    </izvorni_sadrzaj>
    <derivirana_varijabla naziv="DomainObject.Predmet.ProtuStrankaListFormatedOIB_1">
      <item>SEDRA d.o.o. PULA, OIB 75010975087</item>
    </derivirana_varijabla>
  </DomainObject.Predmet.ProtuStrankaListFormatedOIB>
  <DomainObject.Predmet.ProtuStrankaListFormatedWithAdress>
    <izvorni_sadrzaj>
      <item>SEDRA d.o.o. PULA, Ulica Sv. Polikarpa 7, 52100 Pula</item>
    </izvorni_sadrzaj>
    <derivirana_varijabla naziv="DomainObject.Predmet.ProtuStrankaListFormatedWithAdress_1">
      <item>SEDRA d.o.o. PULA, Ulica Sv. Polikarpa 7, 52100 Pula</item>
    </derivirana_varijabla>
  </DomainObject.Predmet.ProtuStrankaListFormatedWithAdress>
  <DomainObject.Predmet.ProtuStrankaListFormatedWithAdressOIB>
    <izvorni_sadrzaj>
      <item>SEDRA d.o.o. PULA, OIB 75010975087, Ulica Sv. Polikarpa 7, 52100 Pula</item>
    </izvorni_sadrzaj>
    <derivirana_varijabla naziv="DomainObject.Predmet.ProtuStrankaListFormatedWithAdressOIB_1">
      <item>SEDRA d.o.o. PULA, OIB 75010975087, Ulica Sv. Polikarpa 7, 52100 Pula</item>
    </derivirana_varijabla>
  </DomainObject.Predmet.ProtuStrankaListFormatedWithAdressOIB>
  <DomainObject.Predmet.ProtuStrankaListNazivFormated>
    <izvorni_sadrzaj>
      <item>SEDRA d.o.o. PULA</item>
    </izvorni_sadrzaj>
    <derivirana_varijabla naziv="DomainObject.Predmet.ProtuStrankaListNazivFormated_1">
      <item>SEDRA d.o.o. PULA</item>
    </derivirana_varijabla>
  </DomainObject.Predmet.ProtuStrankaListNazivFormated>
  <DomainObject.Predmet.ProtuStrankaListNazivFormatedOIB>
    <izvorni_sadrzaj>
      <item>SEDRA d.o.o. PULA, OIB 75010975087</item>
    </izvorni_sadrzaj>
    <derivirana_varijabla naziv="DomainObject.Predmet.ProtuStrankaListNazivFormatedOIB_1">
      <item>SEDRA d.o.o. PULA, OIB 75010975087</item>
    </derivirana_varijabla>
  </DomainObject.Predmet.ProtuStrankaListNazivFormatedOIB>
  <DomainObject.Predmet.OstaliListFormated>
    <izvorni_sadrzaj>
      <item>Đemal Piralić</item>
    </izvorni_sadrzaj>
    <derivirana_varijabla naziv="DomainObject.Predmet.OstaliListFormated_1">
      <item>Đemal Piralić</item>
    </derivirana_varijabla>
  </DomainObject.Predmet.OstaliListFormated>
  <DomainObject.Predmet.OstaliListFormatedOIB>
    <izvorni_sadrzaj>
      <item>Đemal Piralić, OIB 61690338836</item>
    </izvorni_sadrzaj>
    <derivirana_varijabla naziv="DomainObject.Predmet.OstaliListFormatedOIB_1">
      <item>Đemal Piralić, OIB 61690338836</item>
    </derivirana_varijabla>
  </DomainObject.Predmet.OstaliListFormatedOIB>
  <DomainObject.Predmet.OstaliListFormatedWithAdress>
    <izvorni_sadrzaj>
      <item>Đemal Piralić, Bulevar Borisa Kidriča 9/a, 52100 Pula</item>
    </izvorni_sadrzaj>
    <derivirana_varijabla naziv="DomainObject.Predmet.OstaliListFormatedWithAdress_1">
      <item>Đemal Piralić, Bulevar Borisa Kidriča 9/a, 52100 Pula</item>
    </derivirana_varijabla>
  </DomainObject.Predmet.OstaliListFormatedWithAdress>
  <DomainObject.Predmet.OstaliListFormatedWithAdressOIB>
    <izvorni_sadrzaj>
      <item>Đemal Piralić, OIB 61690338836, Bulevar Borisa Kidriča 9/a, 52100 Pula</item>
    </izvorni_sadrzaj>
    <derivirana_varijabla naziv="DomainObject.Predmet.OstaliListFormatedWithAdressOIB_1">
      <item>Đemal Piralić, OIB 61690338836, Bulevar Borisa Kidriča 9/a, 52100 Pula</item>
    </derivirana_varijabla>
  </DomainObject.Predmet.OstaliListFormatedWithAdressOIB>
  <DomainObject.Predmet.OstaliListNazivFormated>
    <izvorni_sadrzaj>
      <item>Đemal Piralić</item>
    </izvorni_sadrzaj>
    <derivirana_varijabla naziv="DomainObject.Predmet.OstaliListNazivFormated_1">
      <item>Đemal Piralić</item>
    </derivirana_varijabla>
  </DomainObject.Predmet.OstaliListNazivFormated>
  <DomainObject.Predmet.OstaliListNazivFormatedOIB>
    <izvorni_sadrzaj>
      <item>Đemal Piralić, OIB 61690338836</item>
    </izvorni_sadrzaj>
    <derivirana_varijabla naziv="DomainObject.Predmet.OstaliListNazivFormatedOIB_1">
      <item>Đemal Piralić, OIB 61690338836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SEDRA d.o.o. PULA</izvorni_sadrzaj>
    <derivirana_varijabla naziv="DomainObject.Predmet.ProtustrankaIDrugi_1">SEDRA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SEDRA d.o.o. PULA, OIB 75010975087, Ulica Sv. Polikarpa 7, 52100 Pula</izvorni_sadrzaj>
    <derivirana_varijabla naziv="DomainObject.Predmet.ProtustrankaIDrugiAdressOIB_1">SEDRA d.o.o. PULA, OIB 75010975087, Ulica Sv. Polikarpa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SEDRA d.o.o. PULA</item>
      <item>Đemal Piralić</item>
    </izvorni_sadrzaj>
    <derivirana_varijabla naziv="DomainObject.Predmet.SudioniciListNaziv_1">
      <item>FINANCIJSKA AGENCIJA, RC RIJEKA, PODRUŽNICA PULA, PULA</item>
      <item>SEDRA d.o.o. PULA</item>
      <item>Đemal Piralić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izvorni_sadrzaj>
    <derivirana_varijabla naziv="DomainObject.Predmet.SudioniciListAdressOIB_1">
      <item>FINANCIJSKA AGENCIJA, RC RIJEKA, PODRUŽNICA PULA, PULA, OIB 85821130368, Giardini 5,52100 Pula</item>
      <item>SEDRA d.o.o. PULA, OIB 75010975087, Ulica Sv. Polikarpa 7,52100 Pula</item>
      <item>Đemal Piralić, OIB 61690338836, Bulevar Borisa Kidriča 9/a,52100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75010975087</item>
      <item>, OIB 61690338836</item>
    </izvorni_sadrzaj>
    <derivirana_varijabla naziv="DomainObject.Predmet.SudioniciListNazivOIB_1">
      <item>, OIB 85821130368</item>
      <item>, OIB 75010975087</item>
      <item>, OIB 61690338836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437</properties:Words>
  <properties:Characters>2243</properties:Characters>
  <properties:Lines>68</properties:Lines>
  <properties:Paragraphs>22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2018-04-06T08:15:00Z</dcterms:created>
  <dc:creator>Tijana Licul</dc:creator>
  <cp:lastModifiedBy>Sanja Prodan</cp:lastModifiedBy>
  <cp:lastPrinted>2018-04-06T12:40:00Z</cp:lastPrinted>
  <dcterms:modified xmlns:xsi="http://www.w3.org/2001/XMLSchema-instance" xsi:type="dcterms:W3CDTF">2018-04-06T12:40:00Z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prijedloga (st1318, sedra, odbacivanje prijedloga za naknadnom diobom.docx)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