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80066" w14:paraId="238006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A58A7" w:rsidP="007A58A7" w:rsidR="007A58A7" w:rsidRPr="007A58A7">
      <w:pPr>
        <w:spacing w:after="0"/>
        <w:jc w:val="right"/>
        <w:rPr>
          <w:rFonts w:cs="Times New Roman" w:eastAsia="Times New Roman"/>
          <w:lang w:eastAsia="hr-HR"/>
        </w:rPr>
      </w:pPr>
      <w:r w:rsidRPr="007A58A7">
        <w:rPr>
          <w:rFonts w:cs="Times New Roman" w:eastAsia="Times New Roman"/>
          <w:lang w:eastAsia="hr-HR"/>
        </w:rPr>
        <w:t>Poslovni broj 3. St-38/2017-12</w:t>
      </w:r>
    </w:p>
    <w:p w:rsidRDefault="007A58A7" w:rsidP="007A58A7" w:rsidR="007A58A7" w:rsidRPr="007A58A7">
      <w:pPr>
        <w:spacing w:after="0"/>
        <w:rPr>
          <w:rFonts w:cs="Times New Roman" w:eastAsia="Times New Roman"/>
          <w:lang w:eastAsia="hr-HR"/>
        </w:rPr>
      </w:pPr>
    </w:p>
    <w:p w:rsidRDefault="007A58A7" w:rsidP="007A58A7" w:rsidR="007A58A7" w:rsidRPr="007A58A7">
      <w:pPr>
        <w:spacing w:after="0"/>
        <w:rPr>
          <w:rFonts w:cs="Times New Roman" w:eastAsia="Times New Roman"/>
          <w:lang w:eastAsia="hr-HR"/>
        </w:rPr>
      </w:pPr>
    </w:p>
    <w:p w:rsidRDefault="007A58A7" w:rsidP="007A58A7" w:rsidR="007A58A7" w:rsidRPr="007A58A7">
      <w:pPr>
        <w:spacing w:after="0"/>
        <w:rPr>
          <w:rFonts w:cs="Times New Roman" w:eastAsia="Times New Roman"/>
          <w:lang w:eastAsia="hr-HR"/>
        </w:rPr>
      </w:pPr>
    </w:p>
    <w:p w:rsidRDefault="007A58A7" w:rsidP="007A58A7" w:rsidR="007A58A7" w:rsidRPr="007A58A7">
      <w:pPr>
        <w:spacing w:after="0"/>
        <w:ind w:firstLine="708"/>
        <w:rPr>
          <w:rFonts w:cs="Times New Roman" w:eastAsia="Times New Roman"/>
          <w:lang w:eastAsia="hr-HR"/>
        </w:rPr>
      </w:pPr>
      <w:r w:rsidRPr="007A58A7">
        <w:rPr>
          <w:rFonts w:cs="Times New Roman" w:eastAsia="Times New Roman"/>
          <w:lang w:eastAsia="hr-HR"/>
        </w:rPr>
        <w:t>REPUBLIKA HRVATSKA</w:t>
      </w:r>
    </w:p>
    <w:p w:rsidRDefault="007A58A7" w:rsidP="007A58A7" w:rsidR="007A58A7" w:rsidRPr="007A58A7">
      <w:pPr>
        <w:spacing w:after="0"/>
        <w:ind w:firstLine="708"/>
        <w:rPr>
          <w:rFonts w:cs="Times New Roman" w:eastAsia="Times New Roman"/>
          <w:lang w:eastAsia="hr-HR"/>
        </w:rPr>
      </w:pPr>
      <w:r w:rsidRPr="007A58A7">
        <w:rPr>
          <w:rFonts w:cs="Times New Roman" w:eastAsia="Times New Roman"/>
          <w:lang w:eastAsia="hr-HR"/>
        </w:rPr>
        <w:t>TRGOVAČKI SUD U ZADRU</w:t>
      </w:r>
      <w:r w:rsidRPr="007A58A7">
        <w:rPr>
          <w:rFonts w:cs="Times New Roman" w:eastAsia="Times New Roman"/>
          <w:lang w:eastAsia="hr-HR"/>
        </w:rPr>
        <w:tab/>
      </w:r>
      <w:r w:rsidRPr="007A58A7">
        <w:rPr>
          <w:rFonts w:cs="Times New Roman" w:eastAsia="Times New Roman"/>
          <w:lang w:eastAsia="hr-HR"/>
        </w:rPr>
        <w:tab/>
      </w:r>
      <w:r w:rsidRPr="007A58A7">
        <w:rPr>
          <w:rFonts w:cs="Times New Roman" w:eastAsia="Times New Roman"/>
          <w:lang w:eastAsia="hr-HR"/>
        </w:rPr>
        <w:tab/>
      </w:r>
      <w:r w:rsidRPr="007A58A7">
        <w:rPr>
          <w:rFonts w:cs="Times New Roman" w:eastAsia="Times New Roman"/>
          <w:lang w:eastAsia="hr-HR"/>
        </w:rPr>
        <w:tab/>
      </w:r>
      <w:r w:rsidRPr="007A58A7">
        <w:rPr>
          <w:rFonts w:cs="Times New Roman" w:eastAsia="Times New Roman"/>
          <w:lang w:eastAsia="hr-HR"/>
        </w:rPr>
        <w:tab/>
      </w:r>
      <w:r w:rsidRPr="007A58A7">
        <w:rPr>
          <w:rFonts w:cs="Times New Roman" w:eastAsia="Times New Roman"/>
          <w:lang w:eastAsia="hr-HR"/>
        </w:rPr>
        <w:tab/>
      </w:r>
      <w:r w:rsidRPr="007A58A7">
        <w:rPr>
          <w:rFonts w:cs="Times New Roman" w:eastAsia="Times New Roman"/>
          <w:lang w:eastAsia="hr-HR"/>
        </w:rPr>
        <w:tab/>
      </w:r>
    </w:p>
    <w:p w:rsidRDefault="007A58A7" w:rsidP="007A58A7" w:rsidR="007A58A7" w:rsidRPr="007A58A7">
      <w:pPr>
        <w:spacing w:after="0"/>
        <w:ind w:firstLine="708"/>
        <w:rPr>
          <w:rFonts w:cs="Times New Roman" w:eastAsia="Times New Roman"/>
          <w:lang w:eastAsia="hr-HR"/>
        </w:rPr>
      </w:pPr>
      <w:r w:rsidRPr="007A58A7">
        <w:rPr>
          <w:rFonts w:cs="Times New Roman" w:eastAsia="Times New Roman"/>
          <w:lang w:eastAsia="hr-HR"/>
        </w:rPr>
        <w:t xml:space="preserve">Zadar, Dr. Franje Tuđmana 35 </w:t>
      </w:r>
    </w:p>
    <w:p w:rsidRDefault="007A58A7" w:rsidP="007A58A7" w:rsidR="007A58A7" w:rsidRPr="007A58A7">
      <w:pPr>
        <w:spacing w:after="0"/>
        <w:ind w:firstLine="708"/>
        <w:rPr>
          <w:rFonts w:cs="Times New Roman" w:eastAsia="Times New Roman"/>
          <w:lang w:eastAsia="hr-HR"/>
        </w:rPr>
      </w:pPr>
    </w:p>
    <w:p w:rsidRDefault="007A58A7" w:rsidP="007A58A7" w:rsidR="007A58A7" w:rsidRPr="007A58A7">
      <w:pPr>
        <w:spacing w:after="0"/>
        <w:jc w:val="center"/>
        <w:rPr>
          <w:rFonts w:cs="Times New Roman" w:eastAsia="Times New Roman"/>
          <w:lang w:eastAsia="hr-HR"/>
        </w:rPr>
      </w:pPr>
    </w:p>
    <w:p w:rsidRDefault="007A58A7" w:rsidP="007A58A7" w:rsidR="007A58A7" w:rsidRPr="007A58A7">
      <w:pPr>
        <w:spacing w:after="0"/>
        <w:jc w:val="center"/>
        <w:rPr>
          <w:rFonts w:cs="Times New Roman" w:eastAsia="Times New Roman"/>
          <w:lang w:eastAsia="hr-HR"/>
        </w:rPr>
      </w:pPr>
      <w:r w:rsidRPr="007A58A7">
        <w:rPr>
          <w:rFonts w:cs="Times New Roman" w:eastAsia="Times New Roman"/>
          <w:lang w:eastAsia="hr-HR"/>
        </w:rPr>
        <w:t>U   I M E   R E P U B L I K E   H R V A T S K E</w:t>
      </w:r>
    </w:p>
    <w:p w:rsidRDefault="007A58A7" w:rsidP="007A58A7" w:rsidR="007A58A7" w:rsidRPr="007A58A7">
      <w:pPr>
        <w:spacing w:after="0"/>
        <w:rPr>
          <w:rFonts w:cs="Times New Roman" w:eastAsia="Times New Roman"/>
          <w:lang w:eastAsia="hr-HR"/>
        </w:rPr>
      </w:pPr>
    </w:p>
    <w:p w:rsidRDefault="007A58A7" w:rsidP="007A58A7" w:rsidR="007A58A7" w:rsidRPr="007A58A7">
      <w:pPr>
        <w:spacing w:after="0"/>
        <w:jc w:val="center"/>
        <w:rPr>
          <w:rFonts w:cs="Times New Roman" w:eastAsia="Times New Roman"/>
          <w:lang w:eastAsia="hr-HR"/>
        </w:rPr>
      </w:pPr>
      <w:r w:rsidRPr="007A58A7">
        <w:rPr>
          <w:rFonts w:cs="Times New Roman" w:eastAsia="Times New Roman"/>
          <w:lang w:eastAsia="hr-HR"/>
        </w:rPr>
        <w:t>R J E Š E N J E</w:t>
      </w:r>
    </w:p>
    <w:p w:rsidRDefault="007A58A7" w:rsidP="007A58A7" w:rsidR="007A58A7" w:rsidRPr="007A58A7">
      <w:pPr>
        <w:spacing w:after="0"/>
        <w:jc w:val="both"/>
        <w:rPr>
          <w:rFonts w:cs="Times New Roman" w:eastAsia="Times New Roman"/>
          <w:lang w:eastAsia="hr-HR"/>
        </w:rPr>
      </w:pPr>
    </w:p>
    <w:p w:rsidRDefault="007A58A7" w:rsidP="007A58A7" w:rsidR="007A58A7" w:rsidRPr="007A58A7">
      <w:pPr>
        <w:spacing w:after="0"/>
        <w:ind w:firstLine="705"/>
        <w:jc w:val="both"/>
        <w:rPr>
          <w:rFonts w:cs="Times New Roman" w:eastAsia="Times New Roman"/>
          <w:lang w:eastAsia="hr-HR"/>
        </w:rPr>
      </w:pPr>
      <w:r w:rsidRPr="007A58A7">
        <w:rPr>
          <w:rFonts w:cs="Times New Roman" w:eastAsia="Times New Roman"/>
          <w:lang w:eastAsia="hr-HR"/>
        </w:rPr>
        <w:t>Trgovački sud u Zadru, OIB: 39670464653, po sutkinji Tini Grgas, u prethodnom postupku radi utvrđivanja pretpostavki za otvaranje stečajnoga postupka nad dužnikom ZANATKOMERC d.o.o., Gorica (Grad Pag), Kamenolom Gorica 1, OIB: 31871209730, zastupanog po direktoru Luki Udženiji iz Zadra, a ovaj po punomoćnicima-odvjetnicima u Odvjetničkom društvu Ante Gluić &amp; Šime Ninčević d.o.o., Zadar, Špire Brusine 16, nakon ročišta održanog 23. veljače 2017., 8. ožujka 2017.</w:t>
      </w:r>
    </w:p>
    <w:p w:rsidRDefault="007A58A7" w:rsidP="007A58A7" w:rsidR="007A58A7" w:rsidRPr="007A58A7">
      <w:pPr>
        <w:spacing w:after="0"/>
        <w:jc w:val="center"/>
        <w:rPr>
          <w:rFonts w:cs="Times New Roman" w:eastAsia="Times New Roman"/>
          <w:lang w:eastAsia="hr-HR"/>
        </w:rPr>
      </w:pPr>
    </w:p>
    <w:p w:rsidRDefault="007A58A7" w:rsidP="007A58A7" w:rsidR="007A58A7" w:rsidRPr="007A58A7">
      <w:pPr>
        <w:spacing w:after="0"/>
        <w:jc w:val="center"/>
        <w:rPr>
          <w:rFonts w:cs="Times New Roman" w:eastAsia="Times New Roman"/>
          <w:lang w:eastAsia="hr-HR"/>
        </w:rPr>
      </w:pPr>
      <w:r w:rsidRPr="007A58A7">
        <w:rPr>
          <w:rFonts w:cs="Times New Roman" w:eastAsia="Times New Roman"/>
          <w:lang w:eastAsia="hr-HR"/>
        </w:rPr>
        <w:t>r i j e š i o   j e</w:t>
      </w:r>
    </w:p>
    <w:p w:rsidRDefault="007A58A7" w:rsidP="007A58A7" w:rsidR="007A58A7" w:rsidRPr="007A58A7">
      <w:pPr>
        <w:spacing w:after="0"/>
        <w:rPr>
          <w:rFonts w:cs="Times New Roman" w:eastAsia="Times New Roman"/>
          <w:lang w:eastAsia="hr-HR"/>
        </w:rPr>
      </w:pPr>
    </w:p>
    <w:p w:rsidRDefault="007A58A7" w:rsidP="007A58A7" w:rsidR="007A58A7" w:rsidRPr="007A58A7">
      <w:pPr>
        <w:spacing w:after="0"/>
        <w:ind w:firstLine="660"/>
        <w:contextualSpacing/>
        <w:jc w:val="both"/>
        <w:rPr>
          <w:rFonts w:cs="Times New Roman" w:eastAsia="Times New Roman"/>
          <w:lang w:eastAsia="hr-HR"/>
        </w:rPr>
      </w:pPr>
      <w:r w:rsidRPr="007A58A7">
        <w:rPr>
          <w:rFonts w:cs="Times New Roman" w:eastAsia="Times New Roman"/>
          <w:lang w:eastAsia="hr-HR"/>
        </w:rPr>
        <w:t>Obustavlja se prethodni postupak nad dužnikom ZANATKOMERC d.o.o., Gorica (Grad Pag), Kamenolom Gorica 1, OIB: 31871209730.</w:t>
      </w:r>
    </w:p>
    <w:p w:rsidRDefault="007A58A7" w:rsidP="007A58A7" w:rsidR="007A58A7" w:rsidRPr="007A58A7">
      <w:pPr>
        <w:spacing w:after="0"/>
        <w:jc w:val="center"/>
        <w:rPr>
          <w:rFonts w:cs="Times New Roman" w:eastAsia="Times New Roman"/>
          <w:lang w:eastAsia="hr-HR"/>
        </w:rPr>
      </w:pPr>
    </w:p>
    <w:p w:rsidRDefault="007A58A7" w:rsidP="007A58A7" w:rsidR="007A58A7" w:rsidRPr="007A58A7">
      <w:pPr>
        <w:spacing w:after="0"/>
        <w:jc w:val="center"/>
        <w:rPr>
          <w:rFonts w:cs="Times New Roman" w:eastAsia="Times New Roman"/>
          <w:lang w:eastAsia="hr-HR"/>
        </w:rPr>
      </w:pPr>
      <w:r w:rsidRPr="007A58A7">
        <w:rPr>
          <w:rFonts w:cs="Times New Roman" w:eastAsia="Times New Roman"/>
          <w:lang w:eastAsia="hr-HR"/>
        </w:rPr>
        <w:t>Obrazloženje</w:t>
      </w:r>
    </w:p>
    <w:p w:rsidRDefault="007A58A7" w:rsidP="007A58A7" w:rsidR="007A58A7" w:rsidRPr="007A58A7">
      <w:pPr>
        <w:spacing w:after="0"/>
        <w:rPr>
          <w:rFonts w:cs="Times New Roman" w:eastAsia="Times New Roman"/>
          <w:lang w:eastAsia="hr-HR"/>
        </w:rPr>
      </w:pPr>
    </w:p>
    <w:p w:rsidRDefault="007A58A7" w:rsidP="007A58A7" w:rsidR="007A58A7" w:rsidRPr="007A58A7">
      <w:pPr>
        <w:spacing w:after="0"/>
        <w:jc w:val="both"/>
        <w:rPr>
          <w:rFonts w:cs="Times New Roman" w:eastAsia="Times New Roman"/>
          <w:lang w:eastAsia="hr-HR"/>
        </w:rPr>
      </w:pPr>
      <w:r w:rsidRPr="007A58A7">
        <w:rPr>
          <w:rFonts w:cs="Times New Roman" w:eastAsia="Times New Roman"/>
          <w:lang w:eastAsia="hr-HR"/>
        </w:rPr>
        <w:tab/>
        <w:t>Financijska agencija je 30. siječnja 2017. podnijela ovom sudu prijedlog za otvaranje stečajnoga postupka nad uvodno označenim dužnikom na temelju odredbe čl. 110. st. 1. Stečajnog zakona (Narodne novine broj 71/15, u nastavku teksta: SZ) navodeći da na dan 26. siječnja 2017. u Očevidniku redoslijeda osnova za plaćanje ima evidentirane neizvršene osnove za plaćanje u neprekinutom razdoblju od 120 dana u ukupnom iznosu od 1.322.817,78 kuna, da ima jednog zaposlenika te jedan otvoren bankovni račun kod Addiko Bank d.d.</w:t>
      </w:r>
    </w:p>
    <w:p w:rsidRDefault="007A58A7" w:rsidP="007A58A7" w:rsidR="007A58A7" w:rsidRPr="007A58A7">
      <w:pPr>
        <w:spacing w:after="0"/>
        <w:ind w:firstLine="708"/>
        <w:jc w:val="both"/>
        <w:rPr>
          <w:rFonts w:cs="Times New Roman" w:eastAsia="Times New Roman"/>
          <w:lang w:eastAsia="hr-HR"/>
        </w:rPr>
      </w:pPr>
      <w:r w:rsidRPr="007A58A7">
        <w:rPr>
          <w:rFonts w:cs="Times New Roman" w:eastAsia="Times New Roman"/>
          <w:lang w:eastAsia="hr-HR"/>
        </w:rPr>
        <w:t>Povodom navedenog prijedloga, rješenjem ovog suda poslovni broj gornji od 2. veljače 2017., pokrenut je prethodni postupak radi utvrđivanja pretpostavki za otvaranje stečajnoga postupka nad dužnikom.</w:t>
      </w:r>
    </w:p>
    <w:p w:rsidRDefault="007A58A7" w:rsidP="007A58A7" w:rsidR="007A58A7" w:rsidRPr="007A58A7">
      <w:pPr>
        <w:spacing w:after="0"/>
        <w:ind w:firstLine="708"/>
        <w:jc w:val="both"/>
        <w:rPr>
          <w:rFonts w:cs="Times New Roman" w:eastAsia="Times New Roman"/>
          <w:lang w:eastAsia="hr-HR"/>
        </w:rPr>
      </w:pPr>
      <w:r w:rsidRPr="007A58A7">
        <w:rPr>
          <w:rFonts w:cs="Times New Roman" w:eastAsia="Times New Roman"/>
          <w:lang w:eastAsia="hr-HR"/>
        </w:rPr>
        <w:t xml:space="preserve">Na ročištu radi očitovanja o prijedlogu i radi utvrđivanja pretpostavki za otvaranje stečajnoga postupka nad dužnikom od 23. veljače 2017., punomoćnik dužnika je naveo da je isti u međuvremenu podmirio cjelokupno dugovanje povodom kojeg je Financijska agencija podnijela predmetni prijedlog te da će dostaviti u spis potvrdu Financijske agencije na okolnost da račun dužnika više nije u blokadi. </w:t>
      </w:r>
    </w:p>
    <w:p w:rsidRDefault="007A58A7" w:rsidP="007A58A7" w:rsidR="007A58A7" w:rsidRPr="007A58A7">
      <w:pPr>
        <w:spacing w:after="0"/>
        <w:jc w:val="both"/>
        <w:rPr>
          <w:rFonts w:cs="Times New Roman" w:eastAsia="Times New Roman"/>
          <w:lang w:eastAsia="hr-HR"/>
        </w:rPr>
      </w:pPr>
      <w:r w:rsidRPr="007A58A7">
        <w:rPr>
          <w:rFonts w:cs="Times New Roman" w:eastAsia="Times New Roman"/>
          <w:lang w:eastAsia="hr-HR"/>
        </w:rPr>
        <w:tab/>
        <w:t xml:space="preserve">Odredbom čl. 6. st. 2. t. 1. SZ-a propisano je da će se smatrati da je dužnik nesposoban za plaćanje ako u Očevidniku redoslijeda osnova za plaćanje koji vodi Financijska agencija ima jednu ili više evidentiranih neizvršenih osnova za plaćanje u razdoblju dužem od 60 dana </w:t>
      </w:r>
      <w:r w:rsidRPr="007A58A7">
        <w:rPr>
          <w:rFonts w:cs="Times New Roman" w:eastAsia="Times New Roman"/>
          <w:lang w:eastAsia="hr-HR"/>
        </w:rPr>
        <w:lastRenderedPageBreak/>
        <w:t xml:space="preserve">koje je trebalo, na temelju valjanih osnova za plaćanje, bez daljnjeg pristanka dužnika naplatiti s bilo kojeg od njegovih računa, dok je odredbom čl. 7. st. 1. SZ-a propisano da prezaduženost postoji ako je imovina dužnika pravne osobe manja od postojećih obveza. Nadalje, odredbom 128. st. 9. SZ-a je propisano je da će sud obustaviti postupak ako dužnik do završetka prethodnoga postupka postane sposoban za plaćanje.  </w:t>
      </w:r>
    </w:p>
    <w:p w:rsidRDefault="007A58A7" w:rsidP="007A58A7" w:rsidR="007A58A7" w:rsidRPr="007A58A7">
      <w:pPr>
        <w:spacing w:after="0"/>
        <w:jc w:val="both"/>
        <w:rPr>
          <w:rFonts w:cs="Times New Roman" w:eastAsia="Times New Roman"/>
          <w:lang w:eastAsia="hr-HR"/>
        </w:rPr>
      </w:pPr>
      <w:r w:rsidRPr="007A58A7">
        <w:rPr>
          <w:rFonts w:cs="Times New Roman" w:eastAsia="Times New Roman"/>
          <w:lang w:eastAsia="hr-HR"/>
        </w:rPr>
        <w:tab/>
        <w:t xml:space="preserve">S obzirom da je punomoćnik dužnika 7. ožujka 2017. dostavio u spis potvrdu Financijske agencije od istog dana iz koje  proizlazi da račun dužnika više nije u blokadi te da u Očevidniku redoslijeda osnova za plaćanje više nema evidentiranih neizvršenih osnova za plaćanje, to je razvidno da su prestali stečajni razlozi nesposobnosti dužnika za plaćanje i prezaduženosti istog u smislu odredbi čl. 5., 6. i 7. SZ-a te da je dužnik do završetka prethodnoga postupka postao sposoban za plaćanje. </w:t>
      </w:r>
    </w:p>
    <w:p w:rsidRDefault="007A58A7" w:rsidP="007A58A7" w:rsidR="007A58A7" w:rsidRPr="007A58A7">
      <w:pPr>
        <w:spacing w:after="0"/>
        <w:ind w:firstLine="708"/>
        <w:jc w:val="both"/>
        <w:rPr>
          <w:rFonts w:cs="Times New Roman" w:eastAsia="Times New Roman"/>
          <w:lang w:eastAsia="hr-HR"/>
        </w:rPr>
      </w:pPr>
      <w:r w:rsidRPr="007A58A7">
        <w:rPr>
          <w:rFonts w:cs="Times New Roman" w:eastAsia="Times New Roman"/>
          <w:lang w:eastAsia="hr-HR"/>
        </w:rPr>
        <w:t xml:space="preserve">Postupajući temeljem odredbe čl. 128. st. 9. SZ-a, a prethodno utvrdivši da nisu ostvareni stečajni razlozi iz odredbi čl. 5., 6. i 7. SZ-a potrebni za otvaranje stečajnog postupka nad dužnikom, predmetni prethodni postupak je trebalo obustaviti te donijeti odluku kao u izreci rješenja. </w:t>
      </w:r>
    </w:p>
    <w:p w:rsidRDefault="007A58A7" w:rsidP="007A58A7" w:rsidR="007A58A7" w:rsidRPr="007A58A7">
      <w:pPr>
        <w:spacing w:after="0"/>
        <w:jc w:val="both"/>
        <w:rPr>
          <w:rFonts w:cs="Times New Roman" w:eastAsia="Times New Roman"/>
          <w:lang w:eastAsia="hr-HR"/>
        </w:rPr>
      </w:pPr>
    </w:p>
    <w:p w:rsidRDefault="007A58A7" w:rsidP="007A58A7" w:rsidR="007A58A7" w:rsidRPr="007A58A7">
      <w:pPr>
        <w:spacing w:after="0"/>
        <w:jc w:val="center"/>
        <w:rPr>
          <w:rFonts w:cs="Times New Roman" w:eastAsia="Times New Roman"/>
          <w:lang w:eastAsia="hr-HR"/>
        </w:rPr>
      </w:pPr>
    </w:p>
    <w:p w:rsidRDefault="007A58A7" w:rsidP="007A58A7" w:rsidR="007A58A7" w:rsidRPr="007A58A7">
      <w:pPr>
        <w:spacing w:after="0"/>
        <w:jc w:val="center"/>
        <w:rPr>
          <w:rFonts w:cs="Times New Roman" w:eastAsia="Times New Roman"/>
          <w:lang w:eastAsia="hr-HR"/>
        </w:rPr>
      </w:pPr>
      <w:r w:rsidRPr="007A58A7">
        <w:rPr>
          <w:rFonts w:cs="Times New Roman" w:eastAsia="Times New Roman"/>
          <w:lang w:eastAsia="hr-HR"/>
        </w:rPr>
        <w:t xml:space="preserve">U Zadru 8. ožujka 2017. </w:t>
      </w:r>
    </w:p>
    <w:p w:rsidRDefault="007A58A7" w:rsidP="007A58A7" w:rsidR="007A58A7" w:rsidRPr="007A58A7">
      <w:pPr>
        <w:spacing w:after="0"/>
        <w:jc w:val="center"/>
        <w:rPr>
          <w:rFonts w:cs="Times New Roman" w:eastAsia="Times New Roman"/>
          <w:lang w:eastAsia="hr-HR"/>
        </w:rPr>
      </w:pPr>
    </w:p>
    <w:p w:rsidRDefault="007A58A7" w:rsidP="007A58A7" w:rsidR="007A58A7" w:rsidRPr="007A58A7">
      <w:pPr>
        <w:spacing w:after="0"/>
        <w:ind w:firstLine="708"/>
        <w:jc w:val="right"/>
        <w:rPr>
          <w:rFonts w:cs="Times New Roman" w:eastAsia="Times New Roman"/>
          <w:lang w:eastAsia="hr-HR"/>
        </w:rPr>
      </w:pPr>
      <w:r w:rsidRPr="007A58A7">
        <w:rPr>
          <w:rFonts w:cs="Times New Roman" w:eastAsia="Times New Roman"/>
          <w:lang w:eastAsia="hr-HR"/>
        </w:rPr>
        <w:t xml:space="preserve">                                        Sutkinja:</w:t>
      </w:r>
    </w:p>
    <w:p w:rsidRDefault="007A58A7" w:rsidP="007A58A7" w:rsidR="007A58A7" w:rsidRPr="007A58A7">
      <w:pPr>
        <w:spacing w:after="0"/>
        <w:ind w:firstLine="708"/>
        <w:jc w:val="right"/>
        <w:rPr>
          <w:rFonts w:cs="Times New Roman" w:eastAsia="Times New Roman"/>
          <w:lang w:eastAsia="hr-HR"/>
        </w:rPr>
      </w:pPr>
      <w:r w:rsidRPr="007A58A7">
        <w:rPr>
          <w:rFonts w:cs="Times New Roman" w:eastAsia="Times New Roman"/>
          <w:lang w:eastAsia="hr-HR"/>
        </w:rPr>
        <w:t>Tina Grgas</w:t>
      </w:r>
    </w:p>
    <w:p w:rsidRDefault="007A58A7" w:rsidP="007A58A7" w:rsidR="007A58A7" w:rsidRPr="007A58A7">
      <w:pPr>
        <w:spacing w:after="0"/>
        <w:rPr>
          <w:rFonts w:cs="Times New Roman" w:eastAsia="Times New Roman"/>
          <w:lang w:eastAsia="hr-HR"/>
        </w:rPr>
      </w:pPr>
    </w:p>
    <w:p w:rsidRDefault="007A58A7" w:rsidP="007A58A7" w:rsidR="007A58A7" w:rsidRPr="007A58A7">
      <w:pPr>
        <w:spacing w:after="0"/>
        <w:ind w:firstLine="708"/>
        <w:rPr>
          <w:rFonts w:cs="Times New Roman" w:eastAsia="Times New Roman"/>
          <w:lang w:eastAsia="hr-HR"/>
        </w:rPr>
      </w:pPr>
    </w:p>
    <w:p w:rsidRDefault="007A58A7" w:rsidP="007A58A7" w:rsidR="007A58A7" w:rsidRPr="007A58A7">
      <w:pPr>
        <w:spacing w:after="0"/>
        <w:rPr>
          <w:rFonts w:cs="Times New Roman" w:eastAsia="Times New Roman"/>
          <w:lang w:eastAsia="hr-HR"/>
        </w:rPr>
      </w:pPr>
    </w:p>
    <w:p w:rsidRDefault="007A58A7" w:rsidP="007A58A7" w:rsidR="007A58A7" w:rsidRPr="007A58A7">
      <w:pPr>
        <w:spacing w:after="0"/>
        <w:ind w:firstLine="708"/>
        <w:rPr>
          <w:rFonts w:cs="Times New Roman" w:eastAsia="Times New Roman"/>
          <w:lang w:eastAsia="hr-HR"/>
        </w:rPr>
      </w:pPr>
      <w:r w:rsidRPr="007A58A7">
        <w:rPr>
          <w:rFonts w:cs="Times New Roman" w:eastAsia="Times New Roman"/>
          <w:lang w:eastAsia="hr-HR"/>
        </w:rPr>
        <w:t xml:space="preserve">UPUTA O PRAVNOM LIJEKU: </w:t>
      </w:r>
    </w:p>
    <w:p w:rsidRDefault="007A58A7" w:rsidP="007A58A7" w:rsidR="007A58A7" w:rsidRPr="007A58A7">
      <w:pPr>
        <w:spacing w:after="0"/>
        <w:ind w:firstLine="708"/>
        <w:jc w:val="both"/>
        <w:rPr>
          <w:rFonts w:cs="Times New Roman" w:eastAsia="Times New Roman"/>
          <w:lang w:eastAsia="hr-HR"/>
        </w:rPr>
      </w:pPr>
      <w:r w:rsidRPr="007A58A7">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w:t>
      </w:r>
    </w:p>
    <w:p w:rsidRDefault="007A58A7" w:rsidP="007A58A7" w:rsidR="007A58A7" w:rsidRPr="007A58A7">
      <w:pPr>
        <w:spacing w:after="0"/>
        <w:jc w:val="both"/>
        <w:rPr>
          <w:rFonts w:cs="Times New Roman" w:eastAsia="Times New Roman"/>
          <w:lang w:eastAsia="hr-HR"/>
        </w:rPr>
      </w:pPr>
    </w:p>
    <w:p w:rsidRDefault="007A58A7" w:rsidP="007A58A7" w:rsidR="007A58A7" w:rsidRPr="007A58A7">
      <w:pPr>
        <w:spacing w:after="0"/>
        <w:jc w:val="both"/>
        <w:rPr>
          <w:rFonts w:cs="Times New Roman" w:eastAsia="Times New Roman"/>
          <w:lang w:eastAsia="hr-HR"/>
        </w:rPr>
      </w:pPr>
    </w:p>
    <w:p w:rsidRDefault="007A58A7" w:rsidP="007A58A7" w:rsidR="007A58A7" w:rsidRPr="007A58A7">
      <w:pPr>
        <w:spacing w:after="0"/>
        <w:ind w:firstLine="708"/>
        <w:jc w:val="both"/>
        <w:rPr>
          <w:rFonts w:cs="Times New Roman" w:eastAsia="Times New Roman"/>
          <w:lang w:eastAsia="hr-HR"/>
        </w:rPr>
      </w:pPr>
      <w:r w:rsidRPr="007A58A7">
        <w:rPr>
          <w:rFonts w:cs="Times New Roman" w:eastAsia="Times New Roman"/>
          <w:lang w:eastAsia="hr-HR"/>
        </w:rPr>
        <w:t xml:space="preserve">Dostaviti: </w:t>
      </w:r>
    </w:p>
    <w:p w:rsidRDefault="007A58A7" w:rsidP="007A58A7" w:rsidR="007A58A7" w:rsidRPr="007A58A7">
      <w:pPr>
        <w:numPr>
          <w:ilvl w:val="0"/>
          <w:numId w:val="47"/>
        </w:numPr>
        <w:spacing w:after="0"/>
        <w:jc w:val="both"/>
        <w:rPr>
          <w:rFonts w:cs="Times New Roman" w:eastAsia="Times New Roman"/>
          <w:lang w:eastAsia="hr-HR"/>
        </w:rPr>
      </w:pPr>
      <w:r w:rsidRPr="007A58A7">
        <w:rPr>
          <w:rFonts w:cs="Times New Roman" w:eastAsia="Times New Roman"/>
          <w:lang w:eastAsia="hr-HR"/>
        </w:rPr>
        <w:t xml:space="preserve">Dužniku po punomoćnicima </w:t>
      </w:r>
    </w:p>
    <w:p w:rsidRDefault="007A58A7" w:rsidP="007A58A7" w:rsidR="007A58A7" w:rsidRPr="007A58A7">
      <w:pPr>
        <w:numPr>
          <w:ilvl w:val="0"/>
          <w:numId w:val="47"/>
        </w:numPr>
        <w:spacing w:after="0"/>
        <w:jc w:val="both"/>
        <w:rPr>
          <w:rFonts w:cs="Times New Roman" w:eastAsia="Times New Roman"/>
          <w:lang w:eastAsia="hr-HR"/>
        </w:rPr>
      </w:pPr>
      <w:r w:rsidRPr="007A58A7">
        <w:rPr>
          <w:rFonts w:cs="Times New Roman" w:eastAsia="Times New Roman"/>
          <w:lang w:eastAsia="hr-HR"/>
        </w:rPr>
        <w:t>Financijskoj agenciji, RC Split, Podružnici Zadar</w:t>
      </w:r>
    </w:p>
    <w:p w:rsidRDefault="007A58A7" w:rsidP="007A58A7" w:rsidR="007A58A7" w:rsidRPr="007A58A7">
      <w:pPr>
        <w:numPr>
          <w:ilvl w:val="0"/>
          <w:numId w:val="47"/>
        </w:numPr>
        <w:spacing w:after="0"/>
        <w:jc w:val="both"/>
        <w:rPr>
          <w:rFonts w:cs="Times New Roman" w:eastAsia="Times New Roman"/>
          <w:lang w:eastAsia="hr-HR"/>
        </w:rPr>
      </w:pPr>
      <w:r w:rsidRPr="007A58A7">
        <w:rPr>
          <w:rFonts w:cs="Times New Roman" w:eastAsia="Times New Roman"/>
          <w:lang w:eastAsia="hr-HR"/>
        </w:rPr>
        <w:t>Svima putem e-Oglasne ploče suda</w:t>
      </w:r>
    </w:p>
    <w:p w:rsidRDefault="007A58A7" w:rsidP="007A58A7" w:rsidR="007A58A7" w:rsidRPr="007A58A7">
      <w:pPr>
        <w:spacing w:after="0"/>
        <w:ind w:left="360"/>
        <w:jc w:val="both"/>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8A7"/>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45685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St-38/2017-11</izvorni_sadrzaj>
    <derivirana_varijabla naziv="DomainObject.Oznaka_1">St-38/2017-11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St-38/2017</izvorni_sadrzaj>
    <derivirana_varijabla naziv="DomainObject.Predmet.OznakaBroj_1">St-38/2017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ZANATKOMERC društvo s ograničenom odgovonošću za građevinarstvo i trgovinu</izvorni_sadrzaj>
    <derivirana_varijabla naziv="DomainObject.Predmet.ProtustrankaFormated_1">  ZANATKOMERC društvo s ograničenom odgovonošću za građevinarstvo i trgovinu</derivirana_varijabla>
  </DomainObject.Predmet.ProtustrankaFormated>
  <DomainObject.Predmet.ProtustrankaFormatedOIB>
    <izvorni_sadrzaj>  ZANATKOMERC društvo s ograničenom odgovonošću za građevinarstvo i trgovinu, OIB 31871209730</izvorni_sadrzaj>
    <derivirana_varijabla naziv="DomainObject.Predmet.ProtustrankaFormatedOIB_1">  ZANATKOMERC društvo s ograničenom odgovonošću za građevinarstvo i trgovinu, OIB 31871209730</derivirana_varijabla>
  </DomainObject.Predmet.ProtustrankaFormatedOIB>
  <DomainObject.Predmet.ProtustrankaFormatedWithAdress>
    <izvorni_sadrzaj> ZANATKOMERC društvo s ograničenom odgovonošću za građevinarstvo i trgovinu, Kamenolom Gorica 1, 23250 Gorica</izvorni_sadrzaj>
    <derivirana_varijabla naziv="DomainObject.Predmet.ProtustrankaFormatedWithAdress_1"> ZANATKOMERC društvo s ograničenom odgovonošću za građevinarstvo i trgovinu, Kamenolom Gorica 1, 23250 Gorica</derivirana_varijabla>
  </DomainObject.Predmet.ProtustrankaFormatedWithAdress>
  <DomainObject.Predmet.ProtustrankaFormatedWithAdressOIB>
    <izvorni_sadrzaj> ZANATKOMERC društvo s ograničenom odgovonošću za građevinarstvo i trgovinu, OIB 31871209730, Kamenolom Gorica 1, 23250 Gorica</izvorni_sadrzaj>
    <derivirana_varijabla naziv="DomainObject.Predmet.ProtustrankaFormatedWithAdressOIB_1"> ZANATKOMERC društvo s ograničenom odgovonošću za građevinarstvo i trgovinu, OIB 31871209730, Kamenolom Gorica 1, 23250 Gorica</derivirana_varijabla>
  </DomainObject.Predmet.ProtustrankaFormatedWithAdressOIB>
  <DomainObject.Predmet.ProtustrankaWithAdress>
    <izvorni_sadrzaj>ZANATKOMERC društvo s ograničenom odgovonošću za građevinarstvo i trgovinu Kamenolom Gorica 1, 23250 Gorica</izvorni_sadrzaj>
    <derivirana_varijabla naziv="DomainObject.Predmet.ProtustrankaWithAdress_1">ZANATKOMERC društvo s ograničenom odgovonošću za građevinarstvo i trgovinu Kamenolom Gorica 1, 23250 Gorica</derivirana_varijabla>
  </DomainObject.Predmet.ProtustrankaWithAdress>
  <DomainObject.Predmet.ProtustrankaWithAdressOIB>
    <izvorni_sadrzaj>ZANATKOMERC društvo s ograničenom odgovonošću za građevinarstvo i trgovinu, OIB 31871209730, Kamenolom Gorica 1, 23250 Gorica</izvorni_sadrzaj>
    <derivirana_varijabla naziv="DomainObject.Predmet.ProtustrankaWithAdressOIB_1">ZANATKOMERC društvo s ograničenom odgovonošću za građevinarstvo i trgovinu, OIB 31871209730, Kamenolom Gorica 1, 23250 Gorica</derivirana_varijabla>
  </DomainObject.Predmet.ProtustrankaWithAdressOIB>
  <DomainObject.Predmet.ProtustrankaNazivFormated>
    <izvorni_sadrzaj>ZANATKOMERC društvo s ograničenom odgovonošću za građevinarstvo i trgovinu</izvorni_sadrzaj>
    <derivirana_varijabla naziv="DomainObject.Predmet.ProtustrankaNazivFormated_1">ZANATKOMERC društvo s ograničenom odgovonošću za građevinarstvo i trgovinu</derivirana_varijabla>
  </DomainObject.Predmet.ProtustrankaNazivFormated>
  <DomainObject.Predmet.ProtustrankaNazivFormatedOIB>
    <izvorni_sadrzaj>ZANATKOMERC društvo s ograničenom odgovonošću za građevinarstvo i trgovinu, OIB 31871209730</izvorni_sadrzaj>
    <derivirana_varijabla naziv="DomainObject.Predmet.ProtustrankaNazivFormatedOIB_1">ZANATKOMERC društvo s ograničenom odgovonošću za građevinarstvo i trgovinu, OIB 31871209730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ZANATKOMERC društvo s ograničenom odgovonošću za građevinarstvo i trgovinu</item>
    </izvorni_sadrzaj>
    <derivirana_varijabla naziv="DomainObject.Predmet.ProtuStrankaListFormated_1">
      <item>ZANATKOMERC društvo s ograničenom odgovonošću za građevinarstvo i trgovinu</item>
    </derivirana_varijabla>
  </DomainObject.Predmet.ProtuStrankaListFormated>
  <DomainObject.Predmet.ProtuStrankaListFormatedOIB>
    <izvorni_sadrzaj>
      <item>ZANATKOMERC društvo s ograničenom odgovonošću za građevinarstvo i trgovinu, OIB 31871209730</item>
    </izvorni_sadrzaj>
    <derivirana_varijabla naziv="DomainObject.Predmet.ProtuStrankaListFormatedOIB_1">
      <item>ZANATKOMERC društvo s ograničenom odgovonošću za građevinarstvo i trgovinu, OIB 31871209730</item>
    </derivirana_varijabla>
  </DomainObject.Predmet.ProtuStrankaListFormatedOIB>
  <DomainObject.Predmet.ProtuStrankaListFormatedWithAdress>
    <izvorni_sadrzaj>
      <item>ZANATKOMERC društvo s ograničenom odgovonošću za građevinarstvo i trgovinu, Kamenolom Gorica 1, 23250 Gorica</item>
    </izvorni_sadrzaj>
    <derivirana_varijabla naziv="DomainObject.Predmet.ProtuStrankaListFormatedWithAdress_1">
      <item>ZANATKOMERC društvo s ograničenom odgovonošću za građevinarstvo i trgovinu, Kamenolom Gorica 1, 23250 Gorica</item>
    </derivirana_varijabla>
  </DomainObject.Predmet.ProtuStrankaListFormatedWithAdress>
  <DomainObject.Predmet.ProtuStrankaListFormatedWithAdressOIB>
    <izvorni_sadrzaj>
      <item>ZANATKOMERC društvo s ograničenom odgovonošću za građevinarstvo i trgovinu, OIB 31871209730, Kamenolom Gorica 1, 23250 Gorica</item>
    </izvorni_sadrzaj>
    <derivirana_varijabla naziv="DomainObject.Predmet.ProtuStrankaListFormatedWithAdressOIB_1">
      <item>ZANATKOMERC društvo s ograničenom odgovonošću za građevinarstvo i trgovinu, OIB 31871209730, Kamenolom Gorica 1, 23250 Gorica</item>
    </derivirana_varijabla>
  </DomainObject.Predmet.ProtuStrankaListFormatedWithAdressOIB>
  <DomainObject.Predmet.ProtuStrankaListNazivFormated>
    <izvorni_sadrzaj>
      <item>ZANATKOMERC društvo s ograničenom odgovonošću za građevinarstvo i trgovinu</item>
    </izvorni_sadrzaj>
    <derivirana_varijabla naziv="DomainObject.Predmet.ProtuStrankaListNazivFormated_1">
      <item>ZANATKOMERC društvo s ograničenom odgovonošću za građevinarstvo i trgovinu</item>
    </derivirana_varijabla>
  </DomainObject.Predmet.ProtuStrankaListNazivFormated>
  <DomainObject.Predmet.ProtuStrankaListNazivFormatedOIB>
    <izvorni_sadrzaj>
      <item>ZANATKOMERC društvo s ograničenom odgovonošću za građevinarstvo i trgovinu, OIB 31871209730</item>
    </izvorni_sadrzaj>
    <derivirana_varijabla naziv="DomainObject.Predmet.ProtuStrankaListNazivFormatedOIB_1">
      <item>ZANATKOMERC društvo s ograničenom odgovonošću za građevinarstvo i trgovinu, OIB 31871209730</item>
    </derivirana_varijabla>
  </DomainObject.Predmet.ProtuStrankaListNazivFormatedOIB>
  <DomainObject.Predmet.OstaliListFormated>
    <izvorni_sadrzaj>
      <item>Luka Udženija</item>
    </izvorni_sadrzaj>
    <derivirana_varijabla naziv="DomainObject.Predmet.OstaliListFormated_1">
      <item>Luka Udženija</item>
    </derivirana_varijabla>
  </DomainObject.Predmet.OstaliListFormated>
  <DomainObject.Predmet.OstaliListFormatedOIB>
    <izvorni_sadrzaj>
      <item>Luka Udženija, OIB 99408077775</item>
    </izvorni_sadrzaj>
    <derivirana_varijabla naziv="DomainObject.Predmet.OstaliListFormatedOIB_1">
      <item>Luka Udženija, OIB 99408077775</item>
    </derivirana_varijabla>
  </DomainObject.Predmet.OstaliListFormatedOIB>
  <DomainObject.Predmet.OstaliListFormatedWithAdress>
    <izvorni_sadrzaj>
      <item>Luka Udženija, Obala Kneza Branimira 27, 23000 Zadar</item>
    </izvorni_sadrzaj>
    <derivirana_varijabla naziv="DomainObject.Predmet.OstaliListFormatedWithAdress_1">
      <item>Luka Udženija, Obala Kneza Branimira 27, 23000 Zadar</item>
    </derivirana_varijabla>
  </DomainObject.Predmet.OstaliListFormatedWithAdress>
  <DomainObject.Predmet.OstaliListFormatedWithAdressOIB>
    <izvorni_sadrzaj>
      <item>Luka Udženija, OIB 99408077775, Obala Kneza Branimira 27, 23000 Zadar</item>
    </izvorni_sadrzaj>
    <derivirana_varijabla naziv="DomainObject.Predmet.OstaliListFormatedWithAdressOIB_1">
      <item>Luka Udženija, OIB 99408077775, Obala Kneza Branimira 27, 23000 Zadar</item>
    </derivirana_varijabla>
  </DomainObject.Predmet.OstaliListFormatedWithAdressOIB>
  <DomainObject.Predmet.OstaliListNazivFormated>
    <izvorni_sadrzaj>
      <item>Luka Udženija</item>
    </izvorni_sadrzaj>
    <derivirana_varijabla naziv="DomainObject.Predmet.OstaliListNazivFormated_1">
      <item>Luka Udženija</item>
    </derivirana_varijabla>
  </DomainObject.Predmet.OstaliListNazivFormated>
  <DomainObject.Predmet.OstaliListNazivFormatedOIB>
    <izvorni_sadrzaj>
      <item>Luka Udženija, OIB 99408077775</item>
    </izvorni_sadrzaj>
    <derivirana_varijabla naziv="DomainObject.Predmet.OstaliListNazivFormatedOIB_1">
      <item>Luka Udženija, OIB 99408077775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St-38/2017-11</izvorni_sadrzaj>
    <derivirana_varijabla naziv="DomainObject.PoslovniBrojDokumenta_1">St-38/2017-11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ZANATKOMERC društvo s ograničenom odgovonošću za građevinarstvo i trgovinu</izvorni_sadrzaj>
    <derivirana_varijabla naziv="DomainObject.Predmet.ProtustrankaIDrugi_1">ZANATKOMERC društvo s ograničenom odgovonošću za građevinarstvo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ZANATKOMERC društvo s ograničenom odgovonošću za građevinarstvo i trgovinu, OIB 31871209730, Kamenolom Gorica 1, 23250 Gorica</izvorni_sadrzaj>
    <derivirana_varijabla naziv="DomainObject.Predmet.ProtustrankaIDrugiAdressOIB_1">ZANATKOMERC društvo s ograničenom odgovonošću za građevinarstvo i trgovinu, OIB 31871209730, Kamenolom Gorica 1, 23250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ZANATKOMERC društvo s ograničenom odgovonošću za građevinarstvo i trgovinu</item>
      <item>Luka Udženija</item>
    </izvorni_sadrzaj>
    <derivirana_varijabla naziv="DomainObject.Predmet.SudioniciListNaziv_1">
      <item>FINA</item>
      <item>ZANATKOMERC društvo s ograničenom odgovonošću za građevinarstvo i trgovinu</item>
      <item>Luka Udženija</item>
    </derivirana_varijabla>
  </DomainObject.Predmet.SudioniciListNaziv>
  <DomainObject.Predmet.SudioniciListAdressOIB>
    <izvorni_sadrzaj>
      <item>FINA, OIB 85821130368</item>
      <item>ZANATKOMERC društvo s ograničenom odgovonošću za građevinarstvo i trgovinu, OIB 31871209730, Kamenolom Gorica 1,23250 Gorica</item>
      <item>Luka Udženija, OIB 99408077775, Obala Kneza Branimira 27,23000 Zadar</item>
    </izvorni_sadrzaj>
    <derivirana_varijabla naziv="DomainObject.Predmet.SudioniciListAdressOIB_1">
      <item>FINA, OIB 85821130368</item>
      <item>ZANATKOMERC društvo s ograničenom odgovonošću za građevinarstvo i trgovinu, OIB 31871209730, Kamenolom Gorica 1,23250 Gorica</item>
      <item>Luka Udženija, OIB 99408077775, Obala Kneza Branimira 27,23000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F42002-0A5B-41FD-A004-6E5B5410DE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598</properties:Words>
  <properties:Characters>3165</properties:Characters>
  <properties:Lines>85</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2017-03-08T12:41:00Z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St-38/2017-11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