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6d00a" w14:paraId="726d00a" w:rsidRDefault="000F4E52" w:rsidP="000F4E52" w:rsidR="000F4E52" w:rsidRPr="00CF72A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CF72AC">
        <w:rPr>
          <w:rFonts w:cs="Times New Roman" w:eastAsia="Times New Roman"/>
          <w:bCs/>
          <w:szCs w:val="20"/>
        </w:rPr>
        <w:t xml:space="preserve">                    </w:t>
      </w:r>
      <w:r w:rsidRPr="00CF72AC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F4E52" w:rsidP="000F4E52" w:rsidR="000F4E52" w:rsidRPr="00CF72A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0F4E52" w:rsidP="000F4E52" w:rsidR="000F4E52" w:rsidRPr="00CF72A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0F4E52" w:rsidP="000F4E52" w:rsidR="000F4E5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0F4E52" w:rsidP="000F4E52" w:rsidR="000F4E52" w:rsidRPr="0035103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0F4E52" w:rsidP="000F4E52" w:rsidR="000F4E52" w:rsidRPr="00CF72AC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0F4E52" w:rsidP="000F4E52" w:rsidR="000F4E52" w:rsidRPr="00CF72AC">
      <w:pPr>
        <w:jc w:val="center"/>
        <w:rPr>
          <w:rFonts w:cs="Times New Roman" w:eastAsia="Times New Roman"/>
          <w:szCs w:val="24"/>
          <w:lang w:eastAsia="hr-HR"/>
        </w:rPr>
      </w:pPr>
    </w:p>
    <w:p w:rsidRDefault="000F4E52" w:rsidP="000F4E52" w:rsidR="000F4E52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J E Š E NJ E</w:t>
      </w:r>
    </w:p>
    <w:p w:rsidRDefault="000F4E52" w:rsidP="000F4E52" w:rsidR="000F4E52" w:rsidRPr="00CF72AC">
      <w:pPr>
        <w:rPr>
          <w:rFonts w:cs="Times New Roman" w:eastAsia="Times New Roman"/>
          <w:szCs w:val="24"/>
          <w:lang w:eastAsia="hr-HR"/>
        </w:rPr>
      </w:pPr>
    </w:p>
    <w:p w:rsidRDefault="000F4E52" w:rsidP="000F4E52" w:rsidR="000F4E52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Trgovački sud u Pazinu, po</w:t>
      </w:r>
      <w:r>
        <w:rPr>
          <w:rFonts w:cs="Times New Roman" w:eastAsia="Times New Roman"/>
          <w:szCs w:val="24"/>
          <w:lang w:eastAsia="hr-HR"/>
        </w:rPr>
        <w:t xml:space="preserve"> sutkinji Adrijani Labinjan Skok, na temelju pisanog prijedloga sudske savjetnice Mihaele Kaligari, </w:t>
      </w:r>
      <w:r w:rsidRPr="00CF72AC">
        <w:rPr>
          <w:rFonts w:cs="Times New Roman" w:eastAsia="Times New Roman"/>
          <w:szCs w:val="24"/>
          <w:lang w:eastAsia="hr-HR"/>
        </w:rPr>
        <w:t xml:space="preserve">u postupku provedbe skraćenog stečajnog postupka </w:t>
      </w:r>
      <w:r>
        <w:rPr>
          <w:rFonts w:cs="Times New Roman" w:eastAsia="Times New Roman"/>
          <w:szCs w:val="24"/>
          <w:lang w:eastAsia="hr-HR"/>
        </w:rPr>
        <w:t>p</w:t>
      </w:r>
      <w:r w:rsidRPr="00CF72AC">
        <w:rPr>
          <w:rFonts w:cs="Times New Roman" w:eastAsia="Times New Roman"/>
          <w:szCs w:val="24"/>
          <w:lang w:eastAsia="hr-HR"/>
        </w:rPr>
        <w:t>ovodom zahtjeva Financijske agencije,</w:t>
      </w:r>
      <w:r w:rsidRPr="00CF72AC">
        <w:rPr>
          <w:rFonts w:eastAsiaTheme="minorEastAsia"/>
          <w:lang w:eastAsia="hr-HR"/>
        </w:rPr>
        <w:t xml:space="preserve"> </w:t>
      </w:r>
      <w:r w:rsidRPr="00CF72AC">
        <w:rPr>
          <w:rFonts w:cs="Times New Roman" w:eastAsia="Times New Roman"/>
          <w:szCs w:val="24"/>
          <w:lang w:eastAsia="hr-HR"/>
        </w:rPr>
        <w:t>OIB 85821130368, Regionalnog centra Rijeka, Podružnice Pula, Pula, Giardini 5, klase: 110-07/15-01/04 ur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Pr="00CF72AC">
        <w:rPr>
          <w:rFonts w:cs="Times New Roman" w:eastAsia="Times New Roman"/>
          <w:szCs w:val="24"/>
          <w:lang w:eastAsia="hr-HR"/>
        </w:rPr>
        <w:t>broja: 04-06-15-</w:t>
      </w:r>
      <w:r>
        <w:rPr>
          <w:rFonts w:cs="Times New Roman" w:eastAsia="Times New Roman"/>
          <w:szCs w:val="24"/>
          <w:lang w:eastAsia="hr-HR"/>
        </w:rPr>
        <w:t xml:space="preserve">6760 od 29. listopada 2015., nad </w:t>
      </w:r>
      <w:r w:rsidRPr="00CF72AC">
        <w:rPr>
          <w:rFonts w:cs="Times New Roman" w:eastAsia="Times New Roman"/>
          <w:szCs w:val="24"/>
          <w:lang w:eastAsia="hr-HR"/>
        </w:rPr>
        <w:t>pravnom osobom (dužnikom)</w:t>
      </w:r>
      <w:r w:rsidRPr="000F4E5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GORIČICA d. o. o. Buzet, Trg Fontana 6, OIB 50074698654, MBS 040105558, 16. veljače 2016.</w:t>
      </w:r>
    </w:p>
    <w:p w:rsidRDefault="000F4E52" w:rsidP="000F4E52" w:rsidR="000F4E52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F4E52" w:rsidP="000F4E52" w:rsidR="000F4E52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i j e š i o   j e</w:t>
      </w:r>
    </w:p>
    <w:p w:rsidRDefault="000F4E52" w:rsidP="000F4E52" w:rsidR="000F4E52" w:rsidRPr="00CF72AC">
      <w:pPr>
        <w:rPr>
          <w:rFonts w:cs="Times New Roman" w:eastAsia="Times New Roman"/>
          <w:szCs w:val="24"/>
          <w:lang w:eastAsia="hr-HR"/>
        </w:rPr>
      </w:pPr>
    </w:p>
    <w:p w:rsidRDefault="000F4E52" w:rsidP="000F4E52" w:rsidR="000F4E52">
      <w:pPr>
        <w:ind w:firstLine="708"/>
        <w:rPr>
          <w:rFonts w:cs="Times New Roman" w:eastAsia="Times New Roman"/>
          <w:szCs w:val="24"/>
          <w:lang w:eastAsia="hr-HR"/>
        </w:rPr>
      </w:pPr>
      <w:r w:rsidRPr="00374D4F">
        <w:rPr>
          <w:rFonts w:cs="Times New Roman" w:eastAsia="Times New Roman"/>
          <w:szCs w:val="24"/>
          <w:lang w:eastAsia="hr-HR"/>
        </w:rPr>
        <w:t>I.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374D4F">
        <w:rPr>
          <w:rFonts w:cs="Times New Roman" w:eastAsia="Times New Roman"/>
          <w:szCs w:val="24"/>
          <w:lang w:eastAsia="hr-HR"/>
        </w:rPr>
        <w:t xml:space="preserve">Obustavlja se provedba skraćenog stečajnog postupka nad pravnom osobom </w:t>
      </w:r>
      <w:r>
        <w:rPr>
          <w:rFonts w:cs="Times New Roman" w:eastAsia="Times New Roman"/>
          <w:szCs w:val="24"/>
          <w:lang w:eastAsia="hr-HR"/>
        </w:rPr>
        <w:t>GORIČICA d. o. o. Buzet, Trg Fontana 6, OIB 50074698654, MBS 040105558.</w:t>
      </w:r>
    </w:p>
    <w:p w:rsidRDefault="000F4E52" w:rsidP="000F4E52" w:rsidR="000F4E52" w:rsidRPr="000B53E2">
      <w:pPr>
        <w:rPr>
          <w:lang w:eastAsia="hr-HR"/>
        </w:rPr>
      </w:pPr>
    </w:p>
    <w:p w:rsidRDefault="000F4E52" w:rsidP="000F4E52" w:rsidR="000F4E52">
      <w:pPr>
        <w:ind w:firstLine="709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II. O prijedlogu vjerovnika za pokretanje stečajnog postupka </w:t>
      </w:r>
      <w:r w:rsidRPr="00CF72AC">
        <w:rPr>
          <w:rFonts w:cs="Times New Roman" w:eastAsia="Times New Roman"/>
          <w:szCs w:val="24"/>
          <w:lang w:eastAsia="hr-HR"/>
        </w:rPr>
        <w:t xml:space="preserve">nad pravnom osobom </w:t>
      </w:r>
      <w:r>
        <w:rPr>
          <w:rFonts w:cs="Times New Roman" w:eastAsia="Times New Roman"/>
          <w:szCs w:val="24"/>
          <w:lang w:eastAsia="hr-HR"/>
        </w:rPr>
        <w:t xml:space="preserve">GORIČICA d. o. o. Buzet, Trg Fontana 6, OIB 50074698654, MBS 040105558, odlučit će se posebnim rješenjem za što će se predmetu dodijeliti novi posl. br. </w:t>
      </w:r>
    </w:p>
    <w:p w:rsidRDefault="000F4E52" w:rsidP="000F4E52" w:rsidR="000F4E52" w:rsidRPr="00CF72AC">
      <w:pPr>
        <w:rPr>
          <w:rFonts w:cs="Times New Roman" w:eastAsia="Times New Roman"/>
          <w:szCs w:val="24"/>
          <w:lang w:eastAsia="hr-HR"/>
        </w:rPr>
      </w:pPr>
    </w:p>
    <w:p w:rsidRDefault="000F4E52" w:rsidP="000F4E52" w:rsidR="000F4E52" w:rsidRPr="00CF72AC">
      <w:pPr>
        <w:jc w:val="center"/>
      </w:pPr>
      <w:r w:rsidRPr="00CF72AC">
        <w:t>Obrazloženje</w:t>
      </w:r>
    </w:p>
    <w:p w:rsidRDefault="000F4E52" w:rsidP="000F4E52" w:rsidR="000F4E52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F4E52" w:rsidP="000F4E52" w:rsidR="000F4E52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Povodo</w:t>
      </w:r>
      <w:r>
        <w:rPr>
          <w:rFonts w:cs="Times New Roman" w:eastAsia="Times New Roman"/>
          <w:szCs w:val="24"/>
          <w:lang w:eastAsia="hr-HR"/>
        </w:rPr>
        <w:t xml:space="preserve">m zahtjeva Financijske agencije za </w:t>
      </w:r>
      <w:r w:rsidRPr="00CF72AC">
        <w:rPr>
          <w:rFonts w:cs="Times New Roman" w:eastAsia="Times New Roman"/>
          <w:szCs w:val="24"/>
          <w:lang w:eastAsia="hr-HR"/>
        </w:rPr>
        <w:t>provedb</w:t>
      </w:r>
      <w:r>
        <w:rPr>
          <w:rFonts w:cs="Times New Roman" w:eastAsia="Times New Roman"/>
          <w:szCs w:val="24"/>
          <w:lang w:eastAsia="hr-HR"/>
        </w:rPr>
        <w:t xml:space="preserve">u skraćenog stečajnog postupka nad pravnom osobom GORIČICA d. o. o. Buzet, budući da su za to bili ispunjeni uvjeti predviđeni čl. 428. Stečajnog zakona (Narodne novine br. 71/15), sukladno čl. 430. Stečajnog zakona, ovosudnim rješenjem posl. br. 11 St-436/2015-3 od 30. studenog 2015. pokrenut je skraćeni stečajni postupak te je 16. prosinca 2015. na mrežnoj stranici e-Oglasna ploča sudova objavljen oglas posl. br. 11 St-436/2015-4 kojim su, između ostalog, pozvani vjerovnici </w:t>
      </w:r>
      <w:r w:rsidRPr="00681344">
        <w:rPr>
          <w:rFonts w:cs="Times New Roman" w:eastAsia="Times New Roman"/>
          <w:szCs w:val="24"/>
          <w:lang w:eastAsia="hr-HR"/>
        </w:rPr>
        <w:t xml:space="preserve">dužnika da najkasnije u roku od 45 dana od objave oglasa predlože otvaranje stečajnog postupka nad dužnikom. </w:t>
      </w:r>
    </w:p>
    <w:p w:rsidRDefault="000F4E52" w:rsidP="000F4E52" w:rsidR="000F4E52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Prijedlog za otvaranje stečajnog postupka nad dužnikom podnijela je, 25. siječnja 2016. (predan na poštu preporučeno 21. siječnja 2016.), kao vjerovnik, OTP banka d. d. Zadar. Budući da je vjerovnik u zakonskom roku predložio otvaranje stečajnog postupka, nisu se ispunile pretpostavke za istodobno otvaranje i zaključenje skraćenog stečajnog postupka predviđene čl. 431. Stečajnog zakona. Stoga je postupak provedbe skraćenog stečajnog postupka nad dužnikom, na temelju odredbe čl. 433. Stečajnog zakona, valjalo obustaviti. U skladu s navedenom odredbom, odlučeno je da će se o prijedlogu vjerovnika za otvaranje stečajnog postupka, odgovarajućom primjenom općih odredbi stečajnog postupka, odlučiti posebnim rješenjem.</w:t>
      </w:r>
    </w:p>
    <w:p w:rsidRDefault="000F4E52" w:rsidP="000F4E52" w:rsidR="000F4E52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 xml:space="preserve">U Pazinu </w:t>
      </w:r>
      <w:r>
        <w:rPr>
          <w:rFonts w:cs="Times New Roman" w:eastAsia="Times New Roman"/>
          <w:szCs w:val="24"/>
          <w:lang w:eastAsia="hr-HR"/>
        </w:rPr>
        <w:t>16. veljače</w:t>
      </w:r>
      <w:r w:rsidRPr="00CF72AC">
        <w:rPr>
          <w:rFonts w:cs="Times New Roman" w:eastAsia="Times New Roman"/>
          <w:szCs w:val="24"/>
          <w:lang w:eastAsia="hr-HR"/>
        </w:rPr>
        <w:t xml:space="preserve"> 2016.</w:t>
      </w:r>
    </w:p>
    <w:p w:rsidRDefault="000F4E52" w:rsidP="000F4E52" w:rsidR="000F4E52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Sutkinja</w:t>
      </w:r>
    </w:p>
    <w:p w:rsidRDefault="000F4E52" w:rsidP="000F4E52" w:rsidR="000F4E52">
      <w:pPr>
        <w:ind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Adrijana Labinjan Skok, v. r.</w:t>
      </w:r>
    </w:p>
    <w:p w:rsidRDefault="000F4E52" w:rsidP="000F4E52" w:rsidR="000F4E52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lastRenderedPageBreak/>
        <w:t>UPUTA O PRAVNOM LIJEKU</w:t>
      </w:r>
    </w:p>
    <w:p w:rsidRDefault="000F4E52" w:rsidP="000F4E52" w:rsidR="000F4E52" w:rsidRPr="00CF72AC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Protiv t. I. ovog rješenja dopuštena je žalba u roku od osam dana od dostave. Žalba se podnosi ovome sudu u tri primjerka, a o njoj odlučuje Visoki trgovački sud Republike Hrvatske (čl. 19. st. 1. i 2. Stečajnog zakona).</w:t>
      </w:r>
    </w:p>
    <w:p w:rsidRDefault="000F4E52" w:rsidP="000F4E52" w:rsidR="000F4E52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Protiv t. II. ovog rješenja nije dopuštena posebna žalba (čl. 115. st. 1. Stečajnog zakona).</w:t>
      </w:r>
    </w:p>
    <w:p w:rsidRDefault="000F4E52" w:rsidP="000F4E52" w:rsidR="000F4E52">
      <w:pPr>
        <w:rPr>
          <w:rFonts w:cs="Times New Roman" w:eastAsia="Times New Roman"/>
          <w:szCs w:val="24"/>
          <w:lang w:eastAsia="hr-HR"/>
        </w:rPr>
      </w:pPr>
    </w:p>
    <w:p w:rsidRDefault="000F4E52" w:rsidP="000F4E52" w:rsidR="000F4E52" w:rsidRPr="00CF72AC">
      <w:pPr>
        <w:rPr>
          <w:rFonts w:cs="Times New Roman" w:eastAsia="Times New Roman"/>
          <w:szCs w:val="24"/>
          <w:lang w:eastAsia="hr-HR"/>
        </w:rPr>
      </w:pPr>
    </w:p>
    <w:p w:rsidRDefault="000F4E52" w:rsidP="000F4E52" w:rsidR="000F4E52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DNA:</w:t>
      </w:r>
    </w:p>
    <w:p w:rsidRDefault="000F4E52" w:rsidP="000F4E52" w:rsidR="000F4E52" w:rsidRPr="000F4E52">
      <w:pPr>
        <w:rPr>
          <w:rFonts w:cs="Times New Roman" w:eastAsia="Times New Roman"/>
          <w:b/>
          <w:szCs w:val="24"/>
          <w:lang w:eastAsia="hr-HR"/>
        </w:rPr>
      </w:pPr>
      <w:r>
        <w:rPr>
          <w:rFonts w:eastAsiaTheme="minorEastAsia"/>
          <w:lang w:eastAsia="hr-HR"/>
        </w:rPr>
        <w:t xml:space="preserve">1. dužnik </w:t>
      </w:r>
      <w:r>
        <w:rPr>
          <w:rFonts w:cs="Times New Roman" w:eastAsia="Times New Roman"/>
          <w:szCs w:val="24"/>
          <w:lang w:eastAsia="hr-HR"/>
        </w:rPr>
        <w:t>GORIČICA d. o. o. Buzet, Trg Fontana 6,</w:t>
      </w:r>
    </w:p>
    <w:p w:rsidRDefault="000F4E52" w:rsidP="000F4E52" w:rsidR="000F4E52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 xml:space="preserve">2. zakonska zastupnica dužnika – Elena Krbavčić, Krbavčići, Rumeni 22, </w:t>
      </w:r>
    </w:p>
    <w:p w:rsidRDefault="000F4E52" w:rsidP="000F4E52" w:rsidR="000F4E52" w:rsidRPr="000331C6">
      <w:pPr>
        <w:rPr>
          <w:rFonts w:cs="Times New Roman" w:eastAsia="Times New Roman"/>
          <w:szCs w:val="24"/>
          <w:lang w:eastAsia="hr-HR"/>
        </w:rPr>
      </w:pPr>
      <w:r>
        <w:rPr>
          <w:rFonts w:eastAsiaTheme="minorEastAsia"/>
          <w:lang w:eastAsia="hr-HR"/>
        </w:rPr>
        <w:t xml:space="preserve">3. </w:t>
      </w:r>
      <w:r>
        <w:rPr>
          <w:rFonts w:cs="Times New Roman" w:eastAsia="Times New Roman"/>
          <w:szCs w:val="24"/>
          <w:lang w:eastAsia="hr-HR"/>
        </w:rPr>
        <w:t xml:space="preserve">vjerovnik OTP banka d. d. Zadar, Ulica Domovinskog rata 3, po punomoćnicima iz ZOU Goran Veljović, Siniša Borštner i dr., odvjetnicima u Puli, Dobrilina 9, </w:t>
      </w:r>
    </w:p>
    <w:p w:rsidRDefault="000F4E52" w:rsidP="000F4E52" w:rsidR="000F4E52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4</w:t>
      </w:r>
      <w:r w:rsidRPr="00D9485F">
        <w:rPr>
          <w:rFonts w:eastAsiaTheme="minorEastAsia"/>
          <w:lang w:eastAsia="hr-HR"/>
        </w:rPr>
        <w:t>.</w:t>
      </w:r>
      <w:r>
        <w:rPr>
          <w:rFonts w:eastAsiaTheme="minorEastAsia"/>
          <w:lang w:eastAsia="hr-HR"/>
        </w:rPr>
        <w:t xml:space="preserve"> </w:t>
      </w:r>
      <w:r w:rsidRPr="00D9485F">
        <w:rPr>
          <w:rFonts w:eastAsiaTheme="minorEastAsia"/>
          <w:lang w:eastAsia="hr-HR"/>
        </w:rPr>
        <w:t xml:space="preserve">mrežna </w:t>
      </w:r>
      <w:r>
        <w:rPr>
          <w:rFonts w:eastAsiaTheme="minorEastAsia"/>
          <w:lang w:eastAsia="hr-HR"/>
        </w:rPr>
        <w:t xml:space="preserve">stranica e-Oglasna ploča sudova (8 dana), </w:t>
      </w:r>
    </w:p>
    <w:p w:rsidRDefault="000F4E52" w:rsidP="000F4E52" w:rsidR="000F4E52" w:rsidRPr="00D9485F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5. sudski registar.</w:t>
      </w:r>
    </w:p>
    <w:p w:rsidRDefault="000F4E52" w:rsidP="000F4E52" w:rsidR="000F4E52">
      <w:pPr>
        <w:rPr>
          <w:rFonts w:eastAsiaTheme="minorEastAsia"/>
          <w:lang w:eastAsia="hr-HR"/>
        </w:rPr>
      </w:pPr>
    </w:p>
    <w:p w:rsidRDefault="000F4E52" w:rsidP="000F4E52" w:rsidR="000F4E52" w:rsidRPr="00CF72AC">
      <w:pPr>
        <w:rPr>
          <w:rFonts w:eastAsiaTheme="minorEastAsia"/>
          <w:lang w:eastAsia="hr-HR"/>
        </w:rPr>
      </w:pPr>
    </w:p>
    <w:p w:rsidRDefault="000F4E52" w:rsidP="000F4E52" w:rsidR="000F4E52">
      <w:pPr>
        <w:ind w:firstLine="708" w:left="4956"/>
        <w:jc w:val="center"/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Nacrt rješenja izradila:</w:t>
      </w:r>
    </w:p>
    <w:p w:rsidRDefault="000F4E52" w:rsidP="000F4E52" w:rsidR="000F4E52">
      <w:pPr>
        <w:ind w:firstLine="708" w:left="4956"/>
        <w:jc w:val="center"/>
        <w:rPr>
          <w:rFonts w:eastAsiaTheme="minorEastAsia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Sudska savjetnica</w:t>
      </w:r>
    </w:p>
    <w:p w:rsidRDefault="000F4E52" w:rsidP="000F4E52" w:rsidR="000F4E52" w:rsidRPr="00C1489A">
      <w:pPr>
        <w:ind w:firstLine="708" w:left="4956"/>
        <w:jc w:val="center"/>
        <w:rPr>
          <w:rFonts w:eastAsiaTheme="minorEastAsia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Mihaela Kaligari</w:t>
      </w:r>
      <w:r>
        <w:rPr>
          <w:rFonts w:cs="Times New Roman" w:eastAsia="Times New Roman"/>
          <w:szCs w:val="24"/>
          <w:lang w:eastAsia="hr-HR"/>
        </w:rPr>
        <w:t>, v. r.</w:t>
      </w:r>
    </w:p>
    <w:p w:rsidRDefault="000F4E52" w:rsidP="000F4E52" w:rsidR="000F4E52" w:rsidRPr="00CF72AC">
      <w:pPr>
        <w:rPr>
          <w:rFonts w:eastAsiaTheme="minorEastAsia"/>
          <w:lang w:eastAsia="hr-HR"/>
        </w:rPr>
      </w:pPr>
    </w:p>
    <w:p w:rsidRDefault="000F4E52" w:rsidP="000F4E52" w:rsidR="000F4E52"/>
    <w:p w:rsidRDefault="000F4E52" w:rsidP="000F4E52" w:rsidR="000F4E52"/>
    <w:p w:rsidRDefault="000F4E52" w:rsidP="000F4E52" w:rsidR="000F4E52"/>
    <w:p w:rsidRDefault="000F4E52" w:rsidP="000F4E52" w:rsidR="000F4E52"/>
    <w:p w:rsidRDefault="000F4E52" w:rsidP="000F4E52" w:rsidR="000F4E52"/>
    <w:p w:rsidRDefault="000F4E52" w:rsidP="000F4E52" w:rsidR="000F4E52"/>
    <w:p w:rsidRDefault="000F4E52" w:rsidP="000F4E52" w:rsidR="000F4E52"/>
    <w:p w:rsidRDefault="000F4E52" w:rsidP="000F4E52" w:rsidR="000F4E52"/>
    <w:p w:rsidRDefault="000F4E52" w:rsidP="000F4E52" w:rsidR="000F4E52"/>
    <w:p w:rsidRDefault="000F4E52" w:rsidP="000F4E52" w:rsidR="000F4E52"/>
    <w:p w:rsidRDefault="004F5027" w:rsidR="004F5027"/>
    <w:sectPr w:rsidSect="00CC57E8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4E52" w:rsidP="000F4E52" w:rsidR="000F4E52">
      <w:r>
        <w:separator/>
      </w:r>
    </w:p>
  </w:endnote>
  <w:endnote w:id="0" w:type="continuationSeparator">
    <w:p w:rsidRDefault="000F4E52" w:rsidP="000F4E52" w:rsidR="000F4E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4E52" w:rsidP="000F4E52" w:rsidR="000F4E52">
      <w:r>
        <w:separator/>
      </w:r>
    </w:p>
  </w:footnote>
  <w:footnote w:id="0" w:type="continuationSeparator">
    <w:p w:rsidRDefault="000F4E52" w:rsidP="000F4E52" w:rsidR="000F4E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E52" w:rsidP="00CC57E8" w:rsidR="00F96021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BE1485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St-436/2015-6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E52" w:rsidP="000331C6" w:rsidR="00F96021" w:rsidRPr="000331C6">
    <w:pPr>
      <w:pStyle w:val="Zaglavlje"/>
      <w:jc w:val="right"/>
    </w:pPr>
    <w:r>
      <w:rPr>
        <w:szCs w:val="24"/>
      </w:rPr>
      <w:t>11 St-436/2015-6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6A4"/>
    <w:rsid w:val="000F4E52"/>
    <w:rsid w:val="004F5027"/>
    <w:rsid w:val="009E26A4"/>
    <w:rsid w:val="00BE1485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4E52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F4E5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4E5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F4E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F4E52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F4E5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4E52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E14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148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1485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148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148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4E52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F4E5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4E5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F4E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F4E52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F4E5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4E52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E14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148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1485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148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148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</izvorni_sadrzaj>
    <derivirana_varijabla naziv="DomainObject.Predmet.Broj_1">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St-436/2015</izvorni_sadrzaj>
    <derivirana_varijabla naziv="DomainObject.Predmet.OznakaBroj_1">St-436/2015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GORIČICA d. o. o. BUZET</izvorni_sadrzaj>
    <derivirana_varijabla naziv="DomainObject.Predmet.ProtustrankaFormated_1">  GORIČICA d. o. o. BUZET</derivirana_varijabla>
  </DomainObject.Predmet.ProtustrankaFormated>
  <DomainObject.Predmet.ProtustrankaFormatedOIB>
    <izvorni_sadrzaj>  GORIČICA d. o. o. BUZET, OIB 50074698654</izvorni_sadrzaj>
    <derivirana_varijabla naziv="DomainObject.Predmet.ProtustrankaFormatedOIB_1">  GORIČICA d. o. o. BUZET, OIB 50074698654</derivirana_varijabla>
  </DomainObject.Predmet.ProtustrankaFormatedOIB>
  <DomainObject.Predmet.ProtustrankaFormatedWithAdress>
    <izvorni_sadrzaj> GORIČICA d. o. o. BUZET, Trg Fontana 6, 52420 Buzet</izvorni_sadrzaj>
    <derivirana_varijabla naziv="DomainObject.Predmet.ProtustrankaFormatedWithAdress_1"> GORIČICA d. o. o. BUZET, Trg Fontana 6, 52420 Buzet</derivirana_varijabla>
  </DomainObject.Predmet.ProtustrankaFormatedWithAdress>
  <DomainObject.Predmet.ProtustrankaFormatedWithAdressOIB>
    <izvorni_sadrzaj> GORIČICA d. o. o. BUZET, OIB 50074698654, Trg Fontana 6, 52420 Buzet</izvorni_sadrzaj>
    <derivirana_varijabla naziv="DomainObject.Predmet.ProtustrankaFormatedWithAdressOIB_1"> GORIČICA d. o. o. BUZET, OIB 50074698654, Trg Fontana 6, 52420 Buzet</derivirana_varijabla>
  </DomainObject.Predmet.ProtustrankaFormatedWithAdressOIB>
  <DomainObject.Predmet.ProtustrankaWithAdress>
    <izvorni_sadrzaj>GORIČICA d. o. o. BUZET Trg Fontana 6, 52420 Buzet</izvorni_sadrzaj>
    <derivirana_varijabla naziv="DomainObject.Predmet.ProtustrankaWithAdress_1">GORIČICA d. o. o. BUZET Trg Fontana 6, 52420 Buzet</derivirana_varijabla>
  </DomainObject.Predmet.ProtustrankaWithAdress>
  <DomainObject.Predmet.ProtustrankaWithAdressOIB>
    <izvorni_sadrzaj>GORIČICA d. o. o. BUZET, OIB 50074698654, Trg Fontana 6, 52420 Buzet</izvorni_sadrzaj>
    <derivirana_varijabla naziv="DomainObject.Predmet.ProtustrankaWithAdressOIB_1">GORIČICA d. o. o. BUZET, OIB 50074698654, Trg Fontana 6, 52420 Buzet</derivirana_varijabla>
  </DomainObject.Predmet.ProtustrankaWithAdressOIB>
  <DomainObject.Predmet.ProtustrankaNazivFormated>
    <izvorni_sadrzaj>GORIČICA d. o. o. BUZET</izvorni_sadrzaj>
    <derivirana_varijabla naziv="DomainObject.Predmet.ProtustrankaNazivFormated_1">GORIČICA d. o. o. BUZET</derivirana_varijabla>
  </DomainObject.Predmet.ProtustrankaNazivFormated>
  <DomainObject.Predmet.ProtustrankaNazivFormatedOIB>
    <izvorni_sadrzaj>GORIČICA d. o. o. BUZET, OIB 50074698654</izvorni_sadrzaj>
    <derivirana_varijabla naziv="DomainObject.Predmet.ProtustrankaNazivFormatedOIB_1">GORIČICA d. o. o. BUZET, OIB 50074698654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2356364.31</izvorni_sadrzaj>
    <derivirana_varijabla naziv="DomainObject.Predmet.TrenutnaVrijednost_1">2356364.31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GORIČICA d. o. o. BUZET</item>
    </izvorni_sadrzaj>
    <derivirana_varijabla naziv="DomainObject.Predmet.ProtuStrankaListFormated_1">
      <item>GORIČICA d. o. o. BUZET</item>
    </derivirana_varijabla>
  </DomainObject.Predmet.ProtuStrankaListFormated>
  <DomainObject.Predmet.ProtuStrankaListFormatedOIB>
    <izvorni_sadrzaj>
      <item>GORIČICA d. o. o. BUZET, OIB 50074698654</item>
    </izvorni_sadrzaj>
    <derivirana_varijabla naziv="DomainObject.Predmet.ProtuStrankaListFormatedOIB_1">
      <item>GORIČICA d. o. o. BUZET, OIB 50074698654</item>
    </derivirana_varijabla>
  </DomainObject.Predmet.ProtuStrankaListFormatedOIB>
  <DomainObject.Predmet.ProtuStrankaListFormatedWithAdress>
    <izvorni_sadrzaj>
      <item>GORIČICA d. o. o. BUZET, Trg Fontana 6, 52420 Buzet</item>
    </izvorni_sadrzaj>
    <derivirana_varijabla naziv="DomainObject.Predmet.ProtuStrankaListFormatedWithAdress_1">
      <item>GORIČICA d. o. o. BUZET, Trg Fontana 6, 52420 Buzet</item>
    </derivirana_varijabla>
  </DomainObject.Predmet.ProtuStrankaListFormatedWithAdress>
  <DomainObject.Predmet.ProtuStrankaListFormatedWithAdressOIB>
    <izvorni_sadrzaj>
      <item>GORIČICA d. o. o. BUZET, OIB 50074698654, Trg Fontana 6, 52420 Buzet</item>
    </izvorni_sadrzaj>
    <derivirana_varijabla naziv="DomainObject.Predmet.ProtuStrankaListFormatedWithAdressOIB_1">
      <item>GORIČICA d. o. o. BUZET, OIB 50074698654, Trg Fontana 6, 52420 Buzet</item>
    </derivirana_varijabla>
  </DomainObject.Predmet.ProtuStrankaListFormatedWithAdressOIB>
  <DomainObject.Predmet.ProtuStrankaListNazivFormated>
    <izvorni_sadrzaj>
      <item>GORIČICA d. o. o. BUZET</item>
    </izvorni_sadrzaj>
    <derivirana_varijabla naziv="DomainObject.Predmet.ProtuStrankaListNazivFormated_1">
      <item>GORIČICA d. o. o. BUZET</item>
    </derivirana_varijabla>
  </DomainObject.Predmet.ProtuStrankaListNazivFormated>
  <DomainObject.Predmet.ProtuStrankaListNazivFormatedOIB>
    <izvorni_sadrzaj>
      <item>GORIČICA d. o. o. BUZET, OIB 50074698654</item>
    </izvorni_sadrzaj>
    <derivirana_varijabla naziv="DomainObject.Predmet.ProtuStrankaListNazivFormatedOIB_1">
      <item>GORIČICA d. o. o. BUZET, OIB 50074698654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GORIČICA d. o. o. BUZET</izvorni_sadrzaj>
    <derivirana_varijabla naziv="DomainObject.Predmet.ProtustrankaIDrugi_1">GORIČICA d. o. o. BUZET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GORIČICA d. o. o. BUZET, OIB 50074698654, Trg Fontana 6, 52420 Buzet</izvorni_sadrzaj>
    <derivirana_varijabla naziv="DomainObject.Predmet.ProtustrankaIDrugiAdressOIB_1">GORIČICA d. o. o. BUZET, OIB 50074698654, Trg Fontana 6,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GORIČICA d. o. o. BUZET</item>
    </izvorni_sadrzaj>
    <derivirana_varijabla naziv="DomainObject.Predmet.SudioniciListNaziv_1">
      <item>FINANCIJSKA AGENCIJA, RC RIJEKA, PODRUŽNICA PULA, PULA</item>
      <item>GORIČICA d. o. o. BUZET</item>
    </derivirana_varijabla>
  </DomainObject.Predmet.SudioniciListNaziv>
  <DomainObject.Predmet.SudioniciListAdressOIB>
    <izvorni_sadrzaj>
      <item>FINANCIJSKA AGENCIJA, RC RIJEKA, PODRUŽNICA PULA, PULA, OIB 85821130368, Giardini 5,52100 Pula</item>
      <item>GORIČICA d. o. o. BUZET, OIB 50074698654, Trg Fontana 6,52420 Buzet</item>
    </izvorni_sadrzaj>
    <derivirana_varijabla naziv="DomainObject.Predmet.SudioniciListAdressOIB_1">
      <item>FINANCIJSKA AGENCIJA, RC RIJEKA, PODRUŽNICA PULA, PULA, OIB 85821130368, Giardini 5,52100 Pula</item>
      <item>GORIČICA d. o. o. BUZET, OIB 50074698654, Trg Fontana 6,52420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50074698654</item>
    </izvorni_sadrzaj>
    <derivirana_varijabla naziv="DomainObject.Predmet.SudioniciListNazivOIB_1">
      <item>, OIB 85821130368</item>
      <item>, OIB 50074698654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496</properties:Words>
  <properties:Characters>2700</properties:Characters>
  <properties:Lines>78</properties:Lines>
  <properties:Paragraphs>27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2016-02-16T09:21:00Z</dcterms:created>
  <dc:creator>Mihaela Kaligari</dc:creator>
  <dc:description/>
  <cp:keywords/>
  <cp:lastModifiedBy>Mihaela Kaligari</cp:lastModifiedBy>
  <cp:lastPrinted>2016-02-16T09:28:00Z</cp:lastPrinted>
  <dcterms:modified xmlns:xsi="http://www.w3.org/2001/XMLSchema-instance" xsi:type="dcterms:W3CDTF">2016-02-18T11:19:00Z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