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02771" w14:paraId="c902771"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D51ED" w:rsidP="00FD51ED" w:rsidR="00FD51ED" w:rsidRPr="00FD51ED">
      <w:pPr>
        <w:spacing w:after="0"/>
        <w:rPr>
          <w:rFonts w:cs="Times New Roman" w:eastAsia="Times New Roman"/>
          <w:b/>
          <w:lang w:eastAsia="hr-HR"/>
        </w:rPr>
      </w:pPr>
      <w:r w:rsidRPr="00FD51ED">
        <w:rPr>
          <w:rFonts w:cs="Times New Roman" w:eastAsia="Times New Roman"/>
          <w:b/>
          <w:bCs/>
          <w:lang w:eastAsia="hr-HR"/>
        </w:rPr>
        <w:t xml:space="preserve">    REPUBLIKA HRVATSKA                                               </w:t>
      </w:r>
      <w:r w:rsidRPr="00FD51ED">
        <w:rPr>
          <w:rFonts w:cs="Times New Roman" w:eastAsia="Times New Roman"/>
          <w:b/>
          <w:lang w:eastAsia="hr-HR"/>
        </w:rPr>
        <w:t>Broj: 14. St-1413/2015.</w:t>
      </w:r>
    </w:p>
    <w:p w:rsidRDefault="00FD51ED" w:rsidP="00FD51ED" w:rsidR="00FD51ED" w:rsidRPr="00FD51ED">
      <w:pPr>
        <w:spacing w:after="0"/>
        <w:rPr>
          <w:rFonts w:cs="Times New Roman" w:eastAsia="Times New Roman"/>
          <w:lang w:eastAsia="hr-HR"/>
        </w:rPr>
      </w:pPr>
      <w:r w:rsidRPr="00FD51ED">
        <w:rPr>
          <w:rFonts w:cs="Times New Roman" w:eastAsia="Times New Roman"/>
          <w:b/>
          <w:bCs/>
          <w:lang w:eastAsia="hr-HR"/>
        </w:rPr>
        <w:t xml:space="preserve">  TRGOVAČKI SUD U SPLITU</w:t>
      </w:r>
    </w:p>
    <w:p w:rsidRDefault="00FD51ED" w:rsidP="00FD51ED" w:rsidR="00FD51ED" w:rsidRPr="00FD51ED">
      <w:pPr>
        <w:spacing w:after="0"/>
        <w:rPr>
          <w:rFonts w:cs="Times New Roman" w:eastAsia="Times New Roman"/>
          <w:b/>
          <w:lang w:eastAsia="hr-HR"/>
        </w:rPr>
      </w:pPr>
      <w:r w:rsidRPr="00FD51ED">
        <w:rPr>
          <w:rFonts w:cs="Times New Roman" w:eastAsia="Times New Roman"/>
          <w:b/>
          <w:lang w:eastAsia="hr-HR"/>
        </w:rPr>
        <w:t xml:space="preserve"> </w:t>
      </w:r>
      <w:proofErr w:type="spellStart"/>
      <w:r w:rsidRPr="00FD51ED">
        <w:rPr>
          <w:rFonts w:cs="Times New Roman" w:eastAsia="Times New Roman"/>
          <w:b/>
          <w:lang w:eastAsia="hr-HR"/>
        </w:rPr>
        <w:t>Sukoišanska</w:t>
      </w:r>
      <w:proofErr w:type="spellEnd"/>
      <w:r w:rsidRPr="00FD51ED">
        <w:rPr>
          <w:rFonts w:cs="Times New Roman" w:eastAsia="Times New Roman"/>
          <w:b/>
          <w:lang w:eastAsia="hr-HR"/>
        </w:rPr>
        <w:t xml:space="preserve"> 6. - 21 000  S P L I T</w:t>
      </w:r>
    </w:p>
    <w:p w:rsidRDefault="00FD51ED" w:rsidP="00FD51ED" w:rsidR="00FD51ED" w:rsidRPr="00FD51ED">
      <w:pPr>
        <w:spacing w:after="0"/>
        <w:jc w:val="both"/>
        <w:rPr>
          <w:rFonts w:cs="Times New Roman" w:eastAsia="Times New Roman"/>
          <w:lang w:eastAsia="hr-HR"/>
        </w:rPr>
      </w:pPr>
    </w:p>
    <w:p w:rsidRDefault="00FD51ED" w:rsidP="00FD51ED" w:rsidR="00FD51ED" w:rsidRPr="00FD51ED">
      <w:pPr>
        <w:spacing w:after="0"/>
        <w:jc w:val="both"/>
        <w:rPr>
          <w:rFonts w:cs="Times New Roman" w:eastAsia="Times New Roman"/>
          <w:lang w:eastAsia="hr-HR"/>
        </w:rPr>
      </w:pPr>
    </w:p>
    <w:p w:rsidRDefault="00FD51ED" w:rsidP="00FD51ED" w:rsidR="00FD51ED" w:rsidRPr="00FD51ED">
      <w:pPr>
        <w:spacing w:after="0"/>
        <w:jc w:val="center"/>
        <w:rPr>
          <w:rFonts w:cs="Times New Roman" w:eastAsia="Times New Roman"/>
          <w:b/>
          <w:lang w:eastAsia="hr-HR"/>
        </w:rPr>
      </w:pPr>
      <w:r w:rsidRPr="00FD51ED">
        <w:rPr>
          <w:rFonts w:cs="Times New Roman" w:eastAsia="Times New Roman"/>
          <w:b/>
          <w:lang w:eastAsia="hr-HR"/>
        </w:rPr>
        <w:t>R E P U B L I K A     H R V A T S K A</w:t>
      </w:r>
    </w:p>
    <w:p w:rsidRDefault="00FD51ED" w:rsidP="00FD51ED" w:rsidR="00FD51ED" w:rsidRPr="00FD51ED">
      <w:pPr>
        <w:spacing w:after="0"/>
        <w:jc w:val="center"/>
        <w:rPr>
          <w:rFonts w:cs="Times New Roman" w:eastAsia="Times New Roman"/>
          <w:b/>
          <w:lang w:eastAsia="hr-HR"/>
        </w:rPr>
      </w:pPr>
    </w:p>
    <w:p w:rsidRDefault="00FD51ED" w:rsidP="00FD51ED" w:rsidR="00FD51ED" w:rsidRPr="00FD51ED">
      <w:pPr>
        <w:spacing w:after="0"/>
        <w:jc w:val="center"/>
        <w:rPr>
          <w:rFonts w:cs="Times New Roman" w:eastAsia="Times New Roman"/>
          <w:b/>
          <w:lang w:eastAsia="hr-HR"/>
        </w:rPr>
      </w:pPr>
      <w:r w:rsidRPr="00FD51ED">
        <w:rPr>
          <w:rFonts w:cs="Times New Roman" w:eastAsia="Times New Roman"/>
          <w:b/>
          <w:lang w:eastAsia="hr-HR"/>
        </w:rPr>
        <w:t>R J E Š E NJ E</w:t>
      </w:r>
    </w:p>
    <w:p w:rsidRDefault="00FD51ED" w:rsidP="00FD51ED" w:rsidR="00FD51ED" w:rsidRPr="00FD51ED">
      <w:pPr>
        <w:spacing w:after="0"/>
        <w:jc w:val="center"/>
        <w:rPr>
          <w:rFonts w:cs="Times New Roman" w:eastAsia="Times New Roman"/>
          <w:b/>
          <w:lang w:eastAsia="hr-HR"/>
        </w:rPr>
      </w:pPr>
    </w:p>
    <w:p w:rsidRDefault="00FD51ED" w:rsidP="00FD51ED" w:rsidR="00FD51ED" w:rsidRPr="00FD51ED">
      <w:pPr>
        <w:spacing w:after="0"/>
        <w:jc w:val="both"/>
        <w:rPr>
          <w:rFonts w:cs="Times New Roman" w:eastAsia="Times New Roman"/>
          <w:lang w:eastAsia="hr-HR"/>
        </w:rPr>
      </w:pPr>
      <w:r w:rsidRPr="00FD51ED">
        <w:rPr>
          <w:rFonts w:cs="Times New Roman" w:eastAsia="Times New Roman"/>
          <w:b/>
          <w:lang w:eastAsia="hr-HR"/>
        </w:rPr>
        <w:tab/>
      </w:r>
      <w:r w:rsidRPr="00FD51ED">
        <w:rPr>
          <w:rFonts w:cs="Times New Roman" w:eastAsia="Times New Roman"/>
          <w:lang w:eastAsia="hr-HR"/>
        </w:rPr>
        <w:t>Trgovački sud u Splitu, po sudcu Jozi Ćaleti, u skraćenom stečajnom postupku po Zahtjevu FINANCIJSKE AGENCIJE, Regionalni centar Split, Podružnica Split, Mažuranićevo šetalište 24b, OIB: 85821130368, odlučujući o Prijedlogu za nastavljanje postupka radi naknadne diobe u zaključenome stečajnom postupku nad Dužnikom: ALENKA, d.o.o., za turizam, Grohote, OIB: 72272713166, MBS: 060194886, 17. srpnja 2017.</w:t>
      </w:r>
    </w:p>
    <w:p w:rsidRDefault="00FD51ED" w:rsidP="00FD51ED" w:rsidR="00FD51ED" w:rsidRPr="00FD51ED">
      <w:pPr>
        <w:spacing w:after="0"/>
        <w:jc w:val="both"/>
        <w:rPr>
          <w:rFonts w:cs="Times New Roman" w:eastAsia="Times New Roman"/>
          <w:lang w:eastAsia="hr-HR"/>
        </w:rPr>
      </w:pPr>
    </w:p>
    <w:p w:rsidRDefault="00FD51ED" w:rsidP="00FD51ED" w:rsidR="00FD51ED" w:rsidRPr="00FD51ED">
      <w:pPr>
        <w:spacing w:after="0"/>
        <w:jc w:val="both"/>
        <w:rPr>
          <w:rFonts w:cs="Times New Roman" w:eastAsia="Times New Roman"/>
          <w:lang w:eastAsia="hr-HR"/>
        </w:rPr>
      </w:pPr>
    </w:p>
    <w:p w:rsidRDefault="00FD51ED" w:rsidP="00FD51ED" w:rsidR="00FD51ED" w:rsidRPr="00FD51ED">
      <w:pPr>
        <w:spacing w:after="0"/>
        <w:jc w:val="center"/>
        <w:rPr>
          <w:rFonts w:cs="Times New Roman" w:eastAsia="Times New Roman"/>
          <w:lang w:eastAsia="hr-HR"/>
        </w:rPr>
      </w:pPr>
      <w:r w:rsidRPr="00FD51ED">
        <w:rPr>
          <w:rFonts w:cs="Times New Roman" w:eastAsia="Times New Roman"/>
          <w:lang w:eastAsia="hr-HR"/>
        </w:rPr>
        <w:t>r i j e š i o  j e</w:t>
      </w:r>
    </w:p>
    <w:p w:rsidRDefault="00FD51ED" w:rsidP="00FD51ED" w:rsidR="00FD51ED" w:rsidRPr="00FD51ED">
      <w:pPr>
        <w:spacing w:after="0"/>
        <w:jc w:val="center"/>
        <w:rPr>
          <w:rFonts w:cs="Times New Roman" w:eastAsia="Times New Roman"/>
          <w:lang w:eastAsia="hr-HR"/>
        </w:rPr>
      </w:pPr>
    </w:p>
    <w:p w:rsidRDefault="00FD51ED" w:rsidP="00FD51ED" w:rsidR="00FD51ED" w:rsidRPr="00FD51ED">
      <w:pPr>
        <w:spacing w:after="0"/>
        <w:ind w:firstLine="708"/>
        <w:jc w:val="both"/>
        <w:rPr>
          <w:rFonts w:cs="Times New Roman" w:eastAsia="Times New Roman"/>
          <w:lang w:eastAsia="hr-HR"/>
        </w:rPr>
      </w:pPr>
      <w:r w:rsidRPr="00FD51ED">
        <w:rPr>
          <w:rFonts w:cs="Times New Roman" w:eastAsia="Times New Roman"/>
          <w:lang w:eastAsia="hr-HR"/>
        </w:rPr>
        <w:t xml:space="preserve">Odbija se prijedlogu stečajnog upravitelja Ivana </w:t>
      </w:r>
      <w:proofErr w:type="spellStart"/>
      <w:r w:rsidRPr="00FD51ED">
        <w:rPr>
          <w:rFonts w:cs="Times New Roman" w:eastAsia="Times New Roman"/>
          <w:lang w:eastAsia="hr-HR"/>
        </w:rPr>
        <w:t>Gjurašića</w:t>
      </w:r>
      <w:proofErr w:type="spellEnd"/>
      <w:r w:rsidRPr="00FD51ED">
        <w:rPr>
          <w:rFonts w:cs="Times New Roman" w:eastAsia="Times New Roman"/>
          <w:lang w:eastAsia="hr-HR"/>
        </w:rPr>
        <w:t>, iz Zagreba, za nastavljanje postupka radi naknadne diobe u zaključenome stečajnom postupku nad Dužnikom: ALENKA, d.o.o., za turizam, Grohote, OIB: 72272713166, MBS: 060194886.</w:t>
      </w:r>
    </w:p>
    <w:p w:rsidRDefault="00FD51ED" w:rsidP="00FD51ED" w:rsidR="00FD51ED" w:rsidRPr="00FD51ED">
      <w:pPr>
        <w:spacing w:after="0"/>
        <w:ind w:left="720"/>
        <w:contextualSpacing/>
        <w:rPr>
          <w:rFonts w:cs="Times New Roman" w:eastAsia="Times New Roman"/>
          <w:lang w:eastAsia="hr-HR"/>
        </w:rPr>
      </w:pPr>
    </w:p>
    <w:p w:rsidRDefault="00FD51ED" w:rsidP="00FD51ED" w:rsidR="00FD51ED" w:rsidRPr="00FD51ED">
      <w:pPr>
        <w:spacing w:after="0"/>
        <w:jc w:val="center"/>
        <w:rPr>
          <w:rFonts w:cs="Times New Roman" w:eastAsia="Times New Roman"/>
          <w:lang w:eastAsia="hr-HR"/>
        </w:rPr>
      </w:pPr>
      <w:r w:rsidRPr="00FD51ED">
        <w:rPr>
          <w:rFonts w:cs="Times New Roman" w:eastAsia="Times New Roman"/>
          <w:lang w:eastAsia="hr-HR"/>
        </w:rPr>
        <w:t>Obrazloženje</w:t>
      </w:r>
    </w:p>
    <w:p w:rsidRDefault="00FD51ED" w:rsidP="00FD51ED" w:rsidR="00FD51ED" w:rsidRPr="00FD51ED">
      <w:pPr>
        <w:spacing w:after="0"/>
        <w:jc w:val="center"/>
        <w:rPr>
          <w:rFonts w:cs="Times New Roman" w:eastAsia="Times New Roman"/>
          <w:lang w:eastAsia="hr-HR"/>
        </w:rPr>
      </w:pPr>
    </w:p>
    <w:p w:rsidRDefault="00FD51ED" w:rsidP="00FD51ED" w:rsidR="00FD51ED" w:rsidRPr="00FD51ED">
      <w:pPr>
        <w:spacing w:after="0"/>
        <w:jc w:val="both"/>
        <w:rPr>
          <w:rFonts w:cs="Times New Roman" w:eastAsia="Times New Roman"/>
          <w:lang w:eastAsia="hr-HR"/>
        </w:rPr>
      </w:pPr>
      <w:r w:rsidRPr="00FD51ED">
        <w:rPr>
          <w:rFonts w:cs="Times New Roman" w:eastAsia="Times New Roman"/>
          <w:lang w:eastAsia="hr-HR"/>
        </w:rPr>
        <w:tab/>
        <w:t xml:space="preserve">U skraćenome stečajnom postupku po Zahtjevu Financijske agencije, Regionalni centar Split, dostavljenim Sudu poštom preporučeno, predajom na poštu Split 30. listopada 2015, Sud je Rješenjem od 05. svibnja 2016. otvorio stečajni postupak nad u izrijeci navedenim (sada već bivšim) trgovačkim društvom, imenovan je stečajni upravitelj u osobi Ivana </w:t>
      </w:r>
      <w:proofErr w:type="spellStart"/>
      <w:r w:rsidRPr="00FD51ED">
        <w:rPr>
          <w:rFonts w:cs="Times New Roman" w:eastAsia="Times New Roman"/>
          <w:lang w:eastAsia="hr-HR"/>
        </w:rPr>
        <w:t>Gjurašića</w:t>
      </w:r>
      <w:proofErr w:type="spellEnd"/>
      <w:r w:rsidRPr="00FD51ED">
        <w:rPr>
          <w:rFonts w:cs="Times New Roman" w:eastAsia="Times New Roman"/>
          <w:lang w:eastAsia="hr-HR"/>
        </w:rPr>
        <w:t xml:space="preserve">, iz Zagreba, stečajni je postupak istodobno i zaključen i određeno je Dužnika brisati iz sudskog registra te je isti Dužnik i brisan iz sudskog registra nakon pravomoćnosti tog Rješenja. </w:t>
      </w:r>
    </w:p>
    <w:p w:rsidRDefault="00FD51ED" w:rsidP="00FD51ED" w:rsidR="00FD51ED" w:rsidRPr="00FD51ED">
      <w:pPr>
        <w:spacing w:after="0"/>
        <w:jc w:val="both"/>
        <w:rPr>
          <w:rFonts w:cs="Times New Roman" w:eastAsia="Times New Roman"/>
          <w:lang w:eastAsia="hr-HR"/>
        </w:rPr>
      </w:pPr>
    </w:p>
    <w:p w:rsidRDefault="00FD51ED" w:rsidP="00FD51ED" w:rsidR="00FD51ED" w:rsidRPr="00FD51ED">
      <w:pPr>
        <w:spacing w:after="0"/>
        <w:jc w:val="both"/>
        <w:rPr>
          <w:rFonts w:cs="Times New Roman" w:eastAsia="Times New Roman"/>
          <w:lang w:eastAsia="hr-HR"/>
        </w:rPr>
      </w:pPr>
      <w:r w:rsidRPr="00FD51ED">
        <w:rPr>
          <w:rFonts w:cs="Times New Roman" w:eastAsia="Times New Roman"/>
          <w:lang w:eastAsia="hr-HR"/>
        </w:rPr>
        <w:tab/>
        <w:t xml:space="preserve">Stečajni upravitelj Ivan </w:t>
      </w:r>
      <w:proofErr w:type="spellStart"/>
      <w:r w:rsidRPr="00FD51ED">
        <w:rPr>
          <w:rFonts w:cs="Times New Roman" w:eastAsia="Times New Roman"/>
          <w:lang w:eastAsia="hr-HR"/>
        </w:rPr>
        <w:t>Gjurašić</w:t>
      </w:r>
      <w:proofErr w:type="spellEnd"/>
      <w:r w:rsidRPr="00FD51ED">
        <w:rPr>
          <w:rFonts w:cs="Times New Roman" w:eastAsia="Times New Roman"/>
          <w:lang w:eastAsia="hr-HR"/>
        </w:rPr>
        <w:t xml:space="preserve"> je dostavio Sudu Prijedlog za provođenje redovnog stečajnog postupka, nadnevka: </w:t>
      </w:r>
      <w:r w:rsidRPr="00FD51ED">
        <w:rPr>
          <w:rFonts w:cs="Times New Roman" w:eastAsia="Times New Roman"/>
          <w:i/>
          <w:lang w:eastAsia="hr-HR"/>
        </w:rPr>
        <w:t>Zagreb, 28. 03. 2017</w:t>
      </w:r>
      <w:r w:rsidRPr="00FD51ED">
        <w:rPr>
          <w:rFonts w:cs="Times New Roman" w:eastAsia="Times New Roman"/>
          <w:lang w:eastAsia="hr-HR"/>
        </w:rPr>
        <w:t xml:space="preserve">, u kojem ističe kako </w:t>
      </w:r>
      <w:r w:rsidRPr="00FD51ED">
        <w:rPr>
          <w:rFonts w:cs="Times New Roman" w:eastAsia="Times New Roman"/>
          <w:i/>
          <w:lang w:eastAsia="hr-HR"/>
        </w:rPr>
        <w:t xml:space="preserve">...je naknadno došao do podataka da stečajni dužnik ima imovinu, i to: žensku i dječju odjeću, igračke i suvenire, vrijednosti </w:t>
      </w:r>
      <w:proofErr w:type="spellStart"/>
      <w:r w:rsidRPr="00FD51ED">
        <w:rPr>
          <w:rFonts w:cs="Times New Roman" w:eastAsia="Times New Roman"/>
          <w:i/>
          <w:lang w:eastAsia="hr-HR"/>
        </w:rPr>
        <w:t>cca</w:t>
      </w:r>
      <w:proofErr w:type="spellEnd"/>
      <w:r w:rsidRPr="00FD51ED">
        <w:rPr>
          <w:rFonts w:cs="Times New Roman" w:eastAsia="Times New Roman"/>
          <w:i/>
          <w:lang w:eastAsia="hr-HR"/>
        </w:rPr>
        <w:t>. 20.000,00 kn.</w:t>
      </w:r>
    </w:p>
    <w:p w:rsidRDefault="00FD51ED" w:rsidP="00FD51ED" w:rsidR="00FD51ED" w:rsidRPr="00FD51ED">
      <w:pPr>
        <w:spacing w:after="0"/>
        <w:jc w:val="both"/>
        <w:rPr>
          <w:rFonts w:cs="Times New Roman" w:eastAsia="Times New Roman"/>
          <w:lang w:eastAsia="hr-HR"/>
        </w:rPr>
      </w:pPr>
    </w:p>
    <w:p w:rsidRDefault="00FD51ED" w:rsidP="00FD51ED" w:rsidR="00FD51ED" w:rsidRPr="00FD51ED">
      <w:pPr>
        <w:spacing w:after="0"/>
        <w:jc w:val="both"/>
        <w:rPr>
          <w:rFonts w:cs="Times New Roman" w:eastAsia="Times New Roman"/>
          <w:lang w:eastAsia="hr-HR"/>
        </w:rPr>
      </w:pPr>
      <w:r w:rsidRPr="00FD51ED">
        <w:rPr>
          <w:rFonts w:cs="Times New Roman" w:eastAsia="Times New Roman"/>
          <w:lang w:eastAsia="hr-HR"/>
        </w:rPr>
        <w:tab/>
        <w:t xml:space="preserve">Sud Prijedlog Stečajnog upravitelja za provođenje redovnog stečajnog postupka smatra kao prijedlog za nastavljanje postupka radi naknadne diobe u zaključenome stečajnom postupku nad Dužnikom: ALENKA, d.o.o., za turizam, Grohote, OIB: 72272713166, MBS: 060194886. te je odlučujući o tome Prijedlogu, prethodno izveo dokaze čitanjem cijelog spisa predmeta, pročitao je Povijesni izvadak iz sudskog registra za bivšega Dužnika kao i Podatke o imovini Dužnika dostavljene od Stečajnog upravitelja a koje je isti pribavio od Dužnika pa je nakon tako izvedenih dokaza – temeljem savjesne i brižljive ocjene svakog dokaza zasebno </w:t>
      </w:r>
    </w:p>
    <w:p w:rsidRDefault="00FD51ED" w:rsidP="00FD51ED" w:rsidR="00FD51ED" w:rsidRPr="00FD51ED">
      <w:pPr>
        <w:spacing w:after="0"/>
        <w:jc w:val="both"/>
        <w:rPr>
          <w:rFonts w:cs="Times New Roman" w:eastAsia="Times New Roman"/>
          <w:lang w:eastAsia="hr-HR"/>
        </w:rPr>
      </w:pPr>
    </w:p>
    <w:p w:rsidRDefault="00FD51ED" w:rsidP="00FD51ED" w:rsidR="00FD51ED" w:rsidRPr="00FD51ED">
      <w:pPr>
        <w:spacing w:after="0"/>
        <w:jc w:val="both"/>
        <w:rPr>
          <w:rFonts w:cs="Times New Roman" w:eastAsia="Times New Roman"/>
          <w:b/>
          <w:szCs w:val="20"/>
          <w:lang w:eastAsia="hr-HR"/>
        </w:rPr>
      </w:pPr>
      <w:r w:rsidRPr="00FD51ED">
        <w:rPr>
          <w:rFonts w:cs="Times New Roman" w:eastAsia="Times New Roman"/>
          <w:lang w:eastAsia="hr-HR"/>
        </w:rPr>
        <w:lastRenderedPageBreak/>
        <w:t xml:space="preserve">                                                                    </w:t>
      </w:r>
      <w:r w:rsidRPr="00FD51ED">
        <w:rPr>
          <w:rFonts w:cs="Times New Roman" w:eastAsia="Times New Roman"/>
          <w:b/>
          <w:lang w:eastAsia="hr-HR"/>
        </w:rPr>
        <w:t xml:space="preserve">- 2 -                                </w:t>
      </w:r>
      <w:proofErr w:type="spellStart"/>
      <w:r w:rsidRPr="00FD51ED">
        <w:rPr>
          <w:rFonts w:cs="Times New Roman" w:eastAsia="Times New Roman"/>
          <w:b/>
          <w:lang w:eastAsia="hr-HR" w:val="en-AU"/>
        </w:rPr>
        <w:t>Broj</w:t>
      </w:r>
      <w:proofErr w:type="spellEnd"/>
      <w:r w:rsidRPr="00FD51ED">
        <w:rPr>
          <w:rFonts w:cs="Times New Roman" w:eastAsia="Times New Roman"/>
          <w:b/>
          <w:lang w:eastAsia="hr-HR" w:val="en-AU"/>
        </w:rPr>
        <w:t xml:space="preserve">: 14. </w:t>
      </w:r>
      <w:r w:rsidRPr="00FD51ED">
        <w:rPr>
          <w:rFonts w:cs="Times New Roman" w:eastAsia="Times New Roman"/>
          <w:b/>
          <w:lang w:eastAsia="hr-HR"/>
        </w:rPr>
        <w:t>St-1413/2015.</w:t>
      </w:r>
    </w:p>
    <w:p w:rsidRDefault="00FD51ED" w:rsidP="00FD51ED" w:rsidR="00FD51ED" w:rsidRPr="00FD51ED">
      <w:pPr>
        <w:spacing w:after="0"/>
        <w:jc w:val="both"/>
        <w:rPr>
          <w:rFonts w:cs="Times New Roman" w:eastAsia="Times New Roman"/>
          <w:lang w:eastAsia="hr-HR"/>
        </w:rPr>
      </w:pPr>
    </w:p>
    <w:p w:rsidRDefault="00FD51ED" w:rsidP="00FD51ED" w:rsidR="00FD51ED" w:rsidRPr="00FD51ED">
      <w:pPr>
        <w:spacing w:after="0"/>
        <w:jc w:val="both"/>
        <w:rPr>
          <w:rFonts w:cs="Times New Roman" w:eastAsia="Times New Roman"/>
          <w:lang w:eastAsia="hr-HR"/>
        </w:rPr>
      </w:pPr>
    </w:p>
    <w:p w:rsidRDefault="00FD51ED" w:rsidP="00FD51ED" w:rsidR="00FD51ED" w:rsidRPr="00FD51ED">
      <w:pPr>
        <w:spacing w:after="0"/>
        <w:jc w:val="both"/>
        <w:rPr>
          <w:rFonts w:cs="Times New Roman" w:eastAsia="Times New Roman"/>
          <w:lang w:eastAsia="hr-HR"/>
        </w:rPr>
      </w:pPr>
    </w:p>
    <w:p w:rsidRDefault="00FD51ED" w:rsidP="00FD51ED" w:rsidR="00FD51ED" w:rsidRPr="00FD51ED">
      <w:pPr>
        <w:spacing w:after="0"/>
        <w:jc w:val="both"/>
        <w:rPr>
          <w:rFonts w:cs="Times New Roman" w:eastAsia="Times New Roman"/>
          <w:lang w:eastAsia="hr-HR"/>
        </w:rPr>
      </w:pPr>
      <w:r w:rsidRPr="00FD51ED">
        <w:rPr>
          <w:rFonts w:cs="Times New Roman" w:eastAsia="Times New Roman"/>
          <w:lang w:eastAsia="hr-HR"/>
        </w:rPr>
        <w:t xml:space="preserve">i svih dokaza zajedno a i na temelju rezultata </w:t>
      </w:r>
      <w:proofErr w:type="spellStart"/>
      <w:r w:rsidRPr="00FD51ED">
        <w:rPr>
          <w:rFonts w:cs="Times New Roman" w:eastAsia="Times New Roman"/>
          <w:lang w:eastAsia="hr-HR"/>
        </w:rPr>
        <w:t>cijelokupnog</w:t>
      </w:r>
      <w:proofErr w:type="spellEnd"/>
      <w:r w:rsidRPr="00FD51ED">
        <w:rPr>
          <w:rFonts w:cs="Times New Roman" w:eastAsia="Times New Roman"/>
          <w:lang w:eastAsia="hr-HR"/>
        </w:rPr>
        <w:t xml:space="preserve"> postupka, sukladno članku 8, Zakona o parničnom postupku (</w:t>
      </w:r>
      <w:r w:rsidRPr="00FD51ED">
        <w:rPr>
          <w:rFonts w:cs="Times New Roman" w:eastAsia="Times New Roman"/>
          <w:i/>
          <w:lang w:eastAsia="hr-HR"/>
        </w:rPr>
        <w:t>Narodne novine</w:t>
      </w:r>
      <w:r w:rsidRPr="00FD51ED">
        <w:rPr>
          <w:rFonts w:cs="Times New Roman" w:eastAsia="Times New Roman"/>
          <w:lang w:eastAsia="hr-HR"/>
        </w:rPr>
        <w:t>, br.: 148/11. – pročišćeni tekst, 25/13. i 89/14.-Odluka USRH, br.: U-I-885/2013, dalje: ZPP), u vezi sa člankom 10, SZ – Sud riješio kao u izrijeci ovog Rješenja, tj., isti je Prijedlog odbijen iz razloga koji će se niže navesti.</w:t>
      </w:r>
    </w:p>
    <w:p w:rsidRDefault="00FD51ED" w:rsidP="00FD51ED" w:rsidR="00FD51ED" w:rsidRPr="00FD51ED">
      <w:pPr>
        <w:spacing w:after="0"/>
        <w:jc w:val="both"/>
        <w:rPr>
          <w:rFonts w:cs="Times New Roman" w:eastAsia="Times New Roman"/>
          <w:lang w:eastAsia="hr-HR"/>
        </w:rPr>
      </w:pPr>
    </w:p>
    <w:p w:rsidRDefault="00FD51ED" w:rsidP="00FD51ED" w:rsidR="00FD51ED" w:rsidRPr="00FD51ED">
      <w:pPr>
        <w:spacing w:after="0"/>
        <w:jc w:val="both"/>
        <w:rPr>
          <w:rFonts w:cs="Times New Roman" w:eastAsia="Times New Roman"/>
          <w:lang w:eastAsia="hr-HR"/>
        </w:rPr>
      </w:pPr>
      <w:r w:rsidRPr="00FD51ED">
        <w:rPr>
          <w:rFonts w:cs="Times New Roman" w:eastAsia="Times New Roman"/>
          <w:lang w:eastAsia="hr-HR"/>
        </w:rPr>
        <w:tab/>
        <w:t xml:space="preserve">Iz Prijedloga Stečajnog upravitelja za provođenje redovnog stečajnog postupka, tj., za nastavljanje postupka radi naknadne diobe kao i iz Podataka o imovini Dužnika dostavljenim od Stečajnog upravitelja a koje je isti pribavio od Dužnika, u potpisu: </w:t>
      </w:r>
      <w:proofErr w:type="spellStart"/>
      <w:r w:rsidRPr="00FD51ED">
        <w:rPr>
          <w:rFonts w:cs="Times New Roman" w:eastAsia="Times New Roman"/>
          <w:i/>
          <w:lang w:eastAsia="hr-HR"/>
        </w:rPr>
        <w:t>A.Milić</w:t>
      </w:r>
      <w:proofErr w:type="spellEnd"/>
      <w:r w:rsidRPr="00FD51ED">
        <w:rPr>
          <w:rFonts w:cs="Times New Roman" w:eastAsia="Times New Roman"/>
          <w:lang w:eastAsia="hr-HR"/>
        </w:rPr>
        <w:t xml:space="preserve">, Sud zaključuje kako imovina koja se navodi u Prijedlogu, ne </w:t>
      </w:r>
      <w:proofErr w:type="spellStart"/>
      <w:r w:rsidRPr="00FD51ED">
        <w:rPr>
          <w:rFonts w:cs="Times New Roman" w:eastAsia="Times New Roman"/>
          <w:lang w:eastAsia="hr-HR"/>
        </w:rPr>
        <w:t>opravdaje</w:t>
      </w:r>
      <w:proofErr w:type="spellEnd"/>
      <w:r w:rsidRPr="00FD51ED">
        <w:rPr>
          <w:rFonts w:cs="Times New Roman" w:eastAsia="Times New Roman"/>
          <w:lang w:eastAsia="hr-HR"/>
        </w:rPr>
        <w:t xml:space="preserve"> određivanje nastavljanja postupka radi naknadne diobe. Kako je i sama potpisnica Podataka o imovini Dužnika, A. Milić, navela, iako je istu robu procijenila na: </w:t>
      </w:r>
      <w:r w:rsidRPr="00FD51ED">
        <w:rPr>
          <w:rFonts w:cs="Times New Roman" w:eastAsia="Times New Roman"/>
          <w:i/>
          <w:lang w:eastAsia="hr-HR"/>
        </w:rPr>
        <w:t>...oko 20.000,00 kn</w:t>
      </w:r>
      <w:r w:rsidRPr="00FD51ED">
        <w:rPr>
          <w:rFonts w:cs="Times New Roman" w:eastAsia="Times New Roman"/>
          <w:lang w:eastAsia="hr-HR"/>
        </w:rPr>
        <w:t xml:space="preserve">, pri tome je istakla: </w:t>
      </w:r>
      <w:r w:rsidRPr="00FD51ED">
        <w:rPr>
          <w:rFonts w:cs="Times New Roman" w:eastAsia="Times New Roman"/>
          <w:i/>
          <w:lang w:eastAsia="hr-HR"/>
        </w:rPr>
        <w:t>...I ova roba što je ostala nalazi se u jako lošem stanju</w:t>
      </w:r>
      <w:r w:rsidRPr="00FD51ED">
        <w:rPr>
          <w:rFonts w:cs="Times New Roman" w:eastAsia="Times New Roman"/>
          <w:lang w:eastAsia="hr-HR"/>
        </w:rPr>
        <w:t>, iz čega Sud zaključuje kako se radi o robi (nešto ženske i dječje odjeće, igračke i suveniri) koja bi se teško unovčila na tržištu, više bi se utrošilo vremena i sredstava za njezino unovčenje nego li što ista roba vrijedi, ako bi se ista roba uopće i uspjela unovčiti. Zbog toga je Sud, odlučujući o Prijedlogu za nastavljanje postupka radi naknadne diobe, primijenio odredbu članka 289, stavka 3, Stečajnog zakona (</w:t>
      </w:r>
      <w:r w:rsidRPr="00FD51ED">
        <w:rPr>
          <w:rFonts w:cs="Times New Roman" w:eastAsia="Times New Roman"/>
          <w:i/>
          <w:lang w:eastAsia="hr-HR"/>
        </w:rPr>
        <w:t>Narodne novine</w:t>
      </w:r>
      <w:r w:rsidRPr="00FD51ED">
        <w:rPr>
          <w:rFonts w:cs="Times New Roman" w:eastAsia="Times New Roman"/>
          <w:lang w:eastAsia="hr-HR"/>
        </w:rPr>
        <w:t xml:space="preserve">, br.: 71/15, dalje: SZ), gdje je propisano: </w:t>
      </w:r>
      <w:r w:rsidRPr="00FD51ED">
        <w:rPr>
          <w:rFonts w:cs="Times New Roman" w:eastAsia="Times New Roman"/>
          <w:i/>
          <w:lang w:eastAsia="hr-HR"/>
        </w:rPr>
        <w:t xml:space="preserve">Sud može odustati od određivanja nastavljanja postupka radi naknadne diobe (...) ako to smatra primjerenim  s obzirom na neznatnost iznosa ili malu vrijednost predmeta te troškove nastavljanje postupka radi naknadne </w:t>
      </w:r>
      <w:proofErr w:type="spellStart"/>
      <w:r w:rsidRPr="00FD51ED">
        <w:rPr>
          <w:rFonts w:cs="Times New Roman" w:eastAsia="Times New Roman"/>
          <w:i/>
          <w:lang w:eastAsia="hr-HR"/>
        </w:rPr>
        <w:t>diobe..</w:t>
      </w:r>
      <w:proofErr w:type="spellEnd"/>
      <w:r w:rsidRPr="00FD51ED">
        <w:rPr>
          <w:rFonts w:cs="Times New Roman" w:eastAsia="Times New Roman"/>
          <w:i/>
          <w:lang w:eastAsia="hr-HR"/>
        </w:rPr>
        <w:t>.</w:t>
      </w:r>
    </w:p>
    <w:p w:rsidRDefault="00FD51ED" w:rsidP="00FD51ED" w:rsidR="00FD51ED" w:rsidRPr="00FD51ED">
      <w:pPr>
        <w:spacing w:after="0"/>
        <w:jc w:val="both"/>
        <w:rPr>
          <w:rFonts w:cs="Times New Roman" w:eastAsia="Times New Roman"/>
          <w:lang w:eastAsia="hr-HR"/>
        </w:rPr>
      </w:pPr>
    </w:p>
    <w:p w:rsidRDefault="00FD51ED" w:rsidP="00FD51ED" w:rsidR="00FD51ED" w:rsidRPr="00FD51ED">
      <w:pPr>
        <w:spacing w:after="0"/>
        <w:jc w:val="both"/>
        <w:rPr>
          <w:rFonts w:cs="Times New Roman" w:eastAsia="Times New Roman"/>
          <w:lang w:eastAsia="hr-HR"/>
        </w:rPr>
      </w:pPr>
      <w:r w:rsidRPr="00FD51ED">
        <w:rPr>
          <w:rFonts w:cs="Times New Roman" w:eastAsia="Times New Roman"/>
          <w:lang w:eastAsia="hr-HR"/>
        </w:rPr>
        <w:tab/>
        <w:t>Sukladno navedenom i temeljem navedene odredbe članka 289, stavka 3, SZ, riješeno je kao u izrijeci ovog Rješenja.</w:t>
      </w:r>
    </w:p>
    <w:p w:rsidRDefault="00FD51ED" w:rsidP="00FD51ED" w:rsidR="00FD51ED" w:rsidRPr="00FD51ED">
      <w:pPr>
        <w:spacing w:after="0"/>
        <w:jc w:val="both"/>
        <w:rPr>
          <w:rFonts w:cs="Times New Roman" w:eastAsia="Times New Roman"/>
          <w:lang w:eastAsia="hr-HR"/>
        </w:rPr>
      </w:pPr>
    </w:p>
    <w:p w:rsidRDefault="00FD51ED" w:rsidP="00FD51ED" w:rsidR="00FD51ED" w:rsidRPr="00FD51ED">
      <w:pPr>
        <w:spacing w:after="0"/>
        <w:ind w:firstLine="708"/>
        <w:jc w:val="center"/>
        <w:rPr>
          <w:rFonts w:cs="Times New Roman" w:eastAsia="Times New Roman"/>
          <w:lang w:eastAsia="hr-HR"/>
        </w:rPr>
      </w:pPr>
      <w:r w:rsidRPr="00FD51ED">
        <w:rPr>
          <w:rFonts w:cs="Times New Roman" w:eastAsia="Times New Roman"/>
          <w:lang w:eastAsia="hr-HR"/>
        </w:rPr>
        <w:t>U Splitu, 17. srpnja 2017.</w:t>
      </w:r>
    </w:p>
    <w:p w:rsidRDefault="00FD51ED" w:rsidP="00FD51ED" w:rsidR="00FD51ED" w:rsidRPr="00FD51ED">
      <w:pPr>
        <w:spacing w:after="0"/>
        <w:ind w:firstLine="708"/>
        <w:jc w:val="center"/>
        <w:rPr>
          <w:rFonts w:cs="Times New Roman" w:eastAsia="Times New Roman"/>
          <w:lang w:eastAsia="hr-HR"/>
        </w:rPr>
      </w:pPr>
    </w:p>
    <w:p w:rsidRDefault="00FD51ED" w:rsidP="00FD51ED" w:rsidR="00FD51ED" w:rsidRPr="00FD51ED">
      <w:pPr>
        <w:spacing w:after="0"/>
        <w:ind w:firstLine="708"/>
        <w:jc w:val="center"/>
        <w:rPr>
          <w:rFonts w:cs="Times New Roman" w:eastAsia="Times New Roman"/>
          <w:lang w:eastAsia="hr-HR"/>
        </w:rPr>
      </w:pPr>
    </w:p>
    <w:p w:rsidRDefault="00FD51ED" w:rsidP="00FD51ED" w:rsidR="00FD51ED" w:rsidRPr="00FD51ED">
      <w:pPr>
        <w:spacing w:after="0"/>
        <w:ind w:firstLine="708"/>
        <w:jc w:val="center"/>
        <w:rPr>
          <w:rFonts w:cs="Times New Roman" w:eastAsia="Times New Roman"/>
          <w:lang w:eastAsia="hr-HR"/>
        </w:rPr>
      </w:pPr>
      <w:r w:rsidRPr="00FD51ED">
        <w:rPr>
          <w:rFonts w:cs="Times New Roman" w:eastAsia="Times New Roman"/>
          <w:lang w:eastAsia="hr-HR"/>
        </w:rPr>
        <w:t xml:space="preserve">                                                                                                      S U D A C:</w:t>
      </w:r>
    </w:p>
    <w:p w:rsidRDefault="00FD51ED" w:rsidP="00FD51ED" w:rsidR="00FD51ED" w:rsidRPr="00FD51ED">
      <w:pPr>
        <w:spacing w:after="0"/>
        <w:ind w:firstLine="708"/>
        <w:jc w:val="center"/>
        <w:rPr>
          <w:rFonts w:cs="Times New Roman" w:eastAsia="Times New Roman"/>
          <w:lang w:eastAsia="hr-HR"/>
        </w:rPr>
      </w:pPr>
      <w:r w:rsidRPr="00FD51ED">
        <w:rPr>
          <w:rFonts w:cs="Times New Roman" w:eastAsia="Times New Roman"/>
          <w:lang w:eastAsia="hr-HR"/>
        </w:rPr>
        <w:t xml:space="preserve">                                                                                                      Jozo Ćaleta,</w:t>
      </w:r>
    </w:p>
    <w:p w:rsidRDefault="00FD51ED" w:rsidP="00FD51ED" w:rsidR="00FD51ED" w:rsidRPr="00FD51ED">
      <w:pPr>
        <w:spacing w:after="0"/>
        <w:ind w:firstLine="708"/>
        <w:jc w:val="right"/>
        <w:rPr>
          <w:rFonts w:cs="Times New Roman" w:eastAsia="Times New Roman"/>
          <w:lang w:eastAsia="hr-HR"/>
        </w:rPr>
      </w:pPr>
    </w:p>
    <w:p w:rsidRDefault="00FD51ED" w:rsidP="00FD51ED" w:rsidR="00FD51ED" w:rsidRPr="00FD51ED">
      <w:pPr>
        <w:spacing w:after="0"/>
        <w:jc w:val="both"/>
        <w:rPr>
          <w:rFonts w:cs="Times New Roman" w:eastAsia="Times New Roman"/>
          <w:lang w:eastAsia="hr-HR"/>
        </w:rPr>
      </w:pPr>
    </w:p>
    <w:p w:rsidRDefault="00FD51ED" w:rsidP="00FD51ED" w:rsidR="00FD51ED" w:rsidRPr="00FD51ED">
      <w:pPr>
        <w:spacing w:after="0"/>
        <w:jc w:val="both"/>
        <w:rPr>
          <w:rFonts w:cs="Times New Roman" w:eastAsia="Times New Roman"/>
          <w:lang w:eastAsia="hr-HR"/>
        </w:rPr>
      </w:pPr>
    </w:p>
    <w:p w:rsidRDefault="00FD51ED" w:rsidP="00FD51ED" w:rsidR="00FD51ED" w:rsidRPr="00FD51ED">
      <w:pPr>
        <w:spacing w:after="0"/>
        <w:jc w:val="both"/>
        <w:rPr>
          <w:rFonts w:cs="Times New Roman" w:eastAsia="Times New Roman"/>
          <w:lang w:eastAsia="hr-HR"/>
        </w:rPr>
      </w:pPr>
      <w:r w:rsidRPr="00FD51ED">
        <w:rPr>
          <w:rFonts w:cs="Times New Roman" w:eastAsia="Times New Roman"/>
          <w:u w:val="single"/>
          <w:lang w:eastAsia="hr-HR"/>
        </w:rPr>
        <w:t>Pravna pouka:</w:t>
      </w:r>
      <w:r w:rsidRPr="00FD51ED">
        <w:rPr>
          <w:rFonts w:cs="Times New Roman" w:eastAsia="Times New Roman"/>
          <w:lang w:eastAsia="hr-HR"/>
        </w:rPr>
        <w:t xml:space="preserve"> Protiv ovog Rješenja može se izjaviti žalba Visokom trgovačkom sudu Republike Hrvatske u Zagrebu. Žalba se podnosi putem ovog Suda, pismeno u tri primjerka, u roku od 8. dana od dostave rješenja.</w:t>
      </w:r>
    </w:p>
    <w:p w:rsidRDefault="00FD51ED" w:rsidP="00FD51ED" w:rsidR="00FD51ED" w:rsidRPr="00FD51ED">
      <w:pPr>
        <w:spacing w:after="0"/>
        <w:jc w:val="both"/>
        <w:rPr>
          <w:rFonts w:cs="Times New Roman" w:eastAsia="Times New Roman"/>
          <w:lang w:eastAsia="hr-HR"/>
        </w:rPr>
      </w:pPr>
    </w:p>
    <w:p w:rsidRDefault="00FD51ED" w:rsidP="00FD51ED" w:rsidR="00FD51ED" w:rsidRPr="00FD51ED">
      <w:pPr>
        <w:spacing w:after="0"/>
        <w:jc w:val="both"/>
        <w:rPr>
          <w:rFonts w:cs="Times New Roman" w:eastAsia="Times New Roman"/>
          <w:lang w:eastAsia="hr-HR"/>
        </w:rPr>
      </w:pPr>
    </w:p>
    <w:p w:rsidRDefault="00FD51ED" w:rsidP="00FD51ED" w:rsidR="00FD51ED" w:rsidRPr="00FD51ED">
      <w:pPr>
        <w:spacing w:after="0"/>
        <w:jc w:val="both"/>
        <w:rPr>
          <w:rFonts w:cs="Times New Roman" w:eastAsia="Times New Roman"/>
          <w:lang w:eastAsia="hr-HR"/>
        </w:rPr>
      </w:pPr>
      <w:r w:rsidRPr="00FD51ED">
        <w:rPr>
          <w:rFonts w:cs="Times New Roman" w:eastAsia="Times New Roman"/>
          <w:lang w:eastAsia="hr-HR"/>
        </w:rPr>
        <w:t xml:space="preserve">DNA: 1) Stečajni upravitelj Ivan </w:t>
      </w:r>
      <w:proofErr w:type="spellStart"/>
      <w:r w:rsidRPr="00FD51ED">
        <w:rPr>
          <w:rFonts w:cs="Times New Roman" w:eastAsia="Times New Roman"/>
          <w:lang w:eastAsia="hr-HR"/>
        </w:rPr>
        <w:t>Gjurašić</w:t>
      </w:r>
      <w:proofErr w:type="spellEnd"/>
      <w:r w:rsidRPr="00FD51ED">
        <w:rPr>
          <w:rFonts w:cs="Times New Roman" w:eastAsia="Times New Roman"/>
          <w:lang w:eastAsia="hr-HR"/>
        </w:rPr>
        <w:t xml:space="preserve">, Petrinjska 28, Zagreb, </w:t>
      </w:r>
    </w:p>
    <w:p w:rsidRDefault="00FD51ED" w:rsidP="00FD51ED" w:rsidR="00FD51ED" w:rsidRPr="00FD51ED">
      <w:pPr>
        <w:spacing w:after="0"/>
        <w:jc w:val="both"/>
        <w:rPr>
          <w:rFonts w:cs="Times New Roman" w:eastAsia="Times New Roman"/>
          <w:lang w:eastAsia="hr-HR"/>
        </w:rPr>
      </w:pPr>
      <w:r w:rsidRPr="00FD51ED">
        <w:rPr>
          <w:rFonts w:cs="Times New Roman" w:eastAsia="Times New Roman"/>
          <w:lang w:eastAsia="hr-HR"/>
        </w:rPr>
        <w:t xml:space="preserve">           2) Mrežna stranica e-Oglasna ploča sudova, rok: 20. dana,</w:t>
      </w:r>
    </w:p>
    <w:p w:rsidRDefault="00FD51ED" w:rsidP="00FD51ED" w:rsidR="00FD51ED" w:rsidRPr="00FD51ED">
      <w:pPr>
        <w:spacing w:after="0"/>
        <w:jc w:val="both"/>
        <w:rPr>
          <w:rFonts w:cs="Times New Roman" w:eastAsia="Times New Roman"/>
          <w:lang w:eastAsia="hr-HR"/>
        </w:rPr>
      </w:pPr>
      <w:r w:rsidRPr="00FD51ED">
        <w:rPr>
          <w:rFonts w:cs="Times New Roman" w:eastAsia="Times New Roman"/>
          <w:lang w:eastAsia="hr-HR"/>
        </w:rPr>
        <w:t xml:space="preserve">           3)    Spis,</w:t>
      </w:r>
    </w:p>
    <w:p w:rsidRDefault="00FD51ED" w:rsidP="00FD51ED" w:rsidR="00FD51ED" w:rsidRPr="00FD51ED">
      <w:pPr>
        <w:spacing w:after="0"/>
        <w:jc w:val="both"/>
        <w:rPr>
          <w:rFonts w:cs="Times New Roman" w:eastAsia="Times New Roman"/>
          <w:lang w:eastAsia="hr-HR"/>
        </w:rPr>
      </w:pPr>
    </w:p>
    <w:p w:rsidRDefault="00FD51ED" w:rsidP="00FD51ED" w:rsidR="00FD51ED" w:rsidRPr="00FD51ED">
      <w:pPr>
        <w:spacing w:after="0"/>
        <w:jc w:val="both"/>
        <w:rPr>
          <w:rFonts w:cs="Times New Roman" w:eastAsia="Times New Roman"/>
          <w:lang w:eastAsia="hr-HR"/>
        </w:rPr>
      </w:pPr>
    </w:p>
    <w:p w:rsidRDefault="00FD51ED" w:rsidP="00FD51ED" w:rsidR="00FD51ED" w:rsidRPr="00FD51ED">
      <w:pPr>
        <w:spacing w:after="0"/>
        <w:jc w:val="both"/>
        <w:rPr>
          <w:rFonts w:cs="Times New Roman" w:eastAsia="Times New Roman"/>
          <w:lang w:eastAsia="hr-HR"/>
        </w:rPr>
      </w:pPr>
      <w:r w:rsidRPr="00FD51ED">
        <w:rPr>
          <w:rFonts w:cs="Times New Roman" w:eastAsia="Times New Roman"/>
          <w:lang w:eastAsia="hr-HR"/>
        </w:rPr>
        <w:t>Split, 17. srpnja 2017.                                          Sudac: Jozo Ćaleta,</w:t>
      </w:r>
    </w:p>
    <w:p w:rsidRDefault="00FD51ED" w:rsidP="00FD51ED" w:rsidR="00FD51ED" w:rsidRPr="00FD51ED">
      <w:pPr>
        <w:spacing w:after="0"/>
        <w:jc w:val="both"/>
        <w:rPr>
          <w:rFonts w:cs="Times New Roman" w:eastAsia="Times New Roman"/>
          <w:lang w:eastAsia="hr-HR"/>
        </w:rPr>
      </w:pPr>
    </w:p>
    <w:p w:rsidRDefault="00FD51ED" w:rsidP="00FD51ED" w:rsidR="00FD51ED" w:rsidRPr="00FD51ED">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1ED"/>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97227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St-1413/2015-8</izvorni_sadrzaj>
    <derivirana_varijabla naziv="DomainObject.Oznaka_1">St-1413/2015-8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1413</izvorni_sadrzaj>
    <derivirana_varijabla naziv="DomainObject.Predmet.Broj_1">1413</derivirana_varijabla>
  </DomainObject.Predmet.Broj>
  <DomainObject.Predmet.DatumApsolutneZastare>
    <izvorni_sadrzaj/>
    <derivirana_varijabla naziv="DomainObject.Predmet.DatumApsolutneZastare_1"/>
  </DomainObject.Predmet.DatumApsolutneZastare>
  <DomainObject.Predmet.DatumArhiviranja>
    <izvorni_sadrzaj>13. srpnja 2016.</izvorni_sadrzaj>
    <derivirana_varijabla naziv="DomainObject.Predmet.DatumArhiviranja_1">13. srpnja 2016.</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5. svibnja 2016.</izvorni_sadrzaj>
    <derivirana_varijabla naziv="DomainObject.Predmet.DatumRjesavanja_1">5. svibnja 2016.</derivirana_varijabla>
  </DomainObject.Predmet.DatumRjesavanja>
  <DomainObject.Predmet.DatumRokaCuvanja>
    <izvorni_sadrzaj>24. svibnja 2066.</izvorni_sadrzaj>
    <derivirana_varijabla naziv="DomainObject.Predmet.DatumRokaCuvanja_1">24. svibnja 2066.</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13. srpnja 2016.</izvorni_sadrzaj>
    <derivirana_varijabla naziv="DomainObject.Predmet.DatumZatvaranja_1">13. srpnja 2016.</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hr.ibm.icms.common.model.sluzbeneosobe.Referada@73767376[id=137, dbStatus=null, naziv=Referada 14, oznaka=null, sudac=null] &lt;-hr.ibm.icms.common.model.sluzbeneosobe.Referada@73767376[status dodjele: =false]</izvorni_sadrzaj>
    <derivirana_varijabla naziv="DomainObject.Predmet.MjestoCuvanja_1">hr.ibm.icms.common.model.sluzbeneosobe.Referada@73767376[id=137, dbStatus=null, naziv=Referada 14, oznaka=null, sudac=null] &lt;-hr.ibm.icms.common.model.sluzbeneosobe.Referada@73767376[status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St-1413/2015</izvorni_sadrzaj>
    <derivirana_varijabla naziv="DomainObject.Predmet.OznakaBroj_1">St-1413/2015</derivirana_varijabla>
  </DomainObject.Predmet.OznakaBroj>
  <DomainObject.Predmet.OznakaBrojOptuznogAkta>
    <izvorni_sadrzaj/>
    <derivirana_varijabla naziv="DomainObject.Predmet.OznakaBrojOptuznogAkta_1"/>
  </DomainObject.Predmet.OznakaBrojOptuznogAkta>
  <DomainObject.Predmet.PredmetRijesio.Ime>
    <izvorni_sadrzaj>Jozo</izvorni_sadrzaj>
    <derivirana_varijabla naziv="DomainObject.Predmet.PredmetRijesio.Ime_1">Jozo</derivirana_varijabla>
  </DomainObject.Predmet.PredmetRijesio.Ime>
  <DomainObject.Predmet.PredmetRijesio.Oib>
    <izvorni_sadrzaj>20900307305</izvorni_sadrzaj>
    <derivirana_varijabla naziv="DomainObject.Predmet.PredmetRijesio.Oib_1">20900307305</derivirana_varijabla>
  </DomainObject.Predmet.PredmetRijesio.Oib>
  <DomainObject.Predmet.PredmetRijesio.Prezime>
    <izvorni_sadrzaj>Ćaleta</izvorni_sadrzaj>
    <derivirana_varijabla naziv="DomainObject.Predmet.PredmetRijesio.Prezime_1">Ćaleta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ALENKA d.o.o. za turizam</izvorni_sadrzaj>
    <derivirana_varijabla naziv="DomainObject.Predmet.ProtustrankaFormated_1">  ALENKA d.o.o. za turizam</derivirana_varijabla>
  </DomainObject.Predmet.ProtustrankaFormated>
  <DomainObject.Predmet.ProtustrankaFormatedOIB>
    <izvorni_sadrzaj>  ALENKA d.o.o. za turizam, OIB 72272713166</izvorni_sadrzaj>
    <derivirana_varijabla naziv="DomainObject.Predmet.ProtustrankaFormatedOIB_1">  ALENKA d.o.o. za turizam, OIB 72272713166</derivirana_varijabla>
  </DomainObject.Predmet.ProtustrankaFormatedOIB>
  <DomainObject.Predmet.ProtustrankaFormatedWithAdress>
    <izvorni_sadrzaj> ALENKA d.o.o. za turizam, 21430 Grohote</izvorni_sadrzaj>
    <derivirana_varijabla naziv="DomainObject.Predmet.ProtustrankaFormatedWithAdress_1"> ALENKA d.o.o. za turizam, 21430 Grohote</derivirana_varijabla>
  </DomainObject.Predmet.ProtustrankaFormatedWithAdress>
  <DomainObject.Predmet.ProtustrankaFormatedWithAdressOIB>
    <izvorni_sadrzaj> ALENKA d.o.o. za turizam, OIB 72272713166, 21430 Grohote</izvorni_sadrzaj>
    <derivirana_varijabla naziv="DomainObject.Predmet.ProtustrankaFormatedWithAdressOIB_1"> ALENKA d.o.o. za turizam, OIB 72272713166, 21430 Grohote</derivirana_varijabla>
  </DomainObject.Predmet.ProtustrankaFormatedWithAdressOIB>
  <DomainObject.Predmet.ProtustrankaWithAdress>
    <izvorni_sadrzaj>ALENKA d.o.o. za turizam 21430 Grohote</izvorni_sadrzaj>
    <derivirana_varijabla naziv="DomainObject.Predmet.ProtustrankaWithAdress_1">ALENKA d.o.o. za turizam 21430 Grohote</derivirana_varijabla>
  </DomainObject.Predmet.ProtustrankaWithAdress>
  <DomainObject.Predmet.ProtustrankaWithAdressOIB>
    <izvorni_sadrzaj>ALENKA d.o.o. za turizam, OIB 72272713166, 21430 Grohote</izvorni_sadrzaj>
    <derivirana_varijabla naziv="DomainObject.Predmet.ProtustrankaWithAdressOIB_1">ALENKA d.o.o. za turizam, OIB 72272713166, 21430 Grohote</derivirana_varijabla>
  </DomainObject.Predmet.ProtustrankaWithAdressOIB>
  <DomainObject.Predmet.ProtustrankaNazivFormated>
    <izvorni_sadrzaj>ALENKA d.o.o. za turizam</izvorni_sadrzaj>
    <derivirana_varijabla naziv="DomainObject.Predmet.ProtustrankaNazivFormated_1">ALENKA d.o.o. za turizam</derivirana_varijabla>
  </DomainObject.Predmet.ProtustrankaNazivFormated>
  <DomainObject.Predmet.ProtustrankaNazivFormatedOIB>
    <izvorni_sadrzaj>ALENKA d.o.o. za turizam, OIB 72272713166</izvorni_sadrzaj>
    <derivirana_varijabla naziv="DomainObject.Predmet.ProtustrankaNazivFormatedOIB_1">ALENKA d.o.o. za turizam, OIB 72272713166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66372.99</izvorni_sadrzaj>
    <derivirana_varijabla naziv="DomainObject.Predmet.TrenutnaVrijednost_1">66372.99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ALENKA d.o.o. za turizam</item>
    </izvorni_sadrzaj>
    <derivirana_varijabla naziv="DomainObject.Predmet.ProtuStrankaListFormated_1">
      <item>ALENKA d.o.o. za turizam</item>
    </derivirana_varijabla>
  </DomainObject.Predmet.ProtuStrankaListFormated>
  <DomainObject.Predmet.ProtuStrankaListFormatedOIB>
    <izvorni_sadrzaj>
      <item>ALENKA d.o.o. za turizam, OIB 72272713166</item>
    </izvorni_sadrzaj>
    <derivirana_varijabla naziv="DomainObject.Predmet.ProtuStrankaListFormatedOIB_1">
      <item>ALENKA d.o.o. za turizam, OIB 72272713166</item>
    </derivirana_varijabla>
  </DomainObject.Predmet.ProtuStrankaListFormatedOIB>
  <DomainObject.Predmet.ProtuStrankaListFormatedWithAdress>
    <izvorni_sadrzaj>
      <item>ALENKA d.o.o. za turizam, 21430 Grohote</item>
    </izvorni_sadrzaj>
    <derivirana_varijabla naziv="DomainObject.Predmet.ProtuStrankaListFormatedWithAdress_1">
      <item>ALENKA d.o.o. za turizam, 21430 Grohote</item>
    </derivirana_varijabla>
  </DomainObject.Predmet.ProtuStrankaListFormatedWithAdress>
  <DomainObject.Predmet.ProtuStrankaListFormatedWithAdressOIB>
    <izvorni_sadrzaj>
      <item>ALENKA d.o.o. za turizam, OIB 72272713166, 21430 Grohote</item>
    </izvorni_sadrzaj>
    <derivirana_varijabla naziv="DomainObject.Predmet.ProtuStrankaListFormatedWithAdressOIB_1">
      <item>ALENKA d.o.o. za turizam, OIB 72272713166, 21430 Grohote</item>
    </derivirana_varijabla>
  </DomainObject.Predmet.ProtuStrankaListFormatedWithAdressOIB>
  <DomainObject.Predmet.ProtuStrankaListNazivFormated>
    <izvorni_sadrzaj>
      <item>ALENKA d.o.o. za turizam</item>
    </izvorni_sadrzaj>
    <derivirana_varijabla naziv="DomainObject.Predmet.ProtuStrankaListNazivFormated_1">
      <item>ALENKA d.o.o. za turizam</item>
    </derivirana_varijabla>
  </DomainObject.Predmet.ProtuStrankaListNazivFormated>
  <DomainObject.Predmet.ProtuStrankaListNazivFormatedOIB>
    <izvorni_sadrzaj>
      <item>ALENKA d.o.o. za turizam, OIB 72272713166</item>
    </izvorni_sadrzaj>
    <derivirana_varijabla naziv="DomainObject.Predmet.ProtuStrankaListNazivFormatedOIB_1">
      <item>ALENKA d.o.o. za turizam, OIB 72272713166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St-1413/2015-8</izvorni_sadrzaj>
    <derivirana_varijabla naziv="DomainObject.PoslovniBrojDokumenta_1">St-1413/2015-8</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ALENKA d.o.o. za turizam</izvorni_sadrzaj>
    <derivirana_varijabla naziv="DomainObject.Predmet.ProtustrankaIDrugi_1">ALENKA d.o.o. za turizam</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ALENKA d.o.o. za turizam, OIB 72272713166, 21430 Grohote</izvorni_sadrzaj>
    <derivirana_varijabla naziv="DomainObject.Predmet.ProtustrankaIDrugiAdressOIB_1">ALENKA d.o.o. za turizam, OIB 72272713166, 21430 Grohote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5. svibnja 2016.</izvorni_sadrzaj>
    <derivirana_varijabla naziv="DomainObject.Predmet.OdlukaRjesenje.DatumDonosenjaOdluke_1">5. svibnja 2016.</derivirana_varijabla>
  </DomainObject.Predmet.OdlukaRjesenje.DatumDonosenjaOdluke>
  <DomainObject.Predmet.OdlukaRjesenje.DatumPravomocnosti>
    <izvorni_sadrzaj>24. svibnja 2016.</izvorni_sadrzaj>
    <derivirana_varijabla naziv="DomainObject.Predmet.OdlukaRjesenje.DatumPravomocnosti_1">24. svibnja 2016.</derivirana_varijabla>
  </DomainObject.Predmet.OdlukaRjesenje.DatumPravomocnosti>
  <DomainObject.Predmet.OdlukaRjesenje.Oznaka>
    <izvorni_sadrzaj>St-1413/2015-5</izvorni_sadrzaj>
    <derivirana_varijabla naziv="DomainObject.Predmet.OdlukaRjesenje.Oznaka_1">St-1413/2015-5</derivirana_varijabla>
  </DomainObject.Predmet.OdlukaRjesenje.Oznaka>
  <DomainObject.Predmet.SudioniciListNaziv>
    <izvorni_sadrzaj>
      <item>ALENKA d.o.o. za turizam</item>
      <item>FINANCIJSKA AGENCIJA, RC SPLIT</item>
    </izvorni_sadrzaj>
    <derivirana_varijabla naziv="DomainObject.Predmet.SudioniciListNaziv_1">
      <item>ALENKA d.o.o. za turizam</item>
      <item>FINANCIJSKA AGENCIJA, RC SPLIT</item>
    </derivirana_varijabla>
  </DomainObject.Predmet.SudioniciListNaziv>
  <DomainObject.Predmet.SudioniciListAdressOIB>
    <izvorni_sadrzaj>
      <item>ALENKA d.o.o. za turizam, OIB 72272713166, 21430 Grohote</item>
      <item>FINANCIJSKA AGENCIJA, RC SPLIT, OIB 85821130368, Mažuranićevo šetalište 24b,21000 Split</item>
    </izvorni_sadrzaj>
    <derivirana_varijabla naziv="DomainObject.Predmet.SudioniciListAdressOIB_1">
      <item>ALENKA d.o.o. za turizam, OIB 72272713166, 21430 Grohote</item>
      <item>FINANCIJSKA AGENCIJA, 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6D6E9B-0384-4373-97D4-892F05E92E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701</properties:Words>
  <properties:Characters>3824</properties:Characters>
  <properties:Lines>96</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2017-07-17T11:09:00Z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St-1413/2015-8 / Odluka - Rješenje - odbijen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