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06032a" w14:paraId="706032a" w:rsidRDefault="00B0124F" w:rsidP="00922021" w:rsidR="00B0124F" w:rsidRPr="007F491C">
      <w:pPr>
        <w15:collapsed w:val="false"/>
        <w:rPr>
          <w:rStyle w:val="Brojstranice"/>
        </w:rPr>
      </w:pPr>
      <w:bookmarkStart w:name="_GoBack" w:id="0"/>
      <w:bookmarkEnd w:id="0"/>
      <w:r w:rsidRPr="007F491C">
        <w:tab/>
      </w:r>
      <w:r w:rsidR="00932619">
        <w:t xml:space="preserve">   </w:t>
      </w:r>
      <w:r w:rsidRPr="007F491C">
        <w:t xml:space="preserve">  </w:t>
      </w:r>
      <w:r w:rsidR="00922021" w:rsidRPr="007F491C">
        <w:t xml:space="preserve"> </w:t>
      </w:r>
      <w:r w:rsidR="009D666E">
        <w:pict>
          <v:shapetype id="_x0000_t75" coordsize="21600,21600" path="m@4@5l@4@11@9@11@9@5xe" o:preferrelative="t" o:spt="75.0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o:connecttype="rect" gradientshapeok="t"/>
            <o:lock v:ext="edit" aspectratio="t"/>
          </v:shapetype>
          <v:shape fillcolor="window" id="_x0000_i1025" style="width:46.8pt;height:52.8pt" type="#_x0000_t75">
            <v:imagedata r:id="rId10" o:title=""/>
          </v:shape>
        </w:pict>
      </w:r>
      <w:r w:rsidRPr="007F491C">
        <w:rPr>
          <w:rStyle w:val="Brojstranice"/>
        </w:rPr>
        <w:t xml:space="preserve"> </w:t>
      </w:r>
      <w:r w:rsidRPr="007F491C">
        <w:rPr>
          <w:rStyle w:val="Brojstranice"/>
        </w:rPr>
        <w:tab/>
      </w:r>
      <w:r w:rsidRPr="007F491C">
        <w:rPr>
          <w:rStyle w:val="Brojstranice"/>
        </w:rPr>
        <w:tab/>
      </w:r>
      <w:r w:rsidRPr="007F491C">
        <w:rPr>
          <w:rStyle w:val="Brojstranice"/>
        </w:rPr>
        <w:tab/>
      </w:r>
      <w:r w:rsidRPr="007F491C">
        <w:rPr>
          <w:rStyle w:val="Brojstranice"/>
        </w:rPr>
        <w:tab/>
      </w:r>
      <w:r w:rsidRPr="007F491C">
        <w:rPr>
          <w:rStyle w:val="Brojstranice"/>
        </w:rPr>
        <w:tab/>
      </w:r>
      <w:r w:rsidRPr="007F491C">
        <w:rPr>
          <w:rStyle w:val="Brojstranice"/>
        </w:rPr>
        <w:tab/>
      </w:r>
      <w:r w:rsidRPr="007F491C">
        <w:rPr>
          <w:rStyle w:val="Brojstranice"/>
        </w:rPr>
        <w:tab/>
      </w:r>
    </w:p>
    <w:p w:rsidRDefault="00932619" w:rsidP="00922021" w:rsidR="008C33C5" w:rsidRPr="007F491C">
      <w:pPr>
        <w:rPr>
          <w:bCs/>
        </w:rPr>
      </w:pPr>
      <w:r>
        <w:rPr>
          <w:bCs/>
        </w:rPr>
        <w:t xml:space="preserve">    </w:t>
      </w:r>
      <w:r w:rsidR="00922021" w:rsidRPr="007F491C">
        <w:rPr>
          <w:bCs/>
        </w:rPr>
        <w:t>REPUBLIKA HRVATSKA</w:t>
      </w:r>
      <w:r w:rsidR="00922021" w:rsidRPr="007F491C">
        <w:t xml:space="preserve"> </w:t>
      </w:r>
      <w:r w:rsidR="00922021" w:rsidRPr="007F491C">
        <w:br/>
      </w:r>
      <w:r w:rsidR="00922021" w:rsidRPr="007F491C">
        <w:rPr>
          <w:bCs/>
        </w:rPr>
        <w:t>TRGOVAČKI SUD U PAZINU</w:t>
      </w:r>
    </w:p>
    <w:p w:rsidRDefault="008C33C5" w:rsidP="00932619" w:rsidR="00922021" w:rsidRPr="007F491C">
      <w:pPr>
        <w:ind w:firstLine="708"/>
      </w:pPr>
      <w:r w:rsidRPr="007F491C">
        <w:rPr>
          <w:bCs/>
        </w:rPr>
        <w:t>Pazin, Dršćevka 1</w:t>
      </w:r>
      <w:r w:rsidR="00922021" w:rsidRPr="007F491C">
        <w:t xml:space="preserve"> </w:t>
      </w:r>
    </w:p>
    <w:p w:rsidRDefault="00B0124F" w:rsidP="00B0124F" w:rsidR="00B0124F" w:rsidRPr="007F491C">
      <w:pPr>
        <w:ind w:firstLine="708" w:left="4956"/>
        <w:rPr>
          <w:rStyle w:val="Brojstranice"/>
        </w:rPr>
      </w:pPr>
      <w:r w:rsidRPr="007F491C">
        <w:rPr>
          <w:rStyle w:val="Brojstranice"/>
        </w:rPr>
        <w:tab/>
      </w:r>
      <w:r w:rsidRPr="007F491C">
        <w:rPr>
          <w:rStyle w:val="Brojstranice"/>
        </w:rPr>
        <w:tab/>
      </w:r>
    </w:p>
    <w:p w:rsidRDefault="00932619" w:rsidP="00B0124F" w:rsidR="00932619">
      <w:pPr>
        <w:jc w:val="center"/>
        <w:rPr>
          <w:rStyle w:val="Brojstranice"/>
        </w:rPr>
      </w:pPr>
      <w:r>
        <w:rPr>
          <w:bCs/>
        </w:rPr>
        <w:t xml:space="preserve">U   I M E   </w:t>
      </w:r>
      <w:r w:rsidRPr="007F491C">
        <w:rPr>
          <w:bCs/>
        </w:rPr>
        <w:t>R</w:t>
      </w:r>
      <w:r>
        <w:rPr>
          <w:bCs/>
        </w:rPr>
        <w:t xml:space="preserve"> </w:t>
      </w:r>
      <w:r w:rsidRPr="007F491C">
        <w:rPr>
          <w:bCs/>
        </w:rPr>
        <w:t>E</w:t>
      </w:r>
      <w:r>
        <w:rPr>
          <w:bCs/>
        </w:rPr>
        <w:t xml:space="preserve"> </w:t>
      </w:r>
      <w:r w:rsidRPr="007F491C">
        <w:rPr>
          <w:bCs/>
        </w:rPr>
        <w:t>P</w:t>
      </w:r>
      <w:r>
        <w:rPr>
          <w:bCs/>
        </w:rPr>
        <w:t xml:space="preserve"> </w:t>
      </w:r>
      <w:r w:rsidRPr="007F491C">
        <w:rPr>
          <w:bCs/>
        </w:rPr>
        <w:t>U</w:t>
      </w:r>
      <w:r>
        <w:rPr>
          <w:bCs/>
        </w:rPr>
        <w:t xml:space="preserve"> </w:t>
      </w:r>
      <w:r w:rsidRPr="007F491C">
        <w:rPr>
          <w:bCs/>
        </w:rPr>
        <w:t>B</w:t>
      </w:r>
      <w:r>
        <w:rPr>
          <w:bCs/>
        </w:rPr>
        <w:t xml:space="preserve"> </w:t>
      </w:r>
      <w:r w:rsidRPr="007F491C">
        <w:rPr>
          <w:bCs/>
        </w:rPr>
        <w:t>L</w:t>
      </w:r>
      <w:r>
        <w:rPr>
          <w:bCs/>
        </w:rPr>
        <w:t xml:space="preserve"> </w:t>
      </w:r>
      <w:r w:rsidRPr="007F491C">
        <w:rPr>
          <w:bCs/>
        </w:rPr>
        <w:t>I</w:t>
      </w:r>
      <w:r>
        <w:rPr>
          <w:bCs/>
        </w:rPr>
        <w:t xml:space="preserve"> </w:t>
      </w:r>
      <w:r w:rsidRPr="007F491C">
        <w:rPr>
          <w:bCs/>
        </w:rPr>
        <w:t>K</w:t>
      </w:r>
      <w:r>
        <w:rPr>
          <w:bCs/>
        </w:rPr>
        <w:t xml:space="preserve"> E</w:t>
      </w:r>
      <w:r w:rsidRPr="007F491C">
        <w:rPr>
          <w:bCs/>
        </w:rPr>
        <w:t xml:space="preserve">  </w:t>
      </w:r>
      <w:r>
        <w:rPr>
          <w:bCs/>
        </w:rPr>
        <w:t xml:space="preserve"> </w:t>
      </w:r>
      <w:r w:rsidRPr="007F491C">
        <w:rPr>
          <w:bCs/>
        </w:rPr>
        <w:t>H</w:t>
      </w:r>
      <w:r>
        <w:rPr>
          <w:bCs/>
        </w:rPr>
        <w:t xml:space="preserve"> </w:t>
      </w:r>
      <w:r w:rsidRPr="007F491C">
        <w:rPr>
          <w:bCs/>
        </w:rPr>
        <w:t>R</w:t>
      </w:r>
      <w:r>
        <w:rPr>
          <w:bCs/>
        </w:rPr>
        <w:t xml:space="preserve"> </w:t>
      </w:r>
      <w:r w:rsidRPr="007F491C">
        <w:rPr>
          <w:bCs/>
        </w:rPr>
        <w:t>V</w:t>
      </w:r>
      <w:r>
        <w:rPr>
          <w:bCs/>
        </w:rPr>
        <w:t xml:space="preserve"> </w:t>
      </w:r>
      <w:r w:rsidRPr="007F491C">
        <w:rPr>
          <w:bCs/>
        </w:rPr>
        <w:t>A</w:t>
      </w:r>
      <w:r>
        <w:rPr>
          <w:bCs/>
        </w:rPr>
        <w:t xml:space="preserve"> </w:t>
      </w:r>
      <w:r w:rsidRPr="007F491C">
        <w:rPr>
          <w:bCs/>
        </w:rPr>
        <w:t>T</w:t>
      </w:r>
      <w:r>
        <w:rPr>
          <w:bCs/>
        </w:rPr>
        <w:t xml:space="preserve"> </w:t>
      </w:r>
      <w:r w:rsidRPr="007F491C">
        <w:rPr>
          <w:bCs/>
        </w:rPr>
        <w:t>S</w:t>
      </w:r>
      <w:r>
        <w:rPr>
          <w:bCs/>
        </w:rPr>
        <w:t xml:space="preserve"> </w:t>
      </w:r>
      <w:r w:rsidRPr="007F491C">
        <w:rPr>
          <w:bCs/>
        </w:rPr>
        <w:t>K</w:t>
      </w:r>
      <w:r>
        <w:rPr>
          <w:bCs/>
        </w:rPr>
        <w:t xml:space="preserve"> E</w:t>
      </w:r>
    </w:p>
    <w:p w:rsidRDefault="00932619" w:rsidP="00B0124F" w:rsidR="00932619">
      <w:pPr>
        <w:jc w:val="center"/>
        <w:rPr>
          <w:rStyle w:val="Brojstranice"/>
        </w:rPr>
      </w:pPr>
    </w:p>
    <w:p w:rsidRDefault="00922021" w:rsidP="00B0124F" w:rsidR="00922021" w:rsidRPr="007F491C">
      <w:pPr>
        <w:jc w:val="center"/>
        <w:rPr>
          <w:rStyle w:val="Brojstranice"/>
        </w:rPr>
      </w:pPr>
      <w:r w:rsidRPr="007F491C">
        <w:rPr>
          <w:rStyle w:val="Brojstranice"/>
        </w:rPr>
        <w:t>R J E Š E N J E</w:t>
      </w:r>
    </w:p>
    <w:p w:rsidRDefault="00922021" w:rsidP="00922021" w:rsidR="00922021" w:rsidRPr="007F491C">
      <w:pPr>
        <w:rPr>
          <w:rStyle w:val="Brojstranice"/>
        </w:rPr>
      </w:pPr>
    </w:p>
    <w:p w:rsidRDefault="00301016" w:rsidP="00301016" w:rsidR="00A70B41">
      <w:pPr>
        <w:jc w:val="both"/>
        <w:rPr>
          <w:rStyle w:val="Brojstranice"/>
        </w:rPr>
      </w:pPr>
      <w:r>
        <w:rPr>
          <w:rStyle w:val="Brojstranice"/>
        </w:rPr>
        <w:tab/>
      </w:r>
      <w:r w:rsidR="0056157D" w:rsidRPr="0056157D">
        <w:rPr>
          <w:rStyle w:val="Brojstranice"/>
        </w:rPr>
        <w:t>Trgovački sud u Pazinu, po stečajnom sucu Ivanu Dujiću, u stečajnom postupku nad Stečajnom masom iza GREY WOLF d.o.o. u stečaju Pula, Laginjina 6, OIB 21343168511</w:t>
      </w:r>
      <w:r w:rsidR="00863F6A" w:rsidRPr="00863F6A">
        <w:rPr>
          <w:rStyle w:val="Brojstranice"/>
        </w:rPr>
        <w:t>,</w:t>
      </w:r>
      <w:r>
        <w:rPr>
          <w:rStyle w:val="Brojstranice"/>
        </w:rPr>
        <w:t xml:space="preserve"> </w:t>
      </w:r>
      <w:r w:rsidR="0056157D">
        <w:rPr>
          <w:rStyle w:val="Brojstranice"/>
        </w:rPr>
        <w:t>3</w:t>
      </w:r>
      <w:r w:rsidRPr="00301016">
        <w:rPr>
          <w:rStyle w:val="Brojstranice"/>
        </w:rPr>
        <w:t xml:space="preserve">. </w:t>
      </w:r>
      <w:r w:rsidR="0056157D">
        <w:rPr>
          <w:rStyle w:val="Brojstranice"/>
        </w:rPr>
        <w:t>prosinca</w:t>
      </w:r>
      <w:r w:rsidRPr="00301016">
        <w:rPr>
          <w:rStyle w:val="Brojstranice"/>
        </w:rPr>
        <w:t xml:space="preserve"> 2018.</w:t>
      </w:r>
    </w:p>
    <w:p w:rsidRDefault="00932619" w:rsidP="00301016" w:rsidR="00932619">
      <w:pPr>
        <w:jc w:val="both"/>
        <w:rPr>
          <w:rStyle w:val="Brojstranice"/>
        </w:rPr>
      </w:pPr>
    </w:p>
    <w:p w:rsidRDefault="00A0482D" w:rsidP="00A04550" w:rsidR="00A04550" w:rsidRPr="007F491C">
      <w:pPr>
        <w:jc w:val="center"/>
      </w:pPr>
      <w:r w:rsidRPr="007F491C">
        <w:t>r i j e š i o   j e</w:t>
      </w:r>
    </w:p>
    <w:p w:rsidRDefault="00A04550" w:rsidP="00A04550" w:rsidR="00A04550" w:rsidRPr="007F491C">
      <w:pPr>
        <w:jc w:val="center"/>
      </w:pPr>
    </w:p>
    <w:p w:rsidRDefault="008F7E00" w:rsidP="00A04550" w:rsidR="00B81B99" w:rsidRPr="007F491C">
      <w:pPr>
        <w:jc w:val="both"/>
      </w:pPr>
      <w:r w:rsidRPr="007F491C">
        <w:t>I</w:t>
      </w:r>
      <w:r w:rsidRPr="007F491C">
        <w:tab/>
      </w:r>
      <w:r w:rsidR="00B81B99" w:rsidRPr="007F491C">
        <w:t xml:space="preserve">Zaključuje se stečajni postupak </w:t>
      </w:r>
      <w:r w:rsidR="007F491C" w:rsidRPr="007F491C">
        <w:t xml:space="preserve">nad </w:t>
      </w:r>
      <w:r w:rsidR="0056157D" w:rsidRPr="0056157D">
        <w:t>Stečajnom masom iza GREY WOLF d.o.o. u stečaju Pula, Laginjina 6, OIB 21343168511</w:t>
      </w:r>
      <w:r w:rsidR="00B81B99" w:rsidRPr="007F491C">
        <w:t>.</w:t>
      </w:r>
    </w:p>
    <w:p w:rsidRDefault="00B81B99" w:rsidP="00A04550" w:rsidR="00B81B99" w:rsidRPr="007F491C">
      <w:pPr>
        <w:jc w:val="both"/>
      </w:pPr>
    </w:p>
    <w:p w:rsidRDefault="008F7E00" w:rsidP="0000514A" w:rsidR="0000514A" w:rsidRPr="007F491C">
      <w:pPr>
        <w:jc w:val="both"/>
      </w:pPr>
      <w:r w:rsidRPr="007F491C">
        <w:t>II</w:t>
      </w:r>
      <w:r w:rsidR="0000514A" w:rsidRPr="007F491C">
        <w:tab/>
      </w:r>
      <w:r w:rsidR="00F34C09">
        <w:t>Nalaže se</w:t>
      </w:r>
      <w:r w:rsidR="0000514A" w:rsidRPr="007F491C">
        <w:t xml:space="preserve"> sudskom registru ovoga suda</w:t>
      </w:r>
      <w:r w:rsidR="00F34C09">
        <w:t xml:space="preserve"> da</w:t>
      </w:r>
      <w:r w:rsidR="00863F6A">
        <w:t>,</w:t>
      </w:r>
      <w:r w:rsidR="00F34C09">
        <w:t xml:space="preserve"> p</w:t>
      </w:r>
      <w:r w:rsidR="00F34C09" w:rsidRPr="007F491C">
        <w:t>o pravomoćnosti ovog rješenja</w:t>
      </w:r>
      <w:r w:rsidR="00863F6A">
        <w:t>,</w:t>
      </w:r>
      <w:r w:rsidR="00F34C09" w:rsidRPr="007F491C">
        <w:t xml:space="preserve"> </w:t>
      </w:r>
      <w:r w:rsidR="00F34C09">
        <w:t xml:space="preserve">briše </w:t>
      </w:r>
      <w:r w:rsidR="0056157D" w:rsidRPr="0056157D">
        <w:t>Stečajn</w:t>
      </w:r>
      <w:r w:rsidR="0056157D">
        <w:t>u</w:t>
      </w:r>
      <w:r w:rsidR="0056157D" w:rsidRPr="0056157D">
        <w:t xml:space="preserve"> mas</w:t>
      </w:r>
      <w:r w:rsidR="0056157D">
        <w:t>u</w:t>
      </w:r>
      <w:r w:rsidR="0056157D" w:rsidRPr="0056157D">
        <w:t xml:space="preserve"> iza GREY WOLF d.o.o. u stečaju Pula, Laginjina 6, OIB 21343168511</w:t>
      </w:r>
      <w:r w:rsidR="00C02174" w:rsidRPr="007F491C">
        <w:t>,</w:t>
      </w:r>
      <w:r w:rsidR="0000514A" w:rsidRPr="007F491C">
        <w:t xml:space="preserve"> iz sudskog registra.</w:t>
      </w:r>
    </w:p>
    <w:p w:rsidRDefault="00B81B99" w:rsidP="00B81B99" w:rsidR="00B81B99" w:rsidRPr="007F491C">
      <w:pPr>
        <w:jc w:val="both"/>
      </w:pPr>
    </w:p>
    <w:p w:rsidRDefault="00B81B99" w:rsidP="00B81B99" w:rsidR="00B81B99" w:rsidRPr="007F491C">
      <w:pPr>
        <w:jc w:val="center"/>
      </w:pPr>
      <w:r w:rsidRPr="007F491C">
        <w:t>Obrazloženje</w:t>
      </w:r>
    </w:p>
    <w:p w:rsidRDefault="00B81B99" w:rsidP="00B81B99" w:rsidR="00B81B99" w:rsidRPr="007F491C">
      <w:pPr>
        <w:jc w:val="both"/>
      </w:pPr>
    </w:p>
    <w:p w:rsidRDefault="00B81B99" w:rsidP="0056157D" w:rsidR="0056157D" w:rsidRPr="00663344">
      <w:pPr>
        <w:autoSpaceDE w:val="false"/>
        <w:autoSpaceDN w:val="false"/>
        <w:adjustRightInd w:val="false"/>
        <w:jc w:val="both"/>
      </w:pPr>
      <w:r w:rsidRPr="007F491C">
        <w:tab/>
      </w:r>
      <w:r w:rsidR="00C02174" w:rsidRPr="007F491C">
        <w:t xml:space="preserve">Stečajni upravitelj je </w:t>
      </w:r>
      <w:r w:rsidR="007F491C" w:rsidRPr="007F491C">
        <w:t xml:space="preserve">dostavio </w:t>
      </w:r>
      <w:r w:rsidR="00A70B41">
        <w:t xml:space="preserve">završni račun </w:t>
      </w:r>
      <w:r w:rsidR="0056157D">
        <w:t>21</w:t>
      </w:r>
      <w:r w:rsidR="0056157D" w:rsidRPr="00663344">
        <w:t xml:space="preserve">. rujna 2018., </w:t>
      </w:r>
      <w:r w:rsidR="0056157D" w:rsidRPr="00F86013">
        <w:t xml:space="preserve">stečajni sudac </w:t>
      </w:r>
      <w:r w:rsidR="0056157D">
        <w:t xml:space="preserve">je </w:t>
      </w:r>
      <w:r w:rsidR="0056157D" w:rsidRPr="00F86013">
        <w:t xml:space="preserve">prije ročišta vjerovnika dana 21. rujna 2018. ispitao završni račun upravitelja i </w:t>
      </w:r>
      <w:r w:rsidR="0056157D" w:rsidRPr="00663344">
        <w:t xml:space="preserve">na </w:t>
      </w:r>
      <w:r w:rsidR="0056157D">
        <w:t>njemu potvrdio da ga je ispitao. Z</w:t>
      </w:r>
      <w:r w:rsidR="0056157D" w:rsidRPr="00663344">
        <w:t xml:space="preserve">avršni račun stečajnog upravitelja objavljen </w:t>
      </w:r>
      <w:r w:rsidR="0056157D">
        <w:t xml:space="preserve">je </w:t>
      </w:r>
      <w:r w:rsidR="0056157D" w:rsidRPr="00663344">
        <w:t xml:space="preserve">na mrežnoj stranici e-oglasna ploča sudova </w:t>
      </w:r>
      <w:r w:rsidR="0056157D">
        <w:t>21</w:t>
      </w:r>
      <w:r w:rsidR="0056157D" w:rsidRPr="00663344">
        <w:t>. rujna 2018.</w:t>
      </w:r>
    </w:p>
    <w:p w:rsidRDefault="0056157D" w:rsidP="0056157D" w:rsidR="0056157D" w:rsidRPr="00663344">
      <w:pPr>
        <w:ind w:firstLine="708"/>
        <w:jc w:val="both"/>
      </w:pPr>
      <w:r w:rsidRPr="00863F6A">
        <w:t xml:space="preserve">Na završnom ročištu održanom </w:t>
      </w:r>
      <w:r>
        <w:t>9. studenog 2018. s</w:t>
      </w:r>
      <w:r w:rsidRPr="00663344">
        <w:rPr>
          <w:bCs/>
        </w:rPr>
        <w:t xml:space="preserve">tečajni upravitelj </w:t>
      </w:r>
      <w:r>
        <w:rPr>
          <w:bCs/>
        </w:rPr>
        <w:t xml:space="preserve">je </w:t>
      </w:r>
      <w:r w:rsidRPr="00663344">
        <w:rPr>
          <w:bCs/>
        </w:rPr>
        <w:t>nav</w:t>
      </w:r>
      <w:r>
        <w:rPr>
          <w:bCs/>
        </w:rPr>
        <w:t>e</w:t>
      </w:r>
      <w:r w:rsidRPr="00663344">
        <w:rPr>
          <w:bCs/>
        </w:rPr>
        <w:t>o da u cijelosti ustraje kod svega navedenog u završnom računu kao što je isti dostavljen u pisanom obliku</w:t>
      </w:r>
      <w:r>
        <w:rPr>
          <w:bCs/>
        </w:rPr>
        <w:t xml:space="preserve">. </w:t>
      </w:r>
      <w:r w:rsidRPr="00663344">
        <w:t>Utvrđ</w:t>
      </w:r>
      <w:r>
        <w:t xml:space="preserve">eno </w:t>
      </w:r>
      <w:r w:rsidRPr="00663344">
        <w:t>je da nema prigovora na završni diobni popis.</w:t>
      </w:r>
      <w:r>
        <w:t xml:space="preserve"> </w:t>
      </w:r>
      <w:r w:rsidRPr="00663344">
        <w:t>Stečajni upravitelj nav</w:t>
      </w:r>
      <w:r>
        <w:t>e</w:t>
      </w:r>
      <w:r w:rsidRPr="00663344">
        <w:t>o</w:t>
      </w:r>
      <w:r>
        <w:t xml:space="preserve"> je</w:t>
      </w:r>
      <w:r w:rsidRPr="00663344">
        <w:t xml:space="preserve"> da </w:t>
      </w:r>
      <w:r>
        <w:t>će platiti sudsku pristojbu po Tar.br. 24 Zakona o sudskim pristojbama i o tome dostaviti dokaz u spis predmeta a preostali iznos nakon zatvaranja računa uplatiti u fond za namirenje troškova stečajnog postupka</w:t>
      </w:r>
      <w:r w:rsidRPr="00663344">
        <w:t>.</w:t>
      </w:r>
    </w:p>
    <w:p w:rsidRDefault="00863F6A" w:rsidP="00863F6A" w:rsidR="0056157D">
      <w:pPr>
        <w:jc w:val="both"/>
        <w:rPr>
          <w:bCs/>
        </w:rPr>
      </w:pPr>
      <w:r>
        <w:tab/>
      </w:r>
      <w:r w:rsidR="0056157D" w:rsidRPr="00663344">
        <w:rPr>
          <w:bCs/>
        </w:rPr>
        <w:t xml:space="preserve">Stečajni sudac </w:t>
      </w:r>
      <w:r w:rsidR="0056157D">
        <w:rPr>
          <w:bCs/>
        </w:rPr>
        <w:t>je dao</w:t>
      </w:r>
      <w:r w:rsidR="0056157D" w:rsidRPr="00663344">
        <w:rPr>
          <w:bCs/>
        </w:rPr>
        <w:t xml:space="preserve"> suglasnost stečajnom upravitelju za završnu diobu su</w:t>
      </w:r>
      <w:r w:rsidR="0056157D">
        <w:rPr>
          <w:bCs/>
        </w:rPr>
        <w:t>kladno završnom diobenom popisu.</w:t>
      </w:r>
    </w:p>
    <w:p w:rsidRDefault="00462A9D" w:rsidP="00301016" w:rsidR="00F56E10" w:rsidRPr="007F491C">
      <w:pPr>
        <w:jc w:val="both"/>
      </w:pPr>
      <w:r>
        <w:tab/>
      </w:r>
      <w:r w:rsidR="00863F6A">
        <w:t xml:space="preserve">Uz izvješće od </w:t>
      </w:r>
      <w:r w:rsidR="0056157D">
        <w:t>30. studenog</w:t>
      </w:r>
      <w:r w:rsidR="0056157D" w:rsidRPr="00863F6A">
        <w:t xml:space="preserve"> 2018.</w:t>
      </w:r>
      <w:r w:rsidR="00B66E35">
        <w:t xml:space="preserve"> stečajni upravitelj </w:t>
      </w:r>
      <w:r w:rsidR="00863F6A">
        <w:t>je dostavio dokaze o provedenoj diobi sukladno završnom diobenom popisu.</w:t>
      </w:r>
    </w:p>
    <w:p w:rsidRDefault="00E47930" w:rsidP="00863F6A" w:rsidR="00863F6A" w:rsidRPr="007F491C">
      <w:pPr>
        <w:jc w:val="both"/>
      </w:pPr>
      <w:r w:rsidRPr="007F491C">
        <w:tab/>
      </w:r>
      <w:r w:rsidR="00863F6A">
        <w:t xml:space="preserve">Budući da je završna dioba provedena, </w:t>
      </w:r>
      <w:r w:rsidR="00863F6A" w:rsidRPr="007F491C">
        <w:t>temeljem čl. 286. Stečajnog zakona (dalje: SZ), odlučeno je kao u izreci.</w:t>
      </w:r>
    </w:p>
    <w:p w:rsidRDefault="00863F6A" w:rsidP="007F491C" w:rsidR="00985A2D">
      <w:pPr>
        <w:jc w:val="both"/>
      </w:pPr>
      <w:r w:rsidRPr="007F491C">
        <w:tab/>
      </w:r>
      <w:r w:rsidR="00462A9D" w:rsidRPr="007F491C">
        <w:t>Stečajni upravitelj je dužan i nakon zaključenja stečajnog postupka zastupati stečajnu masu u skladu s Stečajnim zakonom (čl. 89. st. 1. t. 13. SZ-a).</w:t>
      </w:r>
    </w:p>
    <w:p w:rsidRDefault="00985A2D" w:rsidP="00863F6A" w:rsidR="00E47930" w:rsidRPr="007F491C">
      <w:pPr>
        <w:jc w:val="both"/>
      </w:pPr>
      <w:r>
        <w:tab/>
      </w:r>
    </w:p>
    <w:p w:rsidRDefault="008C33C5" w:rsidP="00932619" w:rsidR="00B81B99">
      <w:pPr>
        <w:jc w:val="center"/>
      </w:pPr>
      <w:r w:rsidRPr="007F491C">
        <w:t xml:space="preserve">U Pazinu, </w:t>
      </w:r>
      <w:r w:rsidR="0056157D">
        <w:t>3</w:t>
      </w:r>
      <w:r w:rsidR="00301016" w:rsidRPr="00301016">
        <w:t xml:space="preserve">. </w:t>
      </w:r>
      <w:r w:rsidR="0056157D">
        <w:t>prosinca</w:t>
      </w:r>
      <w:r w:rsidR="00301016" w:rsidRPr="00301016">
        <w:t xml:space="preserve"> 2018.</w:t>
      </w:r>
    </w:p>
    <w:p w:rsidRDefault="00932619" w:rsidP="00932619" w:rsidR="00932619" w:rsidRPr="007F491C">
      <w:pPr>
        <w:jc w:val="center"/>
      </w:pPr>
    </w:p>
    <w:p w:rsidRDefault="00B81B99" w:rsidP="00932619" w:rsidR="00932619">
      <w:pPr>
        <w:ind w:left="4956"/>
        <w:jc w:val="center"/>
      </w:pPr>
      <w:r w:rsidRPr="007F491C">
        <w:t>Stečajni sudac</w:t>
      </w:r>
    </w:p>
    <w:p w:rsidRDefault="00B81B99" w:rsidP="00932619" w:rsidR="00B81B99" w:rsidRPr="007F491C">
      <w:pPr>
        <w:ind w:left="4956"/>
        <w:jc w:val="center"/>
      </w:pPr>
      <w:r w:rsidRPr="007F491C">
        <w:t>Ivan Dujić</w:t>
      </w:r>
      <w:r w:rsidR="009D666E">
        <w:t>, v.r.</w:t>
      </w:r>
    </w:p>
    <w:p w:rsidRDefault="00B81B99" w:rsidP="00B81B99" w:rsidR="00B81B99">
      <w:pPr>
        <w:jc w:val="both"/>
      </w:pPr>
    </w:p>
    <w:p w:rsidRDefault="00B81B99" w:rsidP="00B81B99" w:rsidR="00B81B99" w:rsidRPr="007F491C">
      <w:pPr>
        <w:jc w:val="both"/>
      </w:pPr>
      <w:r w:rsidRPr="007F491C">
        <w:t>UPUTA O PRAVNOM LIJEKU</w:t>
      </w:r>
    </w:p>
    <w:p w:rsidRDefault="00C00546" w:rsidP="00B81B99" w:rsidR="00B81B99" w:rsidRPr="007F491C">
      <w:pPr>
        <w:jc w:val="both"/>
      </w:pPr>
      <w:r w:rsidRPr="007F491C">
        <w:t>Protiv ovog rješenja  može se izjaviti žalba u roku od osam dana od dana dostave, a dostava se smatra obavljenom istekom osmoga dana od dana objave pismena na mrežnoj stranici e-Oglasna ploča sudova (čl. 12. SZ-a). Žalba se podnosi ovome sudu u tri primjerka, a o istoj odlučuje Visoki trgovački sud Republike Hrvatske.</w:t>
      </w:r>
    </w:p>
    <w:p w:rsidRDefault="00C00546" w:rsidP="00B81B99" w:rsidR="00C00546" w:rsidRPr="007F491C">
      <w:pPr>
        <w:jc w:val="both"/>
      </w:pPr>
    </w:p>
    <w:p w:rsidRDefault="00B81B99" w:rsidP="00B81B99" w:rsidR="00B81B99" w:rsidRPr="007F491C">
      <w:pPr>
        <w:jc w:val="both"/>
      </w:pPr>
      <w:r w:rsidRPr="007F491C">
        <w:t>DNA</w:t>
      </w:r>
    </w:p>
    <w:p w:rsidRDefault="00C00546" w:rsidP="00C00546" w:rsidR="00E46ABF">
      <w:pPr>
        <w:jc w:val="both"/>
      </w:pPr>
      <w:r w:rsidRPr="007F491C">
        <w:t>- e-Oglasna ploča suda – 8 dana</w:t>
      </w:r>
    </w:p>
    <w:p w:rsidRDefault="00C00546" w:rsidP="00C00546" w:rsidR="0056157D">
      <w:pPr>
        <w:jc w:val="both"/>
      </w:pPr>
      <w:r w:rsidRPr="007F491C">
        <w:t xml:space="preserve">- </w:t>
      </w:r>
      <w:r w:rsidR="00A04550" w:rsidRPr="007F491C">
        <w:t xml:space="preserve">Stečajnom upravitelju </w:t>
      </w:r>
      <w:r w:rsidR="0056157D">
        <w:t xml:space="preserve">Damiru Debeljuhu, </w:t>
      </w:r>
      <w:r w:rsidR="0056157D" w:rsidRPr="0056157D">
        <w:t>Pula, Laginjina 6</w:t>
      </w:r>
    </w:p>
    <w:p w:rsidRDefault="00C00546" w:rsidP="00C00546" w:rsidR="00C00546" w:rsidRPr="007F491C">
      <w:pPr>
        <w:jc w:val="both"/>
      </w:pPr>
      <w:r w:rsidRPr="007F491C">
        <w:t>- FINA, RC Rijeka</w:t>
      </w:r>
    </w:p>
    <w:p w:rsidRDefault="00C00546" w:rsidP="00B81B99" w:rsidR="00B81B99" w:rsidRPr="007F491C">
      <w:pPr>
        <w:jc w:val="both"/>
      </w:pPr>
      <w:r w:rsidRPr="007F491C">
        <w:t xml:space="preserve">- </w:t>
      </w:r>
      <w:r w:rsidR="00B81B99" w:rsidRPr="007F491C">
        <w:t>ŽDO Pula</w:t>
      </w:r>
    </w:p>
    <w:p w:rsidRDefault="00C00546" w:rsidP="00B81B99" w:rsidR="00B81B99" w:rsidRPr="007F491C">
      <w:pPr>
        <w:jc w:val="both"/>
      </w:pPr>
      <w:r w:rsidRPr="007F491C">
        <w:t xml:space="preserve">- </w:t>
      </w:r>
      <w:r w:rsidR="00B81B99" w:rsidRPr="007F491C">
        <w:t>Porezna uprava, Pazin</w:t>
      </w:r>
    </w:p>
    <w:p w:rsidRDefault="00B81B99" w:rsidP="00B81B99" w:rsidR="00B81B99" w:rsidRPr="007F491C">
      <w:pPr>
        <w:jc w:val="both"/>
      </w:pPr>
    </w:p>
    <w:p w:rsidRDefault="00A01244" w:rsidP="00B81B99" w:rsidR="00B81B99" w:rsidRPr="007F491C">
      <w:pPr>
        <w:jc w:val="both"/>
      </w:pPr>
      <w:r w:rsidRPr="007F491C">
        <w:t>P</w:t>
      </w:r>
      <w:r w:rsidR="00B81B99" w:rsidRPr="007F491C">
        <w:t xml:space="preserve">o pravomoćnosti : </w:t>
      </w:r>
    </w:p>
    <w:p w:rsidRDefault="00B81B99" w:rsidP="00B81B99" w:rsidR="00B81B99" w:rsidRPr="007F491C">
      <w:pPr>
        <w:jc w:val="both"/>
      </w:pPr>
      <w:r w:rsidRPr="007F491C">
        <w:t xml:space="preserve">- Sudski registar </w:t>
      </w:r>
    </w:p>
    <w:p w:rsidRDefault="00C00546" w:rsidP="00B81B99" w:rsidR="00C00546" w:rsidRPr="007F491C">
      <w:pPr>
        <w:jc w:val="both"/>
      </w:pPr>
    </w:p>
    <w:sectPr w:rsidSect="00932619" w:rsidR="00C00546" w:rsidRPr="007F491C">
      <w:headerReference w:type="even" r:id="rId11"/>
      <w:headerReference w:type="default" r:id="rId12"/>
      <w:headerReference w:type="first" r:id="rId13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32909" w:rsidR="00D32909">
      <w:r>
        <w:separator/>
      </w:r>
    </w:p>
  </w:endnote>
  <w:endnote w:id="0" w:type="continuationSeparator">
    <w:p w:rsidRDefault="00D32909" w:rsidR="00D3290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32909" w:rsidR="00D32909">
      <w:r>
        <w:separator/>
      </w:r>
    </w:p>
  </w:footnote>
  <w:footnote w:id="0" w:type="continuationSeparator">
    <w:p w:rsidRDefault="00D32909" w:rsidR="00D3290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568B" w:rsidP="00533116" w:rsidR="0008568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568B" w:rsidR="0008568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568B" w:rsidP="00533116" w:rsidR="0008568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D666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030EE" w:rsidR="0008568B">
    <w:pPr>
      <w:pStyle w:val="Zaglavlje"/>
    </w:pPr>
    <w:r>
      <w:rPr>
        <w:rStyle w:val="Brojstranice"/>
      </w:rPr>
      <w:tab/>
    </w:r>
    <w:r>
      <w:rPr>
        <w:rStyle w:val="Brojstranice"/>
      </w:rPr>
      <w:tab/>
    </w:r>
    <w:r w:rsidR="0056157D" w:rsidRPr="0056157D">
      <w:t>10 St-308/2017-87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030EE" w:rsidR="00F030EE">
    <w:pPr>
      <w:pStyle w:val="Zaglavlje"/>
    </w:pPr>
    <w:r>
      <w:rPr>
        <w:rStyle w:val="Brojstranice"/>
      </w:rPr>
      <w:tab/>
    </w:r>
    <w:r>
      <w:rPr>
        <w:rStyle w:val="Brojstranice"/>
      </w:rPr>
      <w:tab/>
    </w:r>
    <w:r w:rsidR="0056157D">
      <w:t>10 St-308/2017-87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pos="1065" w:val="num"/>
        </w:tabs>
        <w:ind w:hanging="705" w:left="1065"/>
      </w:p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</w:lvl>
  </w:abstractNum>
  <w:abstractNum w:abstractNumId="2">
    <w:nsid w:val="018F79AD"/>
    <w:multiLevelType w:val="hybridMultilevel"/>
    <w:tmpl w:val="0406A65E"/>
    <w:lvl w:tplc="0EBCBC58" w:ilvl="0">
      <w:start w:val="6"/>
      <w:numFmt w:val="lowerLetter"/>
      <w:lvlText w:val="%1)"/>
      <w:lvlJc w:val="left"/>
      <w:pPr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78C57A9"/>
    <w:multiLevelType w:val="singleLevel"/>
    <w:tmpl w:val="5FD0482E"/>
    <w:lvl w:ilvl="0">
      <w:start w:val="2"/>
      <w:numFmt w:val="decimal"/>
      <w:lvlText w:val="%1."/>
      <w:lvlJc w:val="left"/>
      <w:pPr>
        <w:tabs>
          <w:tab w:pos="288" w:val="num"/>
        </w:tabs>
        <w:ind w:left="144"/>
      </w:pPr>
      <w:rPr>
        <w:rFonts w:cs="Times New Roman" w:hAnsi="Times New Roman" w:ascii="Times New Roman" w:hint="default"/>
        <w:b w:val="false"/>
        <w:bCs/>
        <w:snapToGrid/>
        <w:sz w:val="24"/>
        <w:szCs w:val="21"/>
      </w:rPr>
    </w:lvl>
  </w:abstractNum>
  <w:abstractNum w:abstractNumId="4">
    <w:nsid w:val="15F174B4"/>
    <w:multiLevelType w:val="hybridMultilevel"/>
    <w:tmpl w:val="54A49E5E"/>
    <w:lvl w:tplc="9AE275FA" w:ilvl="0">
      <w:start w:val="6"/>
      <w:numFmt w:val="lowerLetter"/>
      <w:lvlText w:val="%1)"/>
      <w:lvlJc w:val="left"/>
      <w:pPr>
        <w:ind w:hanging="705" w:left="1065"/>
      </w:pPr>
      <w:rPr>
        <w:rFonts w:eastAsia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F5B28DA"/>
    <w:multiLevelType w:val="hybridMultilevel"/>
    <w:tmpl w:val="E4FADDD2"/>
    <w:lvl w:tplc="6BA29030" w:ilvl="0">
      <w:start w:val="6"/>
      <w:numFmt w:val="lowerLetter"/>
      <w:lvlText w:val="%1)"/>
      <w:lvlJc w:val="left"/>
      <w:pPr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5EC3486"/>
    <w:multiLevelType w:val="hybridMultilevel"/>
    <w:tmpl w:val="4446B04A"/>
    <w:lvl w:tplc="D0FE25A2" w:ilvl="0">
      <w:start w:val="6"/>
      <w:numFmt w:val="lowerLetter"/>
      <w:lvlText w:val="%1)"/>
      <w:lvlJc w:val="left"/>
      <w:pPr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DB1514A"/>
    <w:multiLevelType w:val="hybridMultilevel"/>
    <w:tmpl w:val="6150AEA8"/>
    <w:lvl w:tplc="7CF656C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8">
    <w:nsid w:val="51143974"/>
    <w:multiLevelType w:val="hybridMultilevel"/>
    <w:tmpl w:val="F31883F2"/>
    <w:lvl w:tplc="FAD8C8EE" w:ilvl="0">
      <w:start w:val="6"/>
      <w:numFmt w:val="lowerLetter"/>
      <w:lvlText w:val="%1."/>
      <w:lvlJc w:val="left"/>
      <w:pPr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62E77C68"/>
    <w:multiLevelType w:val="hybridMultilevel"/>
    <w:tmpl w:val="5B16C0BE"/>
    <w:lvl w:tplc="BD82ABAC" w:ilvl="0">
      <w:start w:val="6"/>
      <w:numFmt w:val="lowerLetter"/>
      <w:lvlText w:val="%1)"/>
      <w:lvlJc w:val="left"/>
      <w:pPr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7C98383B"/>
    <w:multiLevelType w:val="singleLevel"/>
    <w:tmpl w:val="5FD0482E"/>
    <w:lvl w:ilvl="0">
      <w:start w:val="2"/>
      <w:numFmt w:val="decimal"/>
      <w:lvlText w:val="%1."/>
      <w:lvlJc w:val="left"/>
      <w:pPr>
        <w:tabs>
          <w:tab w:pos="288" w:val="num"/>
        </w:tabs>
        <w:ind w:left="144"/>
      </w:pPr>
      <w:rPr>
        <w:rFonts w:cs="Times New Roman" w:hAnsi="Times New Roman" w:ascii="Times New Roman" w:hint="default"/>
        <w:b w:val="false"/>
        <w:bCs/>
        <w:snapToGrid/>
        <w:sz w:val="24"/>
        <w:szCs w:val="21"/>
      </w:rPr>
    </w:lvl>
  </w:abstractNum>
  <w:abstractNum w:abstractNumId="11">
    <w:nsid w:val="7DE03EA3"/>
    <w:multiLevelType w:val="hybridMultilevel"/>
    <w:tmpl w:val="59824F76"/>
    <w:lvl w:tplc="EAD8F31C" w:ilvl="0">
      <w:start w:val="1"/>
      <w:numFmt w:val="upperRoman"/>
      <w:lvlText w:val="%1."/>
      <w:lvlJc w:val="left"/>
      <w:pPr>
        <w:ind w:hanging="1416" w:left="2124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  <w:num w:numId="4">
    <w:abstractNumId w:val="8"/>
  </w:num>
  <w:num w:numId="5">
    <w:abstractNumId w:val="6"/>
  </w:num>
  <w:num w:numId="6">
    <w:abstractNumId w:val="2"/>
  </w:num>
  <w:num w:numId="7">
    <w:abstractNumId w:val="5"/>
  </w:num>
  <w:num w:numId="8">
    <w:abstractNumId w:val="4"/>
  </w:num>
  <w:num w:numId="9">
    <w:abstractNumId w:val="9"/>
  </w:num>
  <w:num w:numId="10">
    <w:abstractNumId w:val="3"/>
    <w:lvlOverride w:ilvl="0">
      <w:lvl w:ilvl="0">
        <w:numFmt w:val="decimal"/>
        <w:lvlText w:val="%1."/>
        <w:lvlJc w:val="left"/>
        <w:pPr>
          <w:tabs>
            <w:tab w:pos="144" w:val="num"/>
          </w:tabs>
          <w:ind w:left="144"/>
        </w:pPr>
        <w:rPr>
          <w:rFonts w:cs="Times New Roman" w:hAnsi="Times New Roman" w:ascii="Times New Roman" w:hint="default"/>
          <w:b w:val="false"/>
          <w:bCs/>
          <w:snapToGrid/>
          <w:sz w:val="24"/>
          <w:szCs w:val="21"/>
        </w:rPr>
      </w:lvl>
    </w:lvlOverride>
  </w:num>
  <w:num w:numId="11">
    <w:abstractNumId w:val="7"/>
  </w:num>
  <w:num w:numId="12">
    <w:abstractNumId w:val="10"/>
  </w:num>
  <w:num w:numId="13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oNotTrackMoves/>
  <w:defaultTabStop w:val="708"/>
  <w:hyphenationZone w:val="425"/>
  <w:noPunctuationKerning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063B9E"/>
    <w:rsid w:val="0000514A"/>
    <w:rsid w:val="0005705E"/>
    <w:rsid w:val="00063B9E"/>
    <w:rsid w:val="0008568B"/>
    <w:rsid w:val="00085B02"/>
    <w:rsid w:val="000A3137"/>
    <w:rsid w:val="000F51C5"/>
    <w:rsid w:val="001042C4"/>
    <w:rsid w:val="00126181"/>
    <w:rsid w:val="00137E4E"/>
    <w:rsid w:val="00150C2A"/>
    <w:rsid w:val="00195B51"/>
    <w:rsid w:val="001A0C71"/>
    <w:rsid w:val="001F6337"/>
    <w:rsid w:val="00201473"/>
    <w:rsid w:val="00212F71"/>
    <w:rsid w:val="00241797"/>
    <w:rsid w:val="002E5AD3"/>
    <w:rsid w:val="00301016"/>
    <w:rsid w:val="00325766"/>
    <w:rsid w:val="00367BD6"/>
    <w:rsid w:val="00395BB3"/>
    <w:rsid w:val="003B5158"/>
    <w:rsid w:val="003D0D90"/>
    <w:rsid w:val="003D7353"/>
    <w:rsid w:val="003E3F42"/>
    <w:rsid w:val="004110E7"/>
    <w:rsid w:val="00462A9D"/>
    <w:rsid w:val="00493F50"/>
    <w:rsid w:val="004B37FF"/>
    <w:rsid w:val="004B73E9"/>
    <w:rsid w:val="004F162A"/>
    <w:rsid w:val="00506A40"/>
    <w:rsid w:val="00521AFF"/>
    <w:rsid w:val="00532D8E"/>
    <w:rsid w:val="00533116"/>
    <w:rsid w:val="0056157D"/>
    <w:rsid w:val="005A0F10"/>
    <w:rsid w:val="005A439B"/>
    <w:rsid w:val="005B2611"/>
    <w:rsid w:val="005B3FF9"/>
    <w:rsid w:val="005B4371"/>
    <w:rsid w:val="00645BAB"/>
    <w:rsid w:val="0065500E"/>
    <w:rsid w:val="00662157"/>
    <w:rsid w:val="00697351"/>
    <w:rsid w:val="006B35DE"/>
    <w:rsid w:val="006C7231"/>
    <w:rsid w:val="006D7016"/>
    <w:rsid w:val="007034ED"/>
    <w:rsid w:val="007523BA"/>
    <w:rsid w:val="0076475B"/>
    <w:rsid w:val="00786836"/>
    <w:rsid w:val="007E3E6F"/>
    <w:rsid w:val="007F491C"/>
    <w:rsid w:val="00814279"/>
    <w:rsid w:val="00816DC2"/>
    <w:rsid w:val="00835DF5"/>
    <w:rsid w:val="00846C10"/>
    <w:rsid w:val="00863F6A"/>
    <w:rsid w:val="0086619D"/>
    <w:rsid w:val="00873317"/>
    <w:rsid w:val="008C33C5"/>
    <w:rsid w:val="008D0640"/>
    <w:rsid w:val="008E32A2"/>
    <w:rsid w:val="008F1CCC"/>
    <w:rsid w:val="008F7E00"/>
    <w:rsid w:val="00922021"/>
    <w:rsid w:val="00932619"/>
    <w:rsid w:val="00943505"/>
    <w:rsid w:val="00943BC1"/>
    <w:rsid w:val="00944676"/>
    <w:rsid w:val="009630E2"/>
    <w:rsid w:val="00983DBA"/>
    <w:rsid w:val="00985A2D"/>
    <w:rsid w:val="00990A60"/>
    <w:rsid w:val="009932E8"/>
    <w:rsid w:val="00997AAC"/>
    <w:rsid w:val="009C0DE2"/>
    <w:rsid w:val="009C1B00"/>
    <w:rsid w:val="009C63DA"/>
    <w:rsid w:val="009D1DF2"/>
    <w:rsid w:val="009D3FFF"/>
    <w:rsid w:val="009D666E"/>
    <w:rsid w:val="00A01244"/>
    <w:rsid w:val="00A04550"/>
    <w:rsid w:val="00A0482D"/>
    <w:rsid w:val="00A70B41"/>
    <w:rsid w:val="00A72B9C"/>
    <w:rsid w:val="00A757E0"/>
    <w:rsid w:val="00AB0BD7"/>
    <w:rsid w:val="00AC4A76"/>
    <w:rsid w:val="00AD179D"/>
    <w:rsid w:val="00AF0866"/>
    <w:rsid w:val="00B0124F"/>
    <w:rsid w:val="00B351D8"/>
    <w:rsid w:val="00B66E35"/>
    <w:rsid w:val="00B737D7"/>
    <w:rsid w:val="00B764B8"/>
    <w:rsid w:val="00B772C5"/>
    <w:rsid w:val="00B81B99"/>
    <w:rsid w:val="00BA7E09"/>
    <w:rsid w:val="00BC3390"/>
    <w:rsid w:val="00BC3DEE"/>
    <w:rsid w:val="00BD1786"/>
    <w:rsid w:val="00C00546"/>
    <w:rsid w:val="00C02174"/>
    <w:rsid w:val="00C14250"/>
    <w:rsid w:val="00C30A1C"/>
    <w:rsid w:val="00C46B44"/>
    <w:rsid w:val="00C6250C"/>
    <w:rsid w:val="00CA2A03"/>
    <w:rsid w:val="00CB7C16"/>
    <w:rsid w:val="00CC359E"/>
    <w:rsid w:val="00CD5EDC"/>
    <w:rsid w:val="00D0706E"/>
    <w:rsid w:val="00D147C6"/>
    <w:rsid w:val="00D15A99"/>
    <w:rsid w:val="00D32909"/>
    <w:rsid w:val="00D45E12"/>
    <w:rsid w:val="00D54088"/>
    <w:rsid w:val="00D7639B"/>
    <w:rsid w:val="00DB5109"/>
    <w:rsid w:val="00DD3E6D"/>
    <w:rsid w:val="00E126CB"/>
    <w:rsid w:val="00E31BC2"/>
    <w:rsid w:val="00E42C8D"/>
    <w:rsid w:val="00E46ABF"/>
    <w:rsid w:val="00E47930"/>
    <w:rsid w:val="00E73D2B"/>
    <w:rsid w:val="00E84E9B"/>
    <w:rsid w:val="00E9766E"/>
    <w:rsid w:val="00EF4129"/>
    <w:rsid w:val="00F030EE"/>
    <w:rsid w:val="00F103C0"/>
    <w:rsid w:val="00F23582"/>
    <w:rsid w:val="00F236AB"/>
    <w:rsid w:val="00F23B7D"/>
    <w:rsid w:val="00F34C09"/>
    <w:rsid w:val="00F56E10"/>
    <w:rsid w:val="00F601E1"/>
    <w:rsid w:val="00F65540"/>
    <w:rsid w:val="00FA0DBC"/>
    <w:rsid w:val="00FA4511"/>
    <w:rsid w:val="00FB4509"/>
    <w:rsid w:val="00FB4DA0"/>
    <w:rsid w:val="00FC30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E5AD3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76475B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76475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22021"/>
  </w:style>
  <w:style w:customStyle="true" w:styleId="ZaglavljeChar" w:type="character">
    <w:name w:val="Zaglavlje Char"/>
    <w:link w:val="Zaglavlje"/>
    <w:rsid w:val="00FA4511"/>
    <w:rPr>
      <w:sz w:val="24"/>
      <w:szCs w:val="24"/>
    </w:rPr>
  </w:style>
  <w:style w:styleId="Reetkatablice" w:type="table">
    <w:name w:val="Table Grid"/>
    <w:basedOn w:val="Obinatablica"/>
    <w:uiPriority w:val="59"/>
    <w:rsid w:val="00F56E10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Uvuenotijeloteksta" w:type="paragraph">
    <w:name w:val="Body Text Indent"/>
    <w:basedOn w:val="Normal"/>
    <w:link w:val="UvuenotijelotekstaChar"/>
    <w:rsid w:val="00F56E10"/>
    <w:pPr>
      <w:spacing w:after="120"/>
      <w:ind w:left="283"/>
    </w:pPr>
    <w:rPr>
      <w:color w:val="000000"/>
      <w:sz w:val="20"/>
      <w:szCs w:val="20"/>
    </w:rPr>
  </w:style>
  <w:style w:customStyle="true" w:styleId="UvuenotijelotekstaChar" w:type="character">
    <w:name w:val="Uvučeno tijelo teksta Char"/>
    <w:link w:val="Uvuenotijeloteksta"/>
    <w:rsid w:val="00F56E10"/>
    <w:rPr>
      <w:color w:val="000000"/>
    </w:rPr>
  </w:style>
  <w:style w:styleId="Odlomakpopisa" w:type="paragraph">
    <w:name w:val="List Paragraph"/>
    <w:basedOn w:val="Normal"/>
    <w:uiPriority w:val="34"/>
    <w:qFormat/>
    <w:rsid w:val="00863F6A"/>
    <w:pPr>
      <w:ind w:left="720"/>
      <w:contextualSpacing/>
    </w:pPr>
    <w:rPr>
      <w:color w:val="000000"/>
      <w:sz w:val="20"/>
      <w:szCs w:val="20"/>
    </w:rPr>
  </w:style>
  <w:style w:styleId="Tekstrezerviranogmjesta" w:type="character">
    <w:name w:val="Placeholder Text"/>
    <w:basedOn w:val="Zadanifontodlomka"/>
    <w:uiPriority w:val="99"/>
    <w:semiHidden/>
    <w:rsid w:val="009D666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D666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D666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D666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D666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54242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4624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prosinca 2018.</izvorni_sadrzaj>
    <derivirana_varijabla naziv="DomainObject.DatumDonosenjaOdluke_1">3.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308</izvorni_sadrzaj>
    <derivirana_varijabla naziv="DomainObject.Predmet.Broj_1">308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svibnja 2017.</izvorni_sadrzaj>
    <derivirana_varijabla naziv="DomainObject.Predmet.DatumOsnivanja_1">24.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dodijeljen novi broj radi 
nastavka postupka</izvorni_sadrzaj>
    <derivirana_varijabla naziv="DomainObject.Predmet.Opis_1">dodijeljen novi broj radi 
nastavka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St-308/2017</izvorni_sadrzaj>
    <derivirana_varijabla naziv="DomainObject.Predmet.OznakaBroj_1">St-308/2017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GREY WOLF društvo s ograničenom odgovornošću za poslovanje nekretninama, trgovinu, usluge i turistička a</izvorni_sadrzaj>
    <derivirana_varijabla naziv="DomainObject.Predmet.ProtustrankaFormated_1">  Stečajna masa iza GREY WOLF društvo s ograničenom odgovornošću za poslovanje nekretninama, trgovinu, usluge i turistička a</derivirana_varijabla>
  </DomainObject.Predmet.ProtustrankaFormated>
  <DomainObject.Predmet.ProtustrankaFormatedOIB>
    <izvorni_sadrzaj>  Stečajna masa iza GREY WOLF društvo s ograničenom odgovornošću za poslovanje nekretninama, trgovinu, usluge i turistička a, OIB 21343168511</izvorni_sadrzaj>
    <derivirana_varijabla naziv="DomainObject.Predmet.ProtustrankaFormatedOIB_1">  Stečajna masa iza GREY WOLF društvo s ograničenom odgovornošću za poslovanje nekretninama, trgovinu, usluge i turistička a, OIB 21343168511</derivirana_varijabla>
  </DomainObject.Predmet.ProtustrankaFormatedOIB>
  <DomainObject.Predmet.ProtustrankaFormatedWithAdress>
    <izvorni_sadrzaj> Stečajna masa iza GREY WOLF društvo s ograničenom odgovornošću za poslovanje nekretninama, trgovinu, usluge i turistička a, Laginjina 6, 52100 Pula</izvorni_sadrzaj>
    <derivirana_varijabla naziv="DomainObject.Predmet.ProtustrankaFormatedWithAdress_1"> Stečajna masa iza GREY WOLF društvo s ograničenom odgovornošću za poslovanje nekretninama, trgovinu, usluge i turistička a, Laginjina 6, 52100 Pula</derivirana_varijabla>
  </DomainObject.Predmet.ProtustrankaFormatedWithAdress>
  <DomainObject.Predmet.ProtustrankaFormatedWithAdressOIB>
    <izvorni_sadrzaj> Stečajna masa iza GREY WOLF društvo s ograničenom odgovornošću za poslovanje nekretninama, trgovinu, usluge i turistička a, OIB 21343168511, Laginjina 6, 52100 Pula</izvorni_sadrzaj>
    <derivirana_varijabla naziv="DomainObject.Predmet.ProtustrankaFormatedWithAdressOIB_1"> Stečajna masa iza GREY WOLF društvo s ograničenom odgovornošću za poslovanje nekretninama, trgovinu, usluge i turistička a, OIB 21343168511, Laginjina 6, 52100 Pula</derivirana_varijabla>
  </DomainObject.Predmet.ProtustrankaFormatedWithAdressOIB>
  <DomainObject.Predmet.ProtustrankaWithAdress>
    <izvorni_sadrzaj>Stečajna masa iza GREY WOLF društvo s ograničenom odgovornošću za poslovanje nekretninama, trgovinu, usluge i turistička a Laginjina 6, 52100 Pula</izvorni_sadrzaj>
    <derivirana_varijabla naziv="DomainObject.Predmet.ProtustrankaWithAdress_1">Stečajna masa iza GREY WOLF društvo s ograničenom odgovornošću za poslovanje nekretninama, trgovinu, usluge i turistička a Laginjina 6, 52100 Pula</derivirana_varijabla>
  </DomainObject.Predmet.ProtustrankaWithAdress>
  <DomainObject.Predmet.ProtustrankaWithAdressOIB>
    <izvorni_sadrzaj>Stečajna masa iza GREY WOLF društvo s ograničenom odgovornošću za poslovanje nekretninama, trgovinu, usluge i turistička a, OIB 21343168511, Laginjina 6, 52100 Pula</izvorni_sadrzaj>
    <derivirana_varijabla naziv="DomainObject.Predmet.ProtustrankaWithAdressOIB_1">Stečajna masa iza GREY WOLF društvo s ograničenom odgovornošću za poslovanje nekretninama, trgovinu, usluge i turistička a, OIB 21343168511, Laginjina 6, 52100 Pula</derivirana_varijabla>
  </DomainObject.Predmet.ProtustrankaWithAdressOIB>
  <DomainObject.Predmet.ProtustrankaNazivFormated>
    <izvorni_sadrzaj>Stečajna masa iza GREY WOLF društvo s ograničenom odgovornošću za poslovanje nekretninama, trgovinu, usluge i turistička a</izvorni_sadrzaj>
    <derivirana_varijabla naziv="DomainObject.Predmet.ProtustrankaNazivFormated_1">Stečajna masa iza GREY WOLF društvo s ograničenom odgovornošću za poslovanje nekretninama, trgovinu, usluge i turistička a</derivirana_varijabla>
  </DomainObject.Predmet.ProtustrankaNazivFormated>
  <DomainObject.Predmet.ProtustrankaNazivFormatedOIB>
    <izvorni_sadrzaj>Stečajna masa iza GREY WOLF društvo s ograničenom odgovornošću za poslovanje nekretninama, trgovinu, usluge i turistička a, OIB 21343168511</izvorni_sadrzaj>
    <derivirana_varijabla naziv="DomainObject.Predmet.ProtustrankaNazivFormatedOIB_1">Stečajna masa iza GREY WOLF društvo s ograničenom odgovornošću za poslovanje nekretninama, trgovinu, usluge i turistička a, OIB 21343168511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stečajni upravitelj DAMIR DEBELJUH</izvorni_sadrzaj>
    <derivirana_varijabla naziv="DomainObject.Predmet.StrankaFormated_1">  stečajni upravitelj DAMIR DEBELJUH</derivirana_varijabla>
  </DomainObject.Predmet.StrankaFormated>
  <DomainObject.Predmet.StrankaFormatedOIB>
    <izvorni_sadrzaj>  stečajni upravitelj DAMIR DEBELJUH, OIB 29203139768</izvorni_sadrzaj>
    <derivirana_varijabla naziv="DomainObject.Predmet.StrankaFormatedOIB_1">  stečajni upravitelj DAMIR DEBELJUH, OIB 29203139768</derivirana_varijabla>
  </DomainObject.Predmet.StrankaFormatedOIB>
  <DomainObject.Predmet.StrankaFormatedWithAdress>
    <izvorni_sadrzaj> stečajni upravitelj DAMIR DEBELJUH, Laginjina 6, 52100 Pula</izvorni_sadrzaj>
    <derivirana_varijabla naziv="DomainObject.Predmet.StrankaFormatedWithAdress_1"> stečajni upravitelj DAMIR DEBELJUH, Laginjina 6, 52100 Pula</derivirana_varijabla>
  </DomainObject.Predmet.StrankaFormatedWithAdress>
  <DomainObject.Predmet.StrankaFormatedWithAdressOIB>
    <izvorni_sadrzaj> stečajni upravitelj DAMIR DEBELJUH, OIB 29203139768, Laginjina 6, 52100 Pula</izvorni_sadrzaj>
    <derivirana_varijabla naziv="DomainObject.Predmet.StrankaFormatedWithAdressOIB_1"> stečajni upravitelj DAMIR DEBELJUH, OIB 29203139768, Laginjina 6, 52100 Pula</derivirana_varijabla>
  </DomainObject.Predmet.StrankaFormatedWithAdressOIB>
  <DomainObject.Predmet.StrankaWithAdress>
    <izvorni_sadrzaj>stečajni upravitelj DAMIR DEBELJUH Laginjina 6,52100 Pula</izvorni_sadrzaj>
    <derivirana_varijabla naziv="DomainObject.Predmet.StrankaWithAdress_1">stečajni upravitelj DAMIR DEBELJUH Laginjina 6,52100 Pula</derivirana_varijabla>
  </DomainObject.Predmet.StrankaWithAdress>
  <DomainObject.Predmet.StrankaWithAdressOIB>
    <izvorni_sadrzaj>stečajni upravitelj DAMIR DEBELJUH, OIB 29203139768, Laginjina 6,52100 Pula</izvorni_sadrzaj>
    <derivirana_varijabla naziv="DomainObject.Predmet.StrankaWithAdressOIB_1">stečajni upravitelj DAMIR DEBELJUH, OIB 29203139768, Laginjina 6,52100 Pula</derivirana_varijabla>
  </DomainObject.Predmet.StrankaWithAdressOIB>
  <DomainObject.Predmet.StrankaNazivFormated>
    <izvorni_sadrzaj>stečajni upravitelj DAMIR DEBELJUH</izvorni_sadrzaj>
    <derivirana_varijabla naziv="DomainObject.Predmet.StrankaNazivFormated_1">stečajni upravitelj DAMIR DEBELJUH</derivirana_varijabla>
  </DomainObject.Predmet.StrankaNazivFormated>
  <DomainObject.Predmet.StrankaNazivFormatedOIB>
    <izvorni_sadrzaj>stečajni upravitelj DAMIR DEBELJUH, OIB 29203139768</izvorni_sadrzaj>
    <derivirana_varijabla naziv="DomainObject.Predmet.StrankaNazivFormatedOIB_1">stečajni upravitelj DAMIR DEBELJUH, OIB 29203139768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255246.72</izvorni_sadrzaj>
    <derivirana_varijabla naziv="DomainObject.Predmet.TrenutnaVrijednost_1">255246.72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stečajni upravitelj DAMIR DEBELJUH</item>
    </izvorni_sadrzaj>
    <derivirana_varijabla naziv="DomainObject.Predmet.StrankaListFormated_1">
      <item>stečajni upravitelj DAMIR DEBELJUH</item>
    </derivirana_varijabla>
  </DomainObject.Predmet.StrankaListFormated>
  <DomainObject.Predmet.StrankaListFormatedOIB>
    <izvorni_sadrzaj>
      <item>stečajni upravitelj DAMIR DEBELJUH, OIB 29203139768</item>
    </izvorni_sadrzaj>
    <derivirana_varijabla naziv="DomainObject.Predmet.StrankaListFormatedOIB_1">
      <item>stečajni upravitelj DAMIR DEBELJUH, OIB 29203139768</item>
    </derivirana_varijabla>
  </DomainObject.Predmet.StrankaListFormatedOIB>
  <DomainObject.Predmet.StrankaListFormatedWithAdress>
    <izvorni_sadrzaj>
      <item>stečajni upravitelj DAMIR DEBELJUH, Laginjina 6, 52100 Pula</item>
    </izvorni_sadrzaj>
    <derivirana_varijabla naziv="DomainObject.Predmet.StrankaListFormatedWithAdress_1">
      <item>stečajni upravitelj DAMIR DEBELJUH, Laginjina 6, 52100 Pula</item>
    </derivirana_varijabla>
  </DomainObject.Predmet.StrankaListFormatedWithAdress>
  <DomainObject.Predmet.StrankaListFormatedWithAdressOIB>
    <izvorni_sadrzaj>
      <item>stečajni upravitelj DAMIR DEBELJUH, OIB 29203139768, Laginjina 6, 52100 Pula</item>
    </izvorni_sadrzaj>
    <derivirana_varijabla naziv="DomainObject.Predmet.StrankaListFormatedWithAdressOIB_1">
      <item>stečajni upravitelj DAMIR DEBELJUH, OIB 29203139768, Laginjina 6, 52100 Pula</item>
    </derivirana_varijabla>
  </DomainObject.Predmet.StrankaListFormatedWithAdressOIB>
  <DomainObject.Predmet.StrankaListNazivFormated>
    <izvorni_sadrzaj>
      <item>stečajni upravitelj DAMIR DEBELJUH</item>
    </izvorni_sadrzaj>
    <derivirana_varijabla naziv="DomainObject.Predmet.StrankaListNazivFormated_1">
      <item>stečajni upravitelj DAMIR DEBELJUH</item>
    </derivirana_varijabla>
  </DomainObject.Predmet.StrankaListNazivFormated>
  <DomainObject.Predmet.StrankaListNazivFormatedOIB>
    <izvorni_sadrzaj>
      <item>stečajni upravitelj DAMIR DEBELJUH, OIB 29203139768</item>
    </izvorni_sadrzaj>
    <derivirana_varijabla naziv="DomainObject.Predmet.StrankaListNazivFormatedOIB_1">
      <item>stečajni upravitelj DAMIR DEBELJUH, OIB 29203139768</item>
    </derivirana_varijabla>
  </DomainObject.Predmet.StrankaListNazivFormatedOIB>
  <DomainObject.Predmet.ProtuStrankaListFormated>
    <izvorni_sadrzaj>
      <item>Stečajna masa iza GREY WOLF društvo s ograničenom odgovornošću za poslovanje nekretninama, trgovinu, usluge i turistička a</item>
    </izvorni_sadrzaj>
    <derivirana_varijabla naziv="DomainObject.Predmet.ProtuStrankaListFormated_1">
      <item>Stečajna masa iza GREY WOLF društvo s ograničenom odgovornošću za poslovanje nekretninama, trgovinu, usluge i turistička a</item>
    </derivirana_varijabla>
  </DomainObject.Predmet.ProtuStrankaListFormated>
  <DomainObject.Predmet.ProtuStrankaListFormatedOIB>
    <izvorni_sadrzaj>
      <item>Stečajna masa iza GREY WOLF društvo s ograničenom odgovornošću za poslovanje nekretninama, trgovinu, usluge i turistička a, OIB 21343168511</item>
    </izvorni_sadrzaj>
    <derivirana_varijabla naziv="DomainObject.Predmet.ProtuStrankaListFormatedOIB_1">
      <item>Stečajna masa iza GREY WOLF društvo s ograničenom odgovornošću za poslovanje nekretninama, trgovinu, usluge i turistička a, OIB 21343168511</item>
    </derivirana_varijabla>
  </DomainObject.Predmet.ProtuStrankaListFormatedOIB>
  <DomainObject.Predmet.ProtuStrankaListFormatedWithAdress>
    <izvorni_sadrzaj>
      <item>Stečajna masa iza GREY WOLF društvo s ograničenom odgovornošću za poslovanje nekretninama, trgovinu, usluge i turistička a, Laginjina 6, 52100 Pula</item>
    </izvorni_sadrzaj>
    <derivirana_varijabla naziv="DomainObject.Predmet.ProtuStrankaListFormatedWithAdress_1">
      <item>Stečajna masa iza GREY WOLF društvo s ograničenom odgovornošću za poslovanje nekretninama, trgovinu, usluge i turistička a, Laginjina 6, 52100 Pula</item>
    </derivirana_varijabla>
  </DomainObject.Predmet.ProtuStrankaListFormatedWithAdress>
  <DomainObject.Predmet.ProtuStrankaListFormatedWithAdressOIB>
    <izvorni_sadrzaj>
      <item>Stečajna masa iza GREY WOLF društvo s ograničenom odgovornošću za poslovanje nekretninama, trgovinu, usluge i turistička a, OIB 21343168511, Laginjina 6, 52100 Pula</item>
    </izvorni_sadrzaj>
    <derivirana_varijabla naziv="DomainObject.Predmet.ProtuStrankaListFormatedWithAdressOIB_1">
      <item>Stečajna masa iza GREY WOLF društvo s ograničenom odgovornošću za poslovanje nekretninama, trgovinu, usluge i turistička a, OIB 21343168511, Laginjina 6, 52100 Pula</item>
    </derivirana_varijabla>
  </DomainObject.Predmet.ProtuStrankaListFormatedWithAdressOIB>
  <DomainObject.Predmet.ProtuStrankaListNazivFormated>
    <izvorni_sadrzaj>
      <item>Stečajna masa iza GREY WOLF društvo s ograničenom odgovornošću za poslovanje nekretninama, trgovinu, usluge i turistička a</item>
    </izvorni_sadrzaj>
    <derivirana_varijabla naziv="DomainObject.Predmet.ProtuStrankaListNazivFormated_1">
      <item>Stečajna masa iza GREY WOLF društvo s ograničenom odgovornošću za poslovanje nekretninama, trgovinu, usluge i turistička a</item>
    </derivirana_varijabla>
  </DomainObject.Predmet.ProtuStrankaListNazivFormated>
  <DomainObject.Predmet.ProtuStrankaListNazivFormatedOIB>
    <izvorni_sadrzaj>
      <item>Stečajna masa iza GREY WOLF društvo s ograničenom odgovornošću za poslovanje nekretninama, trgovinu, usluge i turistička a, OIB 21343168511</item>
    </izvorni_sadrzaj>
    <derivirana_varijabla naziv="DomainObject.Predmet.ProtuStrankaListNazivFormatedOIB_1">
      <item>Stečajna masa iza GREY WOLF društvo s ograničenom odgovornošću za poslovanje nekretninama, trgovinu, usluge i turistička a, OIB 21343168511</item>
    </derivirana_varijabla>
  </DomainObject.Predmet.ProtuStrankaListNazivFormatedOIB>
  <DomainObject.Predmet.OstaliListFormated>
    <izvorni_sadrzaj>
      <item>Odvj. društvo GRUBEŠA I PARTNERI d.o.o.</item>
      <item>AUTO-HRVATSKA - STANICA ZA TEHNIČKI PREGLED d.o.o. RIJEKA</item>
      <item>ZOU Veljko Knežević, Edi Bradamante i dr.</item>
    </izvorni_sadrzaj>
    <derivirana_varijabla naziv="DomainObject.Predmet.OstaliListFormated_1">
      <item>Odvj. društvo GRUBEŠA I PARTNERI d.o.o.</item>
      <item>AUTO-HRVATSKA - STANICA ZA TEHNIČKI PREGLED d.o.o. RIJEKA</item>
      <item>ZOU Veljko Knežević, Edi Bradamante i dr.</item>
    </derivirana_varijabla>
  </DomainObject.Predmet.OstaliListFormated>
  <DomainObject.Predmet.OstaliListFormatedOIB>
    <izvorni_sadrzaj>
      <item>Odvj. društvo GRUBEŠA I PARTNERI d.o.o., OIB 33768156574</item>
      <item>AUTO-HRVATSKA - STANICA ZA TEHNIČKI PREGLED d.o.o. RIJEKA, OIB 62750394385</item>
      <item>ZOU Veljko Knežević, Edi Bradamante i dr.</item>
    </izvorni_sadrzaj>
    <derivirana_varijabla naziv="DomainObject.Predmet.OstaliListFormatedOIB_1">
      <item>Odvj. društvo GRUBEŠA I PARTNERI d.o.o., OIB 33768156574</item>
      <item>AUTO-HRVATSKA - STANICA ZA TEHNIČKI PREGLED d.o.o. RIJEKA, OIB 62750394385</item>
      <item>ZOU Veljko Knežević, Edi Bradamante i dr.</item>
    </derivirana_varijabla>
  </DomainObject.Predmet.OstaliListFormatedOIB>
  <DomainObject.Predmet.OstaliListFormatedWithAdress>
    <izvorni_sadrzaj>
      <item>Odvj. društvo GRUBEŠA I PARTNERI d.o.o., Iblerov trg 10/V, 10000 Zagreb</item>
      <item>AUTO-HRVATSKA - STANICA ZA TEHNIČKI PREGLED d.o.o. RIJEKA, Osječka 50, 51000 Rijeka</item>
      <item>ZOU Veljko Knežević, Edi Bradamante i dr., Ribarska 4, 51000 Rijeka</item>
    </izvorni_sadrzaj>
    <derivirana_varijabla naziv="DomainObject.Predmet.OstaliListFormatedWithAdress_1">
      <item>Odvj. društvo GRUBEŠA I PARTNERI d.o.o., Iblerov trg 10/V, 10000 Zagreb</item>
      <item>AUTO-HRVATSKA - STANICA ZA TEHNIČKI PREGLED d.o.o. RIJEKA, Osječka 50, 51000 Rijeka</item>
      <item>ZOU Veljko Knežević, Edi Bradamante i dr., Ribarska 4, 51000 Rijeka</item>
    </derivirana_varijabla>
  </DomainObject.Predmet.OstaliListFormatedWithAdress>
  <DomainObject.Predmet.OstaliListFormatedWithAdressOIB>
    <izvorni_sadrzaj>
      <item>Odvj. društvo GRUBEŠA I PARTNERI d.o.o., OIB 33768156574, Iblerov trg 10/V, 10000 Zagreb</item>
      <item>AUTO-HRVATSKA - STANICA ZA TEHNIČKI PREGLED d.o.o. RIJEKA, OIB 62750394385, Osječka 50, 51000 Rijeka</item>
      <item>ZOU Veljko Knežević, Edi Bradamante i dr., Ribarska 4, 51000 Rijeka</item>
    </izvorni_sadrzaj>
    <derivirana_varijabla naziv="DomainObject.Predmet.OstaliListFormatedWithAdressOIB_1">
      <item>Odvj. društvo GRUBEŠA I PARTNERI d.o.o., OIB 33768156574, Iblerov trg 10/V, 10000 Zagreb</item>
      <item>AUTO-HRVATSKA - STANICA ZA TEHNIČKI PREGLED d.o.o. RIJEKA, OIB 62750394385, Osječka 50, 51000 Rijeka</item>
      <item>ZOU Veljko Knežević, Edi Bradamante i dr., Ribarska 4, 51000 Rijeka</item>
    </derivirana_varijabla>
  </DomainObject.Predmet.OstaliListFormatedWithAdressOIB>
  <DomainObject.Predmet.OstaliListNazivFormated>
    <izvorni_sadrzaj>
      <item>Odvj. društvo GRUBEŠA I PARTNERI d.o.o.</item>
      <item>AUTO-HRVATSKA - STANICA ZA TEHNIČKI PREGLED d.o.o. RIJEKA</item>
      <item>ZOU Veljko Knežević, Edi Bradamante i dr.</item>
    </izvorni_sadrzaj>
    <derivirana_varijabla naziv="DomainObject.Predmet.OstaliListNazivFormated_1">
      <item>Odvj. društvo GRUBEŠA I PARTNERI d.o.o.</item>
      <item>AUTO-HRVATSKA - STANICA ZA TEHNIČKI PREGLED d.o.o. RIJEKA</item>
      <item>ZOU Veljko Knežević, Edi Bradamante i dr.</item>
    </derivirana_varijabla>
  </DomainObject.Predmet.OstaliListNazivFormated>
  <DomainObject.Predmet.OstaliListNazivFormatedOIB>
    <izvorni_sadrzaj>
      <item>Odvj. društvo GRUBEŠA I PARTNERI d.o.o., OIB 33768156574</item>
      <item>AUTO-HRVATSKA - STANICA ZA TEHNIČKI PREGLED d.o.o. RIJEKA, OIB 62750394385</item>
      <item>ZOU Veljko Knežević, Edi Bradamante i dr.</item>
    </izvorni_sadrzaj>
    <derivirana_varijabla naziv="DomainObject.Predmet.OstaliListNazivFormatedOIB_1">
      <item>Odvj. društvo GRUBEŠA I PARTNERI d.o.o., OIB 33768156574</item>
      <item>AUTO-HRVATSKA - STANICA ZA TEHNIČKI PREGLED d.o.o. RIJEKA, OIB 62750394385</item>
      <item>ZOU Veljko Knežević, Edi Bradamante i dr.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prosinca 2018.</izvorni_sadrzaj>
    <derivirana_varijabla naziv="DomainObject.Datum_1">3.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stečajni upravitelj DAMIR DEBELJUH</izvorni_sadrzaj>
    <derivirana_varijabla naziv="DomainObject.Predmet.StrankaIDrugi_1">stečajni upravitelj DAMIR DEBELJUH</derivirana_varijabla>
  </DomainObject.Predmet.StrankaIDrugi>
  <DomainObject.Predmet.ProtustrankaIDrugi>
    <izvorni_sadrzaj>Stečajna masa iza GREY WOLF društvo s ograničenom odgovornošću za poslovanje nekretninama, trgovinu, usluge i turistička a</izvorni_sadrzaj>
    <derivirana_varijabla naziv="DomainObject.Predmet.ProtustrankaIDrugi_1">Stečajna masa iza GREY WOLF društvo s ograničenom odgovornošću za poslovanje nekretninama, trgovinu, usluge i turistička a</derivirana_varijabla>
  </DomainObject.Predmet.ProtustrankaIDrugi>
  <DomainObject.Predmet.StrankaIDrugiAdressOIB>
    <izvorni_sadrzaj>stečajni upravitelj DAMIR DEBELJUH, OIB 29203139768, Laginjina 6, 52100 Pula</izvorni_sadrzaj>
    <derivirana_varijabla naziv="DomainObject.Predmet.StrankaIDrugiAdressOIB_1">stečajni upravitelj DAMIR DEBELJUH, OIB 29203139768, Laginjina 6, 52100 Pula</derivirana_varijabla>
  </DomainObject.Predmet.StrankaIDrugiAdressOIB>
  <DomainObject.Predmet.ProtustrankaIDrugiAdressOIB>
    <izvorni_sadrzaj>Stečajna masa iza GREY WOLF društvo s ograničenom odgovornošću za poslovanje nekretninama, trgovinu, usluge i turistička a, OIB 21343168511, Laginjina 6, 52100 Pula</izvorni_sadrzaj>
    <derivirana_varijabla naziv="DomainObject.Predmet.ProtustrankaIDrugiAdressOIB_1">Stečajna masa iza GREY WOLF društvo s ograničenom odgovornošću za poslovanje nekretninama, trgovinu, usluge i turistička a, OIB 21343168511, Laginjina 6,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GREY WOLF društvo s ograničenom odgovornošću za poslovanje nekretninama, trgovinu, usluge i turistička a</item>
      <item>stečajni upravitelj DAMIR DEBELJUH</item>
      <item>Odvj. društvo GRUBEŠA I PARTNERI d.o.o.</item>
      <item>AUTO-HRVATSKA - STANICA ZA TEHNIČKI PREGLED d.o.o. RIJEKA</item>
      <item>ZOU Veljko Knežević, Edi Bradamante i dr.</item>
    </izvorni_sadrzaj>
    <derivirana_varijabla naziv="DomainObject.Predmet.SudioniciListNaziv_1">
      <item>Stečajna masa iza GREY WOLF društvo s ograničenom odgovornošću za poslovanje nekretninama, trgovinu, usluge i turistička a</item>
      <item>stečajni upravitelj DAMIR DEBELJUH</item>
      <item>Odvj. društvo GRUBEŠA I PARTNERI d.o.o.</item>
      <item>AUTO-HRVATSKA - STANICA ZA TEHNIČKI PREGLED d.o.o. RIJEKA</item>
      <item>ZOU Veljko Knežević, Edi Bradamante i dr.</item>
    </derivirana_varijabla>
  </DomainObject.Predmet.SudioniciListNaziv>
  <DomainObject.Predmet.SudioniciListAdressOIB>
    <izvorni_sadrzaj>
      <item>Stečajna masa iza GREY WOLF društvo s ograničenom odgovornošću za poslovanje nekretninama, trgovinu, usluge i turistička a, OIB 21343168511, Laginjina 6,52100 Pula</item>
      <item>stečajni upravitelj DAMIR DEBELJUH, OIB 29203139768, Laginjina 6,52100 Pula</item>
      <item>Odvj. društvo GRUBEŠA I PARTNERI d.o.o., OIB 33768156574, Iblerov trg 10/V,10000 Zagreb</item>
      <item>AUTO-HRVATSKA - STANICA ZA TEHNIČKI PREGLED d.o.o. RIJEKA, OIB 62750394385, Osječka 50,51000 Rijeka</item>
      <item>ZOU Veljko Knežević, Edi Bradamante i dr., Ribarska 4,51000 Rijeka</item>
    </izvorni_sadrzaj>
    <derivirana_varijabla naziv="DomainObject.Predmet.SudioniciListAdressOIB_1">
      <item>Stečajna masa iza GREY WOLF društvo s ograničenom odgovornošću za poslovanje nekretninama, trgovinu, usluge i turistička a, OIB 21343168511, Laginjina 6,52100 Pula</item>
      <item>stečajni upravitelj DAMIR DEBELJUH, OIB 29203139768, Laginjina 6,52100 Pula</item>
      <item>Odvj. društvo GRUBEŠA I PARTNERI d.o.o., OIB 33768156574, Iblerov trg 10/V,10000 Zagreb</item>
      <item>AUTO-HRVATSKA - STANICA ZA TEHNIČKI PREGLED d.o.o. RIJEKA, OIB 62750394385, Osječka 50,51000 Rijeka</item>
      <item>ZOU Veljko Knežević, Edi Bradamante i dr., Ribarska 4,51000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21343168511</item>
      <item>, OIB 29203139768</item>
      <item>, OIB 33768156574</item>
      <item>, OIB 62750394385</item>
      <item>, OIB null</item>
    </izvorni_sadrzaj>
    <derivirana_varijabla naziv="DomainObject.Predmet.SudioniciListNazivOIB_1">
      <item>, OIB 21343168511</item>
      <item>, OIB 29203139768</item>
      <item>, OIB 33768156574</item>
      <item>, OIB 62750394385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9. studenog 2018.</izvorni_sadrzaj>
    <derivirana_varijabla naziv="DomainObject.Predmet.DatumZadnjeOdrzaneSudskeRadnje_1">9. studenog 2018.</derivirana_varijabla>
  </DomainObject.Predmet.DatumZadnjeOdrzaneSudskeRadnje>
  <DomainObject.PredzadnjaOdlukaIzPredmeta.DatumDonosenjaOdluke>
    <izvorni_sadrzaj>27. studenog 2018.</izvorni_sadrzaj>
    <derivirana_varijabla naziv="DomainObject.PredzadnjaOdlukaIzPredmeta.DatumDonosenjaOdluke_1">27. studenog 2018.</derivirana_varijabla>
  </DomainObject.PredzadnjaOdlukaIzPredmeta.DatumDonosenjaOdluke>
  <DomainObject.PredzadnjaOdlukaIzPredmeta.Oznaka>
    <izvorni_sadrzaj>St-308/2017-84</izvorni_sadrzaj>
    <derivirana_varijabla naziv="DomainObject.PredzadnjaOdlukaIzPredmeta.Oznaka_1">St-308/2017-84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3B4BEEC-99C4-4F85-A328-CED4BBF62DB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2</properties:Pages>
  <properties:Words>420</properties:Words>
  <properties:Characters>2089</properties:Characters>
  <properties:Lines>63</properties:Lines>
  <properties:Paragraphs>28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2018-12-03T11:06:00Z</dcterms:created>
  <dc:creator>sblazevic</dc:creator>
  <cp:lastModifiedBy>Sanja Lakošeljac</cp:lastModifiedBy>
  <cp:lastPrinted>2008-02-07T07:45:00Z</cp:lastPrinted>
  <dcterms:modified xmlns:xsi="http://www.w3.org/2001/XMLSchema-instance" xsi:type="dcterms:W3CDTF">2018-12-03T11:08:00Z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zaključen stečajni postupak (čl. 286 SZ-a) (Rješenje St-308-17 zaključenje stečajnog postupka čl. 286. SZ-a.docx)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