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6a24" w14:paraId="8b66a24" w:rsidRDefault="004515E8" w:rsidR="00B5498B" w:rsidRPr="002A3C6D">
      <w:pPr>
        <w15:collapsed w:val="false"/>
        <w:rPr>
          <w:sz w:val="24"/>
          <w:szCs w:val="24"/>
        </w:rPr>
      </w:pPr>
      <w:bookmarkStart w:name="_GoBack" w:id="0"/>
      <w:bookmarkEnd w:id="0"/>
      <w:r w:rsidRPr="002A3C6D">
        <w:rPr>
          <w:noProof/>
          <w:sz w:val="24"/>
          <w:szCs w:val="24"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2A3C6D">
      <w:pPr>
        <w:rPr>
          <w:sz w:val="24"/>
          <w:szCs w:val="24"/>
        </w:rPr>
      </w:pPr>
      <w:r w:rsidRPr="002A3C6D">
        <w:rPr>
          <w:sz w:val="24"/>
          <w:szCs w:val="24"/>
        </w:rPr>
        <w:t>REPUBLIKA HRVATSKA</w:t>
      </w:r>
    </w:p>
    <w:p w:rsidRDefault="0063316E" w:rsidP="0063316E" w:rsidR="0063316E" w:rsidRPr="002A3C6D">
      <w:pPr>
        <w:rPr>
          <w:sz w:val="24"/>
          <w:szCs w:val="24"/>
        </w:rPr>
      </w:pPr>
      <w:r w:rsidRPr="002A3C6D">
        <w:rPr>
          <w:sz w:val="24"/>
          <w:szCs w:val="24"/>
        </w:rPr>
        <w:t>Trgovački sud u Zagrebu</w:t>
      </w:r>
    </w:p>
    <w:p w:rsidRDefault="0063316E" w:rsidP="00284B2B" w:rsidR="00AC6F16">
      <w:pPr>
        <w:rPr>
          <w:sz w:val="24"/>
          <w:szCs w:val="24"/>
        </w:rPr>
      </w:pPr>
      <w:r w:rsidRPr="002A3C6D">
        <w:rPr>
          <w:sz w:val="24"/>
          <w:szCs w:val="24"/>
        </w:rPr>
        <w:t xml:space="preserve">Zagreb, Amruševa 2/II        </w:t>
      </w:r>
    </w:p>
    <w:p w:rsidRDefault="0063316E" w:rsidP="00284B2B" w:rsidR="0063316E" w:rsidRPr="002A3C6D">
      <w:pPr>
        <w:rPr>
          <w:sz w:val="24"/>
          <w:szCs w:val="24"/>
        </w:rPr>
      </w:pPr>
      <w:r w:rsidRPr="002A3C6D">
        <w:rPr>
          <w:sz w:val="24"/>
          <w:szCs w:val="24"/>
        </w:rPr>
        <w:t xml:space="preserve">                                     </w:t>
      </w:r>
      <w:r w:rsidR="00B5498B" w:rsidRPr="002A3C6D">
        <w:rPr>
          <w:sz w:val="24"/>
          <w:szCs w:val="24"/>
        </w:rPr>
        <w:t xml:space="preserve">                           </w:t>
      </w:r>
      <w:r w:rsidRPr="002A3C6D">
        <w:rPr>
          <w:sz w:val="24"/>
          <w:szCs w:val="24"/>
        </w:rPr>
        <w:t xml:space="preserve"> </w:t>
      </w:r>
    </w:p>
    <w:p w:rsidRDefault="00B5498B" w:rsidP="0063316E" w:rsidR="00284B2B" w:rsidRPr="002A3C6D">
      <w:pPr>
        <w:rPr>
          <w:sz w:val="24"/>
          <w:szCs w:val="24"/>
        </w:rPr>
      </w:pPr>
      <w:r w:rsidRPr="002A3C6D">
        <w:rPr>
          <w:sz w:val="24"/>
          <w:szCs w:val="24"/>
        </w:rPr>
        <w:tab/>
      </w:r>
      <w:r w:rsidRPr="002A3C6D">
        <w:rPr>
          <w:sz w:val="24"/>
          <w:szCs w:val="24"/>
        </w:rPr>
        <w:tab/>
      </w:r>
      <w:r w:rsidRPr="002A3C6D">
        <w:rPr>
          <w:sz w:val="24"/>
          <w:szCs w:val="24"/>
        </w:rPr>
        <w:tab/>
      </w:r>
      <w:r w:rsidRPr="002A3C6D">
        <w:rPr>
          <w:sz w:val="24"/>
          <w:szCs w:val="24"/>
        </w:rPr>
        <w:tab/>
        <w:t xml:space="preserve"> </w:t>
      </w:r>
    </w:p>
    <w:p w:rsidRDefault="001556F8" w:rsidP="00284B2B" w:rsidR="0063316E" w:rsidRPr="002A3C6D">
      <w:pPr>
        <w:jc w:val="center"/>
        <w:rPr>
          <w:sz w:val="24"/>
          <w:szCs w:val="24"/>
        </w:rPr>
      </w:pPr>
      <w:r w:rsidRPr="002A3C6D">
        <w:rPr>
          <w:sz w:val="24"/>
          <w:szCs w:val="24"/>
        </w:rPr>
        <w:t xml:space="preserve"> </w:t>
      </w:r>
      <w:r w:rsidR="00B50F9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R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E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P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U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B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L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I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K</w:t>
      </w:r>
      <w:r w:rsidR="00284B2B" w:rsidRPr="002A3C6D">
        <w:rPr>
          <w:sz w:val="24"/>
          <w:szCs w:val="24"/>
        </w:rPr>
        <w:t xml:space="preserve">  </w:t>
      </w:r>
      <w:r w:rsidR="00B5498B" w:rsidRPr="002A3C6D">
        <w:rPr>
          <w:sz w:val="24"/>
          <w:szCs w:val="24"/>
        </w:rPr>
        <w:t>A H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R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V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A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T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S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K</w:t>
      </w:r>
      <w:r w:rsidR="00284B2B" w:rsidRPr="002A3C6D">
        <w:rPr>
          <w:sz w:val="24"/>
          <w:szCs w:val="24"/>
        </w:rPr>
        <w:t xml:space="preserve"> </w:t>
      </w:r>
      <w:r w:rsidR="00B5498B" w:rsidRPr="002A3C6D">
        <w:rPr>
          <w:sz w:val="24"/>
          <w:szCs w:val="24"/>
        </w:rPr>
        <w:t>A</w:t>
      </w:r>
    </w:p>
    <w:p w:rsidRDefault="0063316E" w:rsidP="0063316E" w:rsidR="0063316E" w:rsidRPr="002A3C6D">
      <w:pPr>
        <w:jc w:val="center"/>
        <w:rPr>
          <w:sz w:val="24"/>
          <w:szCs w:val="24"/>
        </w:rPr>
      </w:pPr>
      <w:r w:rsidRPr="002A3C6D">
        <w:rPr>
          <w:sz w:val="24"/>
          <w:szCs w:val="24"/>
        </w:rPr>
        <w:t>R J E Š E N J E</w:t>
      </w:r>
    </w:p>
    <w:p w:rsidRDefault="00F56D88" w:rsidP="0063316E" w:rsidR="00F56D88" w:rsidRPr="002A3C6D">
      <w:pPr>
        <w:jc w:val="center"/>
        <w:rPr>
          <w:b/>
          <w:sz w:val="24"/>
          <w:szCs w:val="24"/>
        </w:rPr>
      </w:pPr>
    </w:p>
    <w:p w:rsidRDefault="003F79D4" w:rsidP="003F79D4" w:rsidR="003F79D4" w:rsidRPr="002A3C6D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 xml:space="preserve">Trgovački sud u Zagrebu, po sucu Nikoli Ribariću, u stečajnom predmetu nad stečajnim dužnikom KOMPAS ZAGREB d.d. u stečaju, Zagreb (Grad Zagreb), Andrije Hebranga 34, OIB: 92104669091, </w:t>
      </w:r>
      <w:r w:rsidR="003E2009" w:rsidRPr="002A3C6D">
        <w:rPr>
          <w:sz w:val="24"/>
          <w:szCs w:val="24"/>
        </w:rPr>
        <w:t>dana 2</w:t>
      </w:r>
      <w:r w:rsidRPr="002A3C6D">
        <w:rPr>
          <w:sz w:val="24"/>
          <w:szCs w:val="24"/>
        </w:rPr>
        <w:t>.</w:t>
      </w:r>
      <w:r w:rsidR="003E2009" w:rsidRPr="002A3C6D">
        <w:rPr>
          <w:sz w:val="24"/>
          <w:szCs w:val="24"/>
        </w:rPr>
        <w:t xml:space="preserve"> travnja</w:t>
      </w:r>
      <w:r w:rsidRPr="002A3C6D">
        <w:rPr>
          <w:sz w:val="24"/>
          <w:szCs w:val="24"/>
        </w:rPr>
        <w:t xml:space="preserve"> 2019.,</w:t>
      </w:r>
    </w:p>
    <w:p w:rsidRDefault="00950837" w:rsidP="005C79C3" w:rsidR="00950837" w:rsidRPr="002A3C6D">
      <w:pPr>
        <w:jc w:val="both"/>
        <w:rPr>
          <w:sz w:val="24"/>
          <w:szCs w:val="24"/>
          <w:lang w:val="pt-BR"/>
        </w:rPr>
      </w:pPr>
    </w:p>
    <w:p w:rsidRDefault="00170E7C" w:rsidP="00170E7C" w:rsidR="00170E7C" w:rsidRPr="002A3C6D">
      <w:pPr>
        <w:jc w:val="center"/>
        <w:rPr>
          <w:sz w:val="24"/>
          <w:szCs w:val="24"/>
        </w:rPr>
      </w:pPr>
      <w:r w:rsidRPr="002A3C6D">
        <w:rPr>
          <w:sz w:val="24"/>
          <w:szCs w:val="24"/>
        </w:rPr>
        <w:t>r i j e š i o  j e</w:t>
      </w:r>
    </w:p>
    <w:p w:rsidRDefault="003E2009" w:rsidP="003E2009" w:rsidR="003E2009" w:rsidRPr="002A3C6D">
      <w:pPr>
        <w:jc w:val="both"/>
        <w:rPr>
          <w:sz w:val="24"/>
          <w:szCs w:val="24"/>
        </w:rPr>
      </w:pPr>
    </w:p>
    <w:p w:rsidRDefault="003E2009" w:rsidP="003E2009" w:rsidR="003E2009" w:rsidRPr="002A3C6D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>Ispravlja se Rješenje ovoga suda,</w:t>
      </w:r>
      <w:r w:rsidR="004210A7">
        <w:rPr>
          <w:sz w:val="24"/>
          <w:szCs w:val="24"/>
        </w:rPr>
        <w:t xml:space="preserve"> poslovnog broja St-2626/2018-43</w:t>
      </w:r>
      <w:r w:rsidRPr="002A3C6D">
        <w:rPr>
          <w:sz w:val="24"/>
          <w:szCs w:val="24"/>
        </w:rPr>
        <w:t xml:space="preserve"> od 18. ožujka 2019. godine u dijelu izrek</w:t>
      </w:r>
      <w:r w:rsidR="0079317C" w:rsidRPr="002A3C6D">
        <w:rPr>
          <w:sz w:val="24"/>
          <w:szCs w:val="24"/>
        </w:rPr>
        <w:t>e</w:t>
      </w:r>
      <w:r w:rsidRPr="002A3C6D">
        <w:rPr>
          <w:sz w:val="24"/>
          <w:szCs w:val="24"/>
        </w:rPr>
        <w:t xml:space="preserve">, točka I, </w:t>
      </w:r>
      <w:r w:rsidR="0079317C" w:rsidRPr="002A3C6D">
        <w:rPr>
          <w:sz w:val="24"/>
          <w:szCs w:val="24"/>
        </w:rPr>
        <w:t xml:space="preserve"> na način da umjesto:</w:t>
      </w:r>
    </w:p>
    <w:p w:rsidRDefault="0079317C" w:rsidP="003E2009" w:rsidR="0079317C" w:rsidRPr="002A3C6D">
      <w:pPr>
        <w:jc w:val="both"/>
        <w:rPr>
          <w:sz w:val="24"/>
          <w:szCs w:val="24"/>
        </w:rPr>
      </w:pPr>
    </w:p>
    <w:p w:rsidRDefault="0079317C" w:rsidP="003E2009" w:rsidR="0079317C" w:rsidRPr="002A3C6D">
      <w:pPr>
        <w:jc w:val="both"/>
        <w:rPr>
          <w:sz w:val="24"/>
          <w:szCs w:val="24"/>
        </w:rPr>
      </w:pPr>
    </w:p>
    <w:p w:rsidRDefault="0079317C" w:rsidP="003E2009" w:rsidR="003E2009" w:rsidRPr="002A3C6D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>„ I.</w:t>
      </w:r>
      <w:r w:rsidRPr="002A3C6D">
        <w:rPr>
          <w:sz w:val="24"/>
          <w:szCs w:val="24"/>
        </w:rPr>
        <w:tab/>
        <w:t>Utvrđene tražbine viših isplatnih redova:</w:t>
      </w:r>
    </w:p>
    <w:p w:rsidRDefault="0079317C" w:rsidP="003E2009" w:rsidR="0079317C" w:rsidRPr="002A3C6D">
      <w:pPr>
        <w:jc w:val="both"/>
        <w:rPr>
          <w:sz w:val="24"/>
          <w:szCs w:val="24"/>
        </w:rPr>
      </w:pPr>
    </w:p>
    <w:p w:rsidRDefault="0079317C" w:rsidP="003E2009" w:rsidR="0079317C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ab/>
        <w:t>Drugi viši isplatni red:</w:t>
      </w:r>
    </w:p>
    <w:p w:rsidRDefault="00163F05" w:rsidP="003E2009" w:rsidR="00163F05" w:rsidRPr="002A3C6D">
      <w:pPr>
        <w:jc w:val="both"/>
        <w:rPr>
          <w:sz w:val="24"/>
          <w:szCs w:val="24"/>
        </w:rPr>
      </w:pPr>
    </w:p>
    <w:p w:rsidRDefault="0079317C" w:rsidP="003E2009" w:rsidR="00A941A1" w:rsidRPr="002A3C6D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ab/>
      </w:r>
    </w:p>
    <w:tbl>
      <w:tblPr>
        <w:tblStyle w:val="Reetkatablice"/>
        <w:tblW w:type="auto" w:w="0"/>
        <w:tblLayout w:type="fixed"/>
        <w:tblCellMar>
          <w:left w:type="dxa" w:w="93"/>
          <w:right w:type="dxa" w:w="93"/>
        </w:tblCellMar>
        <w:tblLook w:val="04A0" w:noVBand="1" w:noHBand="0" w:lastColumn="0" w:firstColumn="1" w:lastRow="0" w:firstRow="1"/>
      </w:tblPr>
      <w:tblGrid>
        <w:gridCol w:w="598"/>
        <w:gridCol w:w="2485"/>
        <w:gridCol w:w="1846"/>
        <w:gridCol w:w="2492"/>
        <w:gridCol w:w="1405"/>
      </w:tblGrid>
      <w:tr w:rsidTr="004210A7" w:rsidR="00A941A1" w:rsidRPr="002A3C6D">
        <w:trPr>
          <w:trHeight w:val="575"/>
        </w:trPr>
        <w:tc>
          <w:tcPr>
            <w:tcW w:type="dxa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41A1" w:rsidP="004210A7" w:rsidR="00A941A1" w:rsidRPr="002A3C6D">
            <w:pPr>
              <w:spacing w:after="240" w:befor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C6D">
              <w:rPr>
                <w:rFonts w:cs="Times New Roman" w:hAnsi="Times New Roman" w:ascii="Times New Roman"/>
                <w:sz w:val="24"/>
                <w:szCs w:val="24"/>
              </w:rPr>
              <w:t>84.</w:t>
            </w:r>
          </w:p>
        </w:tc>
        <w:tc>
          <w:tcPr>
            <w:tcW w:type="dxa" w:w="2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41A1" w:rsidP="004210A7" w:rsidR="00A941A1" w:rsidRPr="002A3C6D">
            <w:pPr>
              <w:spacing w:befor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C6D">
              <w:rPr>
                <w:rFonts w:cs="Times New Roman" w:hAnsi="Times New Roman" w:ascii="Times New Roman"/>
                <w:sz w:val="24"/>
                <w:szCs w:val="24"/>
              </w:rPr>
              <w:t>REVIKROG d.o.o.</w:t>
            </w:r>
          </w:p>
        </w:tc>
        <w:tc>
          <w:tcPr>
            <w:tcW w:type="dxa" w:w="1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41A1" w:rsidP="004210A7" w:rsidR="00A941A1" w:rsidRPr="002A3C6D">
            <w:pPr>
              <w:spacing w:befor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C6D">
              <w:rPr>
                <w:rFonts w:cs="Times New Roman" w:hAnsi="Times New Roman" w:ascii="Times New Roman"/>
                <w:sz w:val="24"/>
                <w:szCs w:val="24"/>
              </w:rPr>
              <w:t>87536994327</w:t>
            </w:r>
          </w:p>
        </w:tc>
        <w:tc>
          <w:tcPr>
            <w:tcW w:type="dxa" w:w="2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41A1" w:rsidP="004210A7" w:rsidR="00A941A1" w:rsidRPr="002A3C6D">
            <w:pPr>
              <w:spacing w:befor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C6D">
              <w:rPr>
                <w:rFonts w:cs="Times New Roman" w:hAnsi="Times New Roman" w:ascii="Times New Roman"/>
                <w:sz w:val="24"/>
                <w:szCs w:val="24"/>
              </w:rPr>
              <w:t>Zatišće 8A, Zagreb</w:t>
            </w:r>
          </w:p>
        </w:tc>
        <w:tc>
          <w:tcPr>
            <w:tcW w:type="dxa" w:w="14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41A1" w:rsidP="004210A7" w:rsidR="00A941A1" w:rsidRPr="002A3C6D">
            <w:pPr>
              <w:spacing w:befor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C6D">
              <w:rPr>
                <w:rFonts w:cs="Times New Roman" w:hAnsi="Times New Roman" w:ascii="Times New Roman"/>
                <w:sz w:val="24"/>
                <w:szCs w:val="24"/>
              </w:rPr>
              <w:t>13.750,00</w:t>
            </w:r>
          </w:p>
        </w:tc>
      </w:tr>
    </w:tbl>
    <w:p w:rsidRDefault="00163F05" w:rsidP="003E2009" w:rsidR="00163F05">
      <w:pPr>
        <w:jc w:val="both"/>
        <w:rPr>
          <w:sz w:val="24"/>
          <w:szCs w:val="24"/>
        </w:rPr>
      </w:pPr>
    </w:p>
    <w:p w:rsidRDefault="00A941A1" w:rsidP="003E2009" w:rsidR="003E2009" w:rsidRPr="002A3C6D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>„</w:t>
      </w:r>
    </w:p>
    <w:p w:rsidRDefault="00A941A1" w:rsidP="003E2009" w:rsidR="00A941A1" w:rsidRPr="002A3C6D">
      <w:pPr>
        <w:jc w:val="both"/>
        <w:rPr>
          <w:sz w:val="24"/>
          <w:szCs w:val="24"/>
        </w:rPr>
      </w:pPr>
    </w:p>
    <w:p w:rsidRDefault="00A941A1" w:rsidP="003E2009" w:rsidR="00A941A1" w:rsidRPr="002A3C6D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>ima stajati:</w:t>
      </w:r>
    </w:p>
    <w:p w:rsidRDefault="00A941A1" w:rsidP="003E2009" w:rsidR="00A941A1" w:rsidRPr="002A3C6D">
      <w:pPr>
        <w:jc w:val="both"/>
        <w:rPr>
          <w:sz w:val="24"/>
          <w:szCs w:val="24"/>
        </w:rPr>
      </w:pPr>
    </w:p>
    <w:p w:rsidRDefault="00A941A1" w:rsidP="00A941A1" w:rsidR="00A941A1" w:rsidRPr="002A3C6D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>„ I.</w:t>
      </w:r>
      <w:r w:rsidRPr="002A3C6D">
        <w:rPr>
          <w:sz w:val="24"/>
          <w:szCs w:val="24"/>
        </w:rPr>
        <w:tab/>
        <w:t>Utvrđene tražbine viših isplatnih redova:</w:t>
      </w:r>
    </w:p>
    <w:p w:rsidRDefault="00A941A1" w:rsidP="00A941A1" w:rsidR="00A941A1" w:rsidRPr="002A3C6D">
      <w:pPr>
        <w:jc w:val="both"/>
        <w:rPr>
          <w:sz w:val="24"/>
          <w:szCs w:val="24"/>
        </w:rPr>
      </w:pPr>
    </w:p>
    <w:p w:rsidRDefault="00A941A1" w:rsidP="00A941A1" w:rsidR="00A941A1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ab/>
        <w:t>Drugi viši isplatni red:</w:t>
      </w:r>
    </w:p>
    <w:p w:rsidRDefault="00163F05" w:rsidP="00A941A1" w:rsidR="00163F05" w:rsidRPr="002A3C6D">
      <w:pPr>
        <w:jc w:val="both"/>
        <w:rPr>
          <w:sz w:val="24"/>
          <w:szCs w:val="24"/>
        </w:rPr>
      </w:pPr>
    </w:p>
    <w:p w:rsidRDefault="00A941A1" w:rsidP="00A941A1" w:rsidR="00A941A1" w:rsidRPr="002A3C6D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ab/>
      </w:r>
    </w:p>
    <w:tbl>
      <w:tblPr>
        <w:tblStyle w:val="Reetkatablice"/>
        <w:tblW w:type="auto" w:w="0"/>
        <w:tblLayout w:type="fixed"/>
        <w:tblCellMar>
          <w:left w:type="dxa" w:w="93"/>
          <w:right w:type="dxa" w:w="93"/>
        </w:tblCellMar>
        <w:tblLook w:val="04A0" w:noVBand="1" w:noHBand="0" w:lastColumn="0" w:firstColumn="1" w:lastRow="0" w:firstRow="1"/>
      </w:tblPr>
      <w:tblGrid>
        <w:gridCol w:w="674"/>
        <w:gridCol w:w="2396"/>
        <w:gridCol w:w="1843"/>
        <w:gridCol w:w="2551"/>
        <w:gridCol w:w="1362"/>
      </w:tblGrid>
      <w:tr w:rsidTr="00E43C43" w:rsidR="00A941A1" w:rsidRPr="002A3C6D">
        <w:trPr>
          <w:trHeight w:val="720"/>
        </w:trPr>
        <w:tc>
          <w:tcPr>
            <w:tcW w:type="dxa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41A1" w:rsidP="00163F05" w:rsidR="00A941A1" w:rsidRPr="002A3C6D">
            <w:pPr>
              <w:spacing w:befor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C6D">
              <w:rPr>
                <w:rFonts w:cs="Times New Roman" w:hAnsi="Times New Roman" w:ascii="Times New Roman"/>
                <w:sz w:val="24"/>
                <w:szCs w:val="24"/>
              </w:rPr>
              <w:t>84.</w:t>
            </w:r>
          </w:p>
        </w:tc>
        <w:tc>
          <w:tcPr>
            <w:tcW w:type="dxa" w:w="23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41A1" w:rsidP="00163F05" w:rsidR="00A941A1" w:rsidRPr="002A3C6D">
            <w:pPr>
              <w:spacing w:befor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C6D">
              <w:rPr>
                <w:rFonts w:cs="Times New Roman" w:hAnsi="Times New Roman" w:ascii="Times New Roman"/>
                <w:sz w:val="24"/>
                <w:szCs w:val="24"/>
              </w:rPr>
              <w:t>REVIKROG d.o.o.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53D4" w:rsidP="00163F05" w:rsidR="00A941A1" w:rsidRPr="002A3C6D">
            <w:pPr>
              <w:spacing w:befor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8752</w:t>
            </w:r>
            <w:r w:rsidR="00A941A1" w:rsidRPr="002A3C6D">
              <w:rPr>
                <w:rFonts w:cs="Times New Roman" w:hAnsi="Times New Roman" w:ascii="Times New Roman"/>
                <w:sz w:val="24"/>
                <w:szCs w:val="24"/>
              </w:rPr>
              <w:t>6994327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6868" w:rsidP="00163F05" w:rsidR="00A941A1" w:rsidRPr="002A3C6D">
            <w:pPr>
              <w:spacing w:befor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Zatišje </w:t>
            </w:r>
            <w:r w:rsidR="00797655" w:rsidRPr="002A3C6D">
              <w:rPr>
                <w:rFonts w:cs="Times New Roman" w:hAnsi="Times New Roman" w:ascii="Times New Roman"/>
                <w:sz w:val="24"/>
                <w:szCs w:val="24"/>
              </w:rPr>
              <w:t>8A</w:t>
            </w:r>
          </w:p>
        </w:tc>
        <w:tc>
          <w:tcPr>
            <w:tcW w:type="dxa" w:w="1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41A1" w:rsidP="00163F05" w:rsidR="00A941A1" w:rsidRPr="002A3C6D">
            <w:pPr>
              <w:spacing w:befor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C6D">
              <w:rPr>
                <w:rFonts w:cs="Times New Roman" w:hAnsi="Times New Roman" w:ascii="Times New Roman"/>
                <w:sz w:val="24"/>
                <w:szCs w:val="24"/>
              </w:rPr>
              <w:t>13.750,00</w:t>
            </w:r>
          </w:p>
        </w:tc>
      </w:tr>
    </w:tbl>
    <w:p w:rsidRDefault="00A941A1" w:rsidP="00A941A1" w:rsidR="00A941A1" w:rsidRPr="002A3C6D">
      <w:pPr>
        <w:jc w:val="both"/>
        <w:rPr>
          <w:sz w:val="24"/>
          <w:szCs w:val="24"/>
        </w:rPr>
      </w:pPr>
    </w:p>
    <w:p w:rsidRDefault="00A941A1" w:rsidP="00A941A1" w:rsidR="00A941A1" w:rsidRPr="002A3C6D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>„</w:t>
      </w:r>
    </w:p>
    <w:p w:rsidRDefault="00A941A1" w:rsidP="003E2009" w:rsidR="00A941A1" w:rsidRPr="002A3C6D">
      <w:pPr>
        <w:jc w:val="both"/>
        <w:rPr>
          <w:sz w:val="24"/>
          <w:szCs w:val="24"/>
        </w:rPr>
      </w:pPr>
    </w:p>
    <w:p w:rsidRDefault="00B50F9B" w:rsidP="00B50F9B" w:rsidR="00B50F9B" w:rsidRPr="002A3C6D">
      <w:pPr>
        <w:pStyle w:val="Odlomakpopisa"/>
        <w:jc w:val="both"/>
        <w:rPr>
          <w:sz w:val="24"/>
        </w:rPr>
      </w:pPr>
    </w:p>
    <w:p w:rsidRDefault="00170E7C" w:rsidP="00170E7C" w:rsidR="00170E7C" w:rsidRPr="002A3C6D">
      <w:pPr>
        <w:jc w:val="center"/>
        <w:rPr>
          <w:sz w:val="24"/>
          <w:szCs w:val="24"/>
        </w:rPr>
      </w:pPr>
      <w:r w:rsidRPr="002A3C6D">
        <w:rPr>
          <w:sz w:val="24"/>
          <w:szCs w:val="24"/>
        </w:rPr>
        <w:lastRenderedPageBreak/>
        <w:t>Obrazloženje</w:t>
      </w:r>
    </w:p>
    <w:p w:rsidRDefault="00170E7C" w:rsidP="00170E7C" w:rsidR="00170E7C" w:rsidRPr="002A3C6D">
      <w:pPr>
        <w:jc w:val="center"/>
        <w:rPr>
          <w:sz w:val="24"/>
          <w:szCs w:val="24"/>
        </w:rPr>
      </w:pPr>
    </w:p>
    <w:p w:rsidRDefault="001965A6" w:rsidP="00016BD9" w:rsidR="001965A6" w:rsidRPr="002A3C6D">
      <w:pPr>
        <w:ind w:firstLine="720"/>
        <w:jc w:val="both"/>
        <w:rPr>
          <w:sz w:val="24"/>
          <w:szCs w:val="24"/>
        </w:rPr>
      </w:pPr>
      <w:r w:rsidRPr="002A3C6D">
        <w:rPr>
          <w:sz w:val="24"/>
          <w:szCs w:val="24"/>
        </w:rPr>
        <w:t xml:space="preserve">Rješenjem suda od 18. ožujka 2019. godine utvrđena je tražbina vjerovnika REVIKROG </w:t>
      </w:r>
      <w:r w:rsidR="00FD0294">
        <w:rPr>
          <w:sz w:val="24"/>
          <w:szCs w:val="24"/>
        </w:rPr>
        <w:t>d.o.o.</w:t>
      </w:r>
    </w:p>
    <w:p w:rsidRDefault="001965A6" w:rsidP="00016BD9" w:rsidR="001965A6" w:rsidRPr="002A3C6D">
      <w:pPr>
        <w:ind w:firstLine="720"/>
        <w:jc w:val="both"/>
        <w:rPr>
          <w:sz w:val="24"/>
          <w:szCs w:val="24"/>
        </w:rPr>
      </w:pPr>
      <w:r w:rsidRPr="002A3C6D">
        <w:rPr>
          <w:sz w:val="24"/>
          <w:szCs w:val="24"/>
        </w:rPr>
        <w:t>Podneskom od 22.3.2019. godine vjerovnik je upozorio sud kako je u rješenju od 18. ožujka 2019. godine pogrešno naznačena adresa</w:t>
      </w:r>
      <w:r w:rsidR="001546F5">
        <w:rPr>
          <w:sz w:val="24"/>
          <w:szCs w:val="24"/>
        </w:rPr>
        <w:t xml:space="preserve"> i OIB</w:t>
      </w:r>
      <w:r w:rsidRPr="002A3C6D">
        <w:rPr>
          <w:sz w:val="24"/>
          <w:szCs w:val="24"/>
        </w:rPr>
        <w:t xml:space="preserve"> vjerovnika.</w:t>
      </w:r>
    </w:p>
    <w:p w:rsidRDefault="001965A6" w:rsidP="00016BD9" w:rsidR="001965A6" w:rsidRPr="002A3C6D">
      <w:pPr>
        <w:ind w:firstLine="720"/>
        <w:jc w:val="both"/>
        <w:rPr>
          <w:sz w:val="24"/>
          <w:szCs w:val="24"/>
        </w:rPr>
      </w:pPr>
      <w:r w:rsidRPr="002A3C6D">
        <w:rPr>
          <w:sz w:val="24"/>
          <w:szCs w:val="24"/>
        </w:rPr>
        <w:t xml:space="preserve">Uvidom u </w:t>
      </w:r>
      <w:r w:rsidR="00E43C43">
        <w:rPr>
          <w:sz w:val="24"/>
          <w:szCs w:val="24"/>
        </w:rPr>
        <w:t>podnesak od 22.3.2019. i izvad</w:t>
      </w:r>
      <w:r w:rsidR="00FD0294">
        <w:rPr>
          <w:sz w:val="24"/>
          <w:szCs w:val="24"/>
        </w:rPr>
        <w:t>ka</w:t>
      </w:r>
      <w:r w:rsidRPr="002A3C6D">
        <w:rPr>
          <w:sz w:val="24"/>
          <w:szCs w:val="24"/>
        </w:rPr>
        <w:t xml:space="preserve"> iz sudskog registra z</w:t>
      </w:r>
      <w:r w:rsidR="00FD0294">
        <w:rPr>
          <w:sz w:val="24"/>
          <w:szCs w:val="24"/>
        </w:rPr>
        <w:t>a navedenog vjerovnika sud je u</w:t>
      </w:r>
      <w:r w:rsidRPr="002A3C6D">
        <w:rPr>
          <w:sz w:val="24"/>
          <w:szCs w:val="24"/>
        </w:rPr>
        <w:t xml:space="preserve">tvrdio kako je u rješenju od 18. ožujka 2019. godine pogrešno naveo adresu </w:t>
      </w:r>
      <w:r w:rsidR="00AA58AD">
        <w:rPr>
          <w:sz w:val="24"/>
          <w:szCs w:val="24"/>
        </w:rPr>
        <w:t xml:space="preserve">i OIB </w:t>
      </w:r>
      <w:r w:rsidRPr="002A3C6D">
        <w:rPr>
          <w:sz w:val="24"/>
          <w:szCs w:val="24"/>
        </w:rPr>
        <w:t>vjerovnika.</w:t>
      </w:r>
    </w:p>
    <w:p w:rsidRDefault="001965A6" w:rsidP="001965A6" w:rsidR="001965A6" w:rsidRPr="002A3C6D">
      <w:pPr>
        <w:ind w:firstLine="720"/>
        <w:jc w:val="both"/>
        <w:rPr>
          <w:sz w:val="24"/>
          <w:szCs w:val="24"/>
        </w:rPr>
      </w:pPr>
    </w:p>
    <w:p w:rsidRDefault="001965A6" w:rsidP="001965A6" w:rsidR="001965A6" w:rsidRPr="002A3C6D">
      <w:pPr>
        <w:ind w:firstLine="720"/>
        <w:jc w:val="both"/>
        <w:rPr>
          <w:sz w:val="24"/>
          <w:szCs w:val="24"/>
        </w:rPr>
      </w:pPr>
      <w:r w:rsidRPr="002A3C6D">
        <w:rPr>
          <w:sz w:val="24"/>
          <w:szCs w:val="24"/>
        </w:rPr>
        <w:t xml:space="preserve">Odluka je temeljena na odredbi članka 347. i 342. Zakona o parničnom postupku („Narodne novine“ broj: 53/1991, 91/1992, 112/1999, 129/2000, 88/2001, 117/2003, 88/2005, 2/2007, 96/2008, 84/2008, 123/2008, 57/2011, 25/2013, 89/2014) u vezi članka </w:t>
      </w:r>
      <w:r w:rsidR="00BA5BED" w:rsidRPr="002A3C6D">
        <w:rPr>
          <w:sz w:val="24"/>
          <w:szCs w:val="24"/>
        </w:rPr>
        <w:t>10. Stečajnog zakona (NN 71/15; 104/17).</w:t>
      </w:r>
    </w:p>
    <w:p w:rsidRDefault="00AD6D61" w:rsidP="00AD6D61" w:rsidR="00AD6D61">
      <w:pPr>
        <w:rPr>
          <w:sz w:val="24"/>
          <w:szCs w:val="24"/>
        </w:rPr>
      </w:pPr>
    </w:p>
    <w:p w:rsidRDefault="00CB6730" w:rsidP="00AD6D61" w:rsidR="00CB6730" w:rsidRPr="002A3C6D">
      <w:pPr>
        <w:rPr>
          <w:sz w:val="24"/>
          <w:szCs w:val="24"/>
        </w:rPr>
      </w:pPr>
    </w:p>
    <w:p w:rsidRDefault="00170E7C" w:rsidP="00170E7C" w:rsidR="00170E7C" w:rsidRPr="002A3C6D">
      <w:pPr>
        <w:jc w:val="center"/>
        <w:rPr>
          <w:sz w:val="24"/>
          <w:szCs w:val="24"/>
        </w:rPr>
      </w:pPr>
      <w:r w:rsidRPr="002A3C6D">
        <w:rPr>
          <w:sz w:val="24"/>
          <w:szCs w:val="24"/>
        </w:rPr>
        <w:t>U Z</w:t>
      </w:r>
      <w:r w:rsidR="00442C8B" w:rsidRPr="002A3C6D">
        <w:rPr>
          <w:sz w:val="24"/>
          <w:szCs w:val="24"/>
        </w:rPr>
        <w:t>agrebu 2</w:t>
      </w:r>
      <w:r w:rsidR="00BD273F" w:rsidRPr="002A3C6D">
        <w:rPr>
          <w:sz w:val="24"/>
          <w:szCs w:val="24"/>
        </w:rPr>
        <w:t>.</w:t>
      </w:r>
      <w:r w:rsidR="00BA5BED" w:rsidRPr="002A3C6D">
        <w:rPr>
          <w:sz w:val="24"/>
          <w:szCs w:val="24"/>
        </w:rPr>
        <w:t xml:space="preserve"> travnja</w:t>
      </w:r>
      <w:r w:rsidRPr="002A3C6D">
        <w:rPr>
          <w:sz w:val="24"/>
          <w:szCs w:val="24"/>
        </w:rPr>
        <w:t xml:space="preserve"> 2</w:t>
      </w:r>
      <w:r w:rsidR="0063316E" w:rsidRPr="002A3C6D">
        <w:rPr>
          <w:sz w:val="24"/>
          <w:szCs w:val="24"/>
        </w:rPr>
        <w:t>01</w:t>
      </w:r>
      <w:r w:rsidR="00C04F4C" w:rsidRPr="002A3C6D">
        <w:rPr>
          <w:sz w:val="24"/>
          <w:szCs w:val="24"/>
        </w:rPr>
        <w:t>9</w:t>
      </w:r>
      <w:r w:rsidR="0063316E" w:rsidRPr="002A3C6D">
        <w:rPr>
          <w:sz w:val="24"/>
          <w:szCs w:val="24"/>
        </w:rPr>
        <w:t>.</w:t>
      </w:r>
      <w:r w:rsidRPr="002A3C6D">
        <w:rPr>
          <w:sz w:val="24"/>
          <w:szCs w:val="24"/>
        </w:rPr>
        <w:t xml:space="preserve"> </w:t>
      </w:r>
    </w:p>
    <w:p w:rsidRDefault="00170E7C" w:rsidP="00170E7C" w:rsidR="00170E7C" w:rsidRPr="002A3C6D">
      <w:pPr>
        <w:jc w:val="center"/>
        <w:rPr>
          <w:sz w:val="24"/>
          <w:szCs w:val="24"/>
        </w:rPr>
      </w:pPr>
    </w:p>
    <w:p w:rsidRDefault="00207D64" w:rsidP="00207D64" w:rsidR="00AC0C6B" w:rsidRPr="002A3C6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AC0C6B" w:rsidRPr="002A3C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07D64" w:rsidP="00207D64" w:rsidR="00AC0C6B" w:rsidRPr="002A3C6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AC0C6B" w:rsidRPr="002A3C6D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AC0C6B" w:rsidRPr="002A3C6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556F8" w:rsidP="00F5246C" w:rsidR="001556F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07D64" w:rsidP="00207D64" w:rsidR="00207D64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207D64" w:rsidP="00207D64" w:rsidR="00207D64" w:rsidRPr="002A3C6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1556F8" w:rsidP="00F5246C" w:rsidR="001556F8" w:rsidRPr="002A3C6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556F8" w:rsidP="00F5246C" w:rsidR="001556F8" w:rsidRPr="002A3C6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07D64" w:rsidP="00F5246C" w:rsidR="00207D6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07D64" w:rsidP="00F5246C" w:rsidR="00207D6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16BD9" w:rsidP="00F5246C" w:rsidR="00016BD9" w:rsidRPr="002A3C6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A3C6D">
        <w:rPr>
          <w:rFonts w:hAnsi="Times New Roman" w:ascii="Times New Roman"/>
          <w:b w:val="false"/>
          <w:color w:val="auto"/>
          <w:szCs w:val="24"/>
        </w:rPr>
        <w:t>UPUTA  O PRAVNOM LIJEKU:</w:t>
      </w:r>
    </w:p>
    <w:p w:rsidRDefault="00016BD9" w:rsidP="005E3A7E" w:rsidR="00016BD9" w:rsidRPr="002A3C6D">
      <w:pPr>
        <w:jc w:val="both"/>
        <w:rPr>
          <w:sz w:val="24"/>
          <w:szCs w:val="24"/>
        </w:rPr>
      </w:pPr>
      <w:r w:rsidRPr="002A3C6D">
        <w:rPr>
          <w:sz w:val="24"/>
          <w:szCs w:val="24"/>
        </w:rPr>
        <w:t xml:space="preserve">Protiv ovog rješenja </w:t>
      </w:r>
      <w:r w:rsidR="00232F47" w:rsidRPr="002A3C6D">
        <w:rPr>
          <w:sz w:val="24"/>
          <w:szCs w:val="24"/>
        </w:rPr>
        <w:t xml:space="preserve">dopuštena je </w:t>
      </w:r>
      <w:r w:rsidRPr="002A3C6D">
        <w:rPr>
          <w:sz w:val="24"/>
          <w:szCs w:val="24"/>
        </w:rPr>
        <w:t>žalb</w:t>
      </w:r>
      <w:r w:rsidR="00232F47" w:rsidRPr="002A3C6D">
        <w:rPr>
          <w:sz w:val="24"/>
          <w:szCs w:val="24"/>
        </w:rPr>
        <w:t>a</w:t>
      </w:r>
      <w:r w:rsidRPr="002A3C6D">
        <w:rPr>
          <w:sz w:val="24"/>
          <w:szCs w:val="24"/>
        </w:rPr>
        <w:t>. Rok za žalbu iznosi 8 dana računajući od dana dostave</w:t>
      </w:r>
      <w:r w:rsidR="005E3A7E" w:rsidRPr="002A3C6D">
        <w:rPr>
          <w:sz w:val="24"/>
          <w:szCs w:val="24"/>
        </w:rPr>
        <w:t xml:space="preserve"> rješenja</w:t>
      </w:r>
      <w:r w:rsidRPr="002A3C6D">
        <w:rPr>
          <w:sz w:val="24"/>
          <w:szCs w:val="24"/>
        </w:rPr>
        <w:t>. Žalba se podnosi ovom sudu u 2 primjerka putem ovog suda Visokom trgovačkom sudu Republike Hrvatske.</w:t>
      </w:r>
      <w:r w:rsidR="005E3A7E" w:rsidRPr="002A3C6D">
        <w:rPr>
          <w:sz w:val="24"/>
          <w:szCs w:val="24"/>
        </w:rPr>
        <w:t xml:space="preserve"> Dostava se smatra obavljenom istekom osmoga dana od dana objave pismena na mrežnoj stranici e-Oglasna ploča sudova (čl. 12. SZ-a).</w:t>
      </w:r>
    </w:p>
    <w:p w:rsidRDefault="00016BD9" w:rsidP="00016BD9" w:rsidR="00016BD9" w:rsidRPr="002A3C6D">
      <w:pPr>
        <w:jc w:val="both"/>
        <w:rPr>
          <w:sz w:val="24"/>
          <w:szCs w:val="24"/>
        </w:rPr>
      </w:pPr>
    </w:p>
    <w:p w:rsidRDefault="00AC0C6B" w:rsidP="00016BD9" w:rsidR="00AC0C6B" w:rsidRPr="002A3C6D">
      <w:pPr>
        <w:jc w:val="both"/>
        <w:rPr>
          <w:sz w:val="24"/>
          <w:szCs w:val="24"/>
        </w:rPr>
      </w:pPr>
    </w:p>
    <w:p w:rsidRDefault="00BD273F" w:rsidP="00207D64" w:rsidR="00BD273F" w:rsidRPr="002A3C6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C032B4" w:rsidR="00BD273F" w:rsidRPr="002A3C6D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B2B" w:rsidR="00284B2B">
      <w:r>
        <w:separator/>
      </w:r>
    </w:p>
  </w:endnote>
  <w:endnote w:id="0" w:type="continuationSeparator">
    <w:p w:rsidRDefault="00284B2B" w:rsidR="00284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B2B" w:rsidR="00284B2B">
      <w:r>
        <w:separator/>
      </w:r>
    </w:p>
  </w:footnote>
  <w:footnote w:id="0" w:type="continuationSeparator">
    <w:p w:rsidRDefault="00284B2B" w:rsidR="00284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2B" w:rsidP="00C032B4" w:rsidR="00284B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4B2B" w:rsidR="00284B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2B" w:rsidP="00C032B4" w:rsidR="00284B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8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B2B" w:rsidP="00C032B4" w:rsidR="00284B2B">
    <w:pPr>
      <w:pStyle w:val="Zaglavlje"/>
      <w:jc w:val="right"/>
      <w:rPr>
        <w:sz w:val="24"/>
      </w:rPr>
    </w:pPr>
  </w:p>
  <w:p w:rsidRDefault="00284B2B" w:rsidP="002A3C6D" w:rsidR="00284B2B">
    <w:pPr>
      <w:pStyle w:val="Zaglavlje"/>
      <w:jc w:val="right"/>
    </w:pPr>
    <w:r>
      <w:rPr>
        <w:sz w:val="24"/>
      </w:rPr>
      <w:tab/>
      <w:t xml:space="preserve">    </w:t>
    </w:r>
    <w:r w:rsidR="002A3C6D" w:rsidRPr="003B182B">
      <w:rPr>
        <w:sz w:val="24"/>
        <w:szCs w:val="24"/>
      </w:rPr>
      <w:t>72</w:t>
    </w:r>
    <w:r w:rsidR="002A3C6D">
      <w:rPr>
        <w:sz w:val="24"/>
        <w:szCs w:val="24"/>
      </w:rPr>
      <w:t>. St</w:t>
    </w:r>
    <w:r w:rsidR="002A3C6D" w:rsidRPr="003B182B">
      <w:rPr>
        <w:sz w:val="24"/>
        <w:szCs w:val="24"/>
      </w:rPr>
      <w:t>-</w:t>
    </w:r>
    <w:r w:rsidR="002A3C6D">
      <w:rPr>
        <w:sz w:val="24"/>
        <w:szCs w:val="24"/>
      </w:rPr>
      <w:t>2626/2018-60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2B" w:rsidP="00284B2B" w:rsidR="00284B2B">
    <w:pPr>
      <w:pStyle w:val="Zaglavlje"/>
      <w:jc w:val="right"/>
    </w:pPr>
    <w:r w:rsidRPr="003B182B">
      <w:rPr>
        <w:sz w:val="24"/>
        <w:szCs w:val="24"/>
      </w:rPr>
      <w:t>72</w:t>
    </w:r>
    <w:r>
      <w:rPr>
        <w:sz w:val="24"/>
        <w:szCs w:val="24"/>
      </w:rPr>
      <w:t>. St</w:t>
    </w:r>
    <w:r w:rsidRPr="003B182B">
      <w:rPr>
        <w:sz w:val="24"/>
        <w:szCs w:val="24"/>
      </w:rPr>
      <w:t>-</w:t>
    </w:r>
    <w:r w:rsidR="00B65873">
      <w:rPr>
        <w:sz w:val="24"/>
        <w:szCs w:val="24"/>
      </w:rPr>
      <w:t>2626/2018</w:t>
    </w:r>
    <w:r w:rsidR="00B50F9B">
      <w:rPr>
        <w:sz w:val="24"/>
        <w:szCs w:val="24"/>
      </w:rPr>
      <w:t>-</w:t>
    </w:r>
    <w:r w:rsidR="002A3C6D">
      <w:rPr>
        <w:sz w:val="24"/>
        <w:szCs w:val="24"/>
      </w:rPr>
      <w:t>60</w:t>
    </w:r>
  </w:p>
  <w:p w:rsidRDefault="00284B2B" w:rsidR="00284B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1451B3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F641DF2"/>
    <w:multiLevelType w:val="hybridMultilevel"/>
    <w:tmpl w:val="1D3605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1AD46160"/>
    <w:multiLevelType w:val="hybridMultilevel"/>
    <w:tmpl w:val="E5023D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EB71CA0"/>
    <w:multiLevelType w:val="hybridMultilevel"/>
    <w:tmpl w:val="B878570E"/>
    <w:lvl w:tplc="892002A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55A3052"/>
    <w:multiLevelType w:val="hybridMultilevel"/>
    <w:tmpl w:val="0E846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3">
    <w:nsid w:val="3819543C"/>
    <w:multiLevelType w:val="hybridMultilevel"/>
    <w:tmpl w:val="052CB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5">
    <w:nsid w:val="38D758F1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DBD4096"/>
    <w:multiLevelType w:val="hybridMultilevel"/>
    <w:tmpl w:val="5DD06912"/>
    <w:lvl w:tplc="4AA4DCE2" w:ilvl="0">
      <w:start w:val="7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8">
    <w:nsid w:val="3EC00C19"/>
    <w:multiLevelType w:val="hybridMultilevel"/>
    <w:tmpl w:val="2702D632"/>
    <w:lvl w:tplc="604E28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4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2FF3B10"/>
    <w:multiLevelType w:val="hybridMultilevel"/>
    <w:tmpl w:val="F1F01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6DF0079"/>
    <w:multiLevelType w:val="hybridMultilevel"/>
    <w:tmpl w:val="E7764E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D1C481D"/>
    <w:multiLevelType w:val="hybridMultilevel"/>
    <w:tmpl w:val="67B4F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12D3CC4"/>
    <w:multiLevelType w:val="hybridMultilevel"/>
    <w:tmpl w:val="03123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15B19C1"/>
    <w:multiLevelType w:val="hybridMultilevel"/>
    <w:tmpl w:val="3A8EBBD0"/>
    <w:lvl w:tplc="34B685C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0314853"/>
    <w:multiLevelType w:val="hybridMultilevel"/>
    <w:tmpl w:val="A3825FCC"/>
    <w:lvl w:tplc="5AB689FA" w:ilvl="0">
      <w:start w:val="9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9"/>
  </w:num>
  <w:num w:numId="2">
    <w:abstractNumId w:val="47"/>
  </w:num>
  <w:num w:numId="3">
    <w:abstractNumId w:val="1"/>
  </w:num>
  <w:num w:numId="4">
    <w:abstractNumId w:val="33"/>
  </w:num>
  <w:num w:numId="5">
    <w:abstractNumId w:val="15"/>
  </w:num>
  <w:num w:numId="6">
    <w:abstractNumId w:val="22"/>
  </w:num>
  <w:num w:numId="7">
    <w:abstractNumId w:val="10"/>
  </w:num>
  <w:num w:numId="8">
    <w:abstractNumId w:val="16"/>
  </w:num>
  <w:num w:numId="9">
    <w:abstractNumId w:val="49"/>
  </w:num>
  <w:num w:numId="10">
    <w:abstractNumId w:val="38"/>
  </w:num>
  <w:num w:numId="11">
    <w:abstractNumId w:val="31"/>
  </w:num>
  <w:num w:numId="12">
    <w:abstractNumId w:val="8"/>
  </w:num>
  <w:num w:numId="13">
    <w:abstractNumId w:val="20"/>
  </w:num>
  <w:num w:numId="14">
    <w:abstractNumId w:val="3"/>
  </w:num>
  <w:num w:numId="15">
    <w:abstractNumId w:val="9"/>
  </w:num>
  <w:num w:numId="16">
    <w:abstractNumId w:val="18"/>
  </w:num>
  <w:num w:numId="17">
    <w:abstractNumId w:val="35"/>
  </w:num>
  <w:num w:numId="18">
    <w:abstractNumId w:val="0"/>
  </w:num>
  <w:num w:numId="19">
    <w:abstractNumId w:val="12"/>
  </w:num>
  <w:num w:numId="20">
    <w:abstractNumId w:val="21"/>
  </w:num>
  <w:num w:numId="21">
    <w:abstractNumId w:val="6"/>
  </w:num>
  <w:num w:numId="22">
    <w:abstractNumId w:val="5"/>
  </w:num>
  <w:num w:numId="23">
    <w:abstractNumId w:val="34"/>
  </w:num>
  <w:num w:numId="24">
    <w:abstractNumId w:val="26"/>
  </w:num>
  <w:num w:numId="25">
    <w:abstractNumId w:val="41"/>
  </w:num>
  <w:num w:numId="26">
    <w:abstractNumId w:val="11"/>
  </w:num>
  <w:num w:numId="27">
    <w:abstractNumId w:val="46"/>
  </w:num>
  <w:num w:numId="28">
    <w:abstractNumId w:val="45"/>
  </w:num>
  <w:num w:numId="29">
    <w:abstractNumId w:val="24"/>
  </w:num>
  <w:num w:numId="30">
    <w:abstractNumId w:val="19"/>
  </w:num>
  <w:num w:numId="31">
    <w:abstractNumId w:val="32"/>
  </w:num>
  <w:num w:numId="32">
    <w:abstractNumId w:val="30"/>
  </w:num>
  <w:num w:numId="33">
    <w:abstractNumId w:val="36"/>
  </w:num>
  <w:num w:numId="34">
    <w:abstractNumId w:val="42"/>
  </w:num>
  <w:num w:numId="35">
    <w:abstractNumId w:val="40"/>
  </w:num>
  <w:num w:numId="36">
    <w:abstractNumId w:val="2"/>
  </w:num>
  <w:num w:numId="37">
    <w:abstractNumId w:val="27"/>
  </w:num>
  <w:num w:numId="38">
    <w:abstractNumId w:val="28"/>
  </w:num>
  <w:num w:numId="39">
    <w:abstractNumId w:val="25"/>
  </w:num>
  <w:num w:numId="40">
    <w:abstractNumId w:val="14"/>
  </w:num>
  <w:num w:numId="41">
    <w:abstractNumId w:val="48"/>
  </w:num>
  <w:num w:numId="42">
    <w:abstractNumId w:val="4"/>
  </w:num>
  <w:num w:numId="43">
    <w:abstractNumId w:val="44"/>
  </w:num>
  <w:num w:numId="44">
    <w:abstractNumId w:val="39"/>
  </w:num>
  <w:num w:numId="45">
    <w:abstractNumId w:val="23"/>
  </w:num>
  <w:num w:numId="46">
    <w:abstractNumId w:val="37"/>
  </w:num>
  <w:num w:numId="47">
    <w:abstractNumId w:val="17"/>
  </w:num>
  <w:num w:numId="48">
    <w:abstractNumId w:val="7"/>
  </w:num>
  <w:num w:numId="49">
    <w:abstractNumId w:val="43"/>
  </w:num>
  <w:num w:numId="5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17DDE"/>
    <w:rsid w:val="001314D7"/>
    <w:rsid w:val="00133CC6"/>
    <w:rsid w:val="001512EE"/>
    <w:rsid w:val="001540E1"/>
    <w:rsid w:val="001546F5"/>
    <w:rsid w:val="001556F8"/>
    <w:rsid w:val="00163F05"/>
    <w:rsid w:val="00170E7C"/>
    <w:rsid w:val="001965A6"/>
    <w:rsid w:val="00207D64"/>
    <w:rsid w:val="00232F47"/>
    <w:rsid w:val="00284B2B"/>
    <w:rsid w:val="002A3C6D"/>
    <w:rsid w:val="002B5D21"/>
    <w:rsid w:val="002C0CAF"/>
    <w:rsid w:val="002D4F1E"/>
    <w:rsid w:val="002E53D4"/>
    <w:rsid w:val="00315B36"/>
    <w:rsid w:val="003175E1"/>
    <w:rsid w:val="003A5E14"/>
    <w:rsid w:val="003B182B"/>
    <w:rsid w:val="003D3305"/>
    <w:rsid w:val="003E2009"/>
    <w:rsid w:val="003F79D4"/>
    <w:rsid w:val="003F7A95"/>
    <w:rsid w:val="004210A7"/>
    <w:rsid w:val="00442C8B"/>
    <w:rsid w:val="004515E8"/>
    <w:rsid w:val="00462A90"/>
    <w:rsid w:val="00470BFA"/>
    <w:rsid w:val="004B0A10"/>
    <w:rsid w:val="005660EA"/>
    <w:rsid w:val="00580D62"/>
    <w:rsid w:val="00596A87"/>
    <w:rsid w:val="005C24B9"/>
    <w:rsid w:val="005C79C3"/>
    <w:rsid w:val="005E3A7E"/>
    <w:rsid w:val="005F6E22"/>
    <w:rsid w:val="00617708"/>
    <w:rsid w:val="00625DB5"/>
    <w:rsid w:val="0062661A"/>
    <w:rsid w:val="00626ED4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9317C"/>
    <w:rsid w:val="00797655"/>
    <w:rsid w:val="007F1B25"/>
    <w:rsid w:val="00816674"/>
    <w:rsid w:val="008302E2"/>
    <w:rsid w:val="00832CDE"/>
    <w:rsid w:val="00840C85"/>
    <w:rsid w:val="008653B6"/>
    <w:rsid w:val="0087705A"/>
    <w:rsid w:val="008957D4"/>
    <w:rsid w:val="008B2319"/>
    <w:rsid w:val="008D616D"/>
    <w:rsid w:val="008F25C8"/>
    <w:rsid w:val="009043E7"/>
    <w:rsid w:val="009376CE"/>
    <w:rsid w:val="00950837"/>
    <w:rsid w:val="009529C7"/>
    <w:rsid w:val="00956868"/>
    <w:rsid w:val="00985B2E"/>
    <w:rsid w:val="009A0C08"/>
    <w:rsid w:val="009E3827"/>
    <w:rsid w:val="00A23EA4"/>
    <w:rsid w:val="00A40DB1"/>
    <w:rsid w:val="00A42A2B"/>
    <w:rsid w:val="00A941A1"/>
    <w:rsid w:val="00A968C1"/>
    <w:rsid w:val="00AA58AD"/>
    <w:rsid w:val="00AB24CB"/>
    <w:rsid w:val="00AC0C6B"/>
    <w:rsid w:val="00AC6F16"/>
    <w:rsid w:val="00AD6D61"/>
    <w:rsid w:val="00AF7AD6"/>
    <w:rsid w:val="00B04F0B"/>
    <w:rsid w:val="00B174F1"/>
    <w:rsid w:val="00B17FC6"/>
    <w:rsid w:val="00B42711"/>
    <w:rsid w:val="00B50F9B"/>
    <w:rsid w:val="00B5498B"/>
    <w:rsid w:val="00B65873"/>
    <w:rsid w:val="00B6640C"/>
    <w:rsid w:val="00B73B5F"/>
    <w:rsid w:val="00BA5BED"/>
    <w:rsid w:val="00BD273F"/>
    <w:rsid w:val="00BD2EF4"/>
    <w:rsid w:val="00BD31FE"/>
    <w:rsid w:val="00C032B4"/>
    <w:rsid w:val="00C04F4C"/>
    <w:rsid w:val="00C06160"/>
    <w:rsid w:val="00C33160"/>
    <w:rsid w:val="00C4679A"/>
    <w:rsid w:val="00C51E83"/>
    <w:rsid w:val="00C84FDC"/>
    <w:rsid w:val="00C94500"/>
    <w:rsid w:val="00C97126"/>
    <w:rsid w:val="00CB6730"/>
    <w:rsid w:val="00D254BA"/>
    <w:rsid w:val="00D3017A"/>
    <w:rsid w:val="00D522D3"/>
    <w:rsid w:val="00DD5CAF"/>
    <w:rsid w:val="00E31F24"/>
    <w:rsid w:val="00E43C43"/>
    <w:rsid w:val="00EA3102"/>
    <w:rsid w:val="00EA471A"/>
    <w:rsid w:val="00EA508E"/>
    <w:rsid w:val="00EB61AD"/>
    <w:rsid w:val="00EE7300"/>
    <w:rsid w:val="00F40919"/>
    <w:rsid w:val="00F43297"/>
    <w:rsid w:val="00F5246C"/>
    <w:rsid w:val="00F56D88"/>
    <w:rsid w:val="00F61FBB"/>
    <w:rsid w:val="00FC34A0"/>
    <w:rsid w:val="00FD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E31F2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E31F2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31F24"/>
    <w:rPr>
      <w:color w:val="800080"/>
      <w:u w:val="single"/>
    </w:rPr>
  </w:style>
  <w:style w:customStyle="true" w:styleId="xl65" w:type="paragraph">
    <w:name w:val="xl65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E31F24"/>
    <w:pPr>
      <w:spacing w:afterAutospacing="true" w:after="100" w:beforeAutospacing="true" w:before="100"/>
    </w:pPr>
  </w:style>
  <w:style w:customStyle="true" w:styleId="xl67" w:type="paragraph">
    <w:name w:val="xl67"/>
    <w:basedOn w:val="Normal"/>
    <w:rsid w:val="00E31F24"/>
    <w:pPr>
      <w:spacing w:afterAutospacing="true" w:after="100" w:beforeAutospacing="true" w:before="100"/>
    </w:pPr>
  </w:style>
  <w:style w:customStyle="true" w:styleId="xl68" w:type="paragraph">
    <w:name w:val="xl68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E31F24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E31F24"/>
    <w:pPr>
      <w:spacing w:afterAutospacing="true" w:after="100" w:beforeAutospacing="true" w:before="100"/>
    </w:pPr>
  </w:style>
  <w:style w:customStyle="true" w:styleId="xl71" w:type="paragraph">
    <w:name w:val="xl71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3" w:type="paragraph">
    <w:name w:val="xl73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4" w:type="paragraph">
    <w:name w:val="xl74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E31F24"/>
    <w:pPr>
      <w:spacing w:afterAutospacing="true" w:after="100" w:beforeAutospacing="true" w:before="100"/>
      <w:jc w:val="right"/>
    </w:pPr>
  </w:style>
  <w:style w:customStyle="true" w:styleId="xl76" w:type="paragraph">
    <w:name w:val="xl76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E31F24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E31F2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0" w:type="paragraph">
    <w:name w:val="xl80"/>
    <w:basedOn w:val="Normal"/>
    <w:rsid w:val="00E31F2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1" w:type="paragraph">
    <w:name w:val="xl81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2" w:type="paragraph">
    <w:name w:val="xl82"/>
    <w:basedOn w:val="Normal"/>
    <w:rsid w:val="00E31F24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3" w:type="paragraph">
    <w:name w:val="xl83"/>
    <w:basedOn w:val="Normal"/>
    <w:rsid w:val="00E31F2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ZaglavljeChar" w:type="character">
    <w:name w:val="Zaglavlje Char"/>
    <w:basedOn w:val="Zadanifontodlomka"/>
    <w:link w:val="Zaglavlje"/>
    <w:uiPriority w:val="99"/>
    <w:rsid w:val="00E31F24"/>
  </w:style>
  <w:style w:customStyle="true" w:styleId="PodnojeChar" w:type="character">
    <w:name w:val="Podnožje Char"/>
    <w:basedOn w:val="Zadanifontodlomka"/>
    <w:link w:val="Podnoje"/>
    <w:uiPriority w:val="99"/>
    <w:rsid w:val="00E31F24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F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C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C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C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C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E31F2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E31F2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31F24"/>
    <w:rPr>
      <w:color w:val="800080"/>
      <w:u w:val="single"/>
    </w:rPr>
  </w:style>
  <w:style w:customStyle="1" w:styleId="xl65" w:type="paragraph">
    <w:name w:val="xl65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E31F24"/>
    <w:pPr>
      <w:spacing w:after="100" w:afterAutospacing="1" w:before="100" w:beforeAutospacing="1"/>
    </w:pPr>
  </w:style>
  <w:style w:customStyle="1" w:styleId="xl67" w:type="paragraph">
    <w:name w:val="xl67"/>
    <w:basedOn w:val="Normal"/>
    <w:rsid w:val="00E31F24"/>
    <w:pPr>
      <w:spacing w:after="100" w:afterAutospacing="1" w:before="100" w:beforeAutospacing="1"/>
    </w:pPr>
  </w:style>
  <w:style w:customStyle="1" w:styleId="xl68" w:type="paragraph">
    <w:name w:val="xl68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E31F24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E31F24"/>
    <w:pPr>
      <w:spacing w:after="100" w:afterAutospacing="1" w:before="100" w:beforeAutospacing="1"/>
    </w:pPr>
  </w:style>
  <w:style w:customStyle="1" w:styleId="xl71" w:type="paragraph">
    <w:name w:val="xl71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3" w:type="paragraph">
    <w:name w:val="xl73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4" w:type="paragraph">
    <w:name w:val="xl74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E31F24"/>
    <w:pPr>
      <w:spacing w:after="100" w:afterAutospacing="1" w:before="100" w:beforeAutospacing="1"/>
      <w:jc w:val="right"/>
    </w:pPr>
  </w:style>
  <w:style w:customStyle="1" w:styleId="xl76" w:type="paragraph">
    <w:name w:val="xl76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E31F24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E31F2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0" w:type="paragraph">
    <w:name w:val="xl80"/>
    <w:basedOn w:val="Normal"/>
    <w:rsid w:val="00E31F2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1" w:type="paragraph">
    <w:name w:val="xl81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2" w:type="paragraph">
    <w:name w:val="xl82"/>
    <w:basedOn w:val="Normal"/>
    <w:rsid w:val="00E31F24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3" w:type="paragraph">
    <w:name w:val="xl83"/>
    <w:basedOn w:val="Normal"/>
    <w:rsid w:val="00E31F2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ZaglavljeChar" w:type="character">
    <w:name w:val="Zaglavlje Char"/>
    <w:basedOn w:val="Zadanifontodlomka"/>
    <w:link w:val="Zaglavlje"/>
    <w:uiPriority w:val="99"/>
    <w:rsid w:val="00E31F24"/>
  </w:style>
  <w:style w:customStyle="1" w:styleId="PodnojeChar" w:type="character">
    <w:name w:val="Podnožje Char"/>
    <w:basedOn w:val="Zadanifontodlomka"/>
    <w:link w:val="Podnoje"/>
    <w:uiPriority w:val="99"/>
    <w:rsid w:val="00E31F24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F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C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C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C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C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259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90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- rješenje od 18.03.19. -43</izvorni_sadrzaj>
    <derivirana_varijabla naziv="DomainObject.Primjedba_1">Ispravak rješenja - rješenje od 18.03.19. -43</derivirana_varijabla>
  </DomainObject.Primjedba>
  <DomainObject.Oznaka>
    <izvorni_sadrzaj>St-2626/2018-60</izvorni_sadrzaj>
    <derivirana_varijabla naziv="DomainObject.Oznaka_1">St-2626/2018-60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St-2626/2018-60</izvorni_sadrzaj>
    <derivirana_varijabla naziv="DomainObject.PoslovniBrojDokumenta_1">St-2626/2018-60</derivirana_varijabla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St-2626/2018-59</izvorni_sadrzaj>
    <derivirana_varijabla naziv="DomainObject.PredzadnjaOdlukaIzPredmeta.Oznaka_1">St-2626/2018-59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1639</properties:Characters>
  <properties:Lines>82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2019-04-02T12:50:00Z</dcterms:created>
  <dc:creator>nribaric</dc:creator>
  <cp:lastModifiedBy>Maja Hajtek</cp:lastModifiedBy>
  <cp:lastPrinted>2019-04-03T10:45:00Z</cp:lastPrinted>
  <dcterms:modified xmlns:xsi="http://www.w3.org/2001/XMLSchema-instance" xsi:type="dcterms:W3CDTF">2019-04-03T10:47:00Z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St-2626/2018-60 / Odluka - Rješenje - ispravak rješenja (ispravak_Rješenja_o_utvrđenim_i_osporenim_tražbinama_KOMPAS_ZAGREB_2.4.2019._revikrog._revikrog)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