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9b172db" w14:paraId="9b172db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C15EE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145256">
        <w:rPr>
          <w:rFonts w:cs="Times New Roman" w:eastAsia="Times New Roman" w:hAnsi="Times New Roman" w:ascii="Times New Roman"/>
          <w:sz w:val="24"/>
          <w:szCs w:val="20"/>
          <w:lang w:eastAsia="hr-HR"/>
        </w:rPr>
        <w:t>679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3A0C5B" w:rsidR="00F84008" w:rsidRPr="00145256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145256" w:rsidRPr="00145256">
        <w:rPr>
          <w:rFonts w:cs="Times New Roman" w:eastAsia="Times New Roman"/>
          <w:sz w:val="24"/>
          <w:szCs w:val="24"/>
          <w:lang w:eastAsia="hr-HR"/>
        </w:rPr>
        <w:t>DORCAX d.o.o., Jastrebarsko, Strossmayerov trg 10, MBS:080679271, OIB:08143555420,</w:t>
      </w:r>
      <w:r w:rsidR="003A0C5B" w:rsidRPr="00145256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Pr="0014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7571" w:rsidRPr="00145256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D4772" w:rsidRPr="0014525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14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3A0C5B" w:rsidR="003A0C5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14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45256" w:rsidRPr="00145256">
        <w:rPr>
          <w:rFonts w:cs="Times New Roman" w:eastAsia="Times New Roman"/>
          <w:sz w:val="24"/>
          <w:szCs w:val="24"/>
          <w:lang w:eastAsia="hr-HR"/>
        </w:rPr>
        <w:t xml:space="preserve">DORCAX d.o.o., Jastrebarsko, Strossmayerov trg 10, MBS:080679271, OIB:08143555420, </w:t>
      </w:r>
    </w:p>
    <w:p w:rsidRDefault="00F84008" w:rsidP="003A0C5B" w:rsidR="00F84008" w:rsidRPr="00F8400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646C3">
        <w:rPr>
          <w:rFonts w:cs="Times New Roman" w:eastAsia="Times New Roman" w:hAnsi="Times New Roman" w:ascii="Times New Roman"/>
          <w:sz w:val="24"/>
          <w:szCs w:val="20"/>
          <w:lang w:eastAsia="hr-HR"/>
        </w:rPr>
        <w:t>197.375,57</w:t>
      </w:r>
      <w:r w:rsidR="003A0C5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7571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145256">
        <w:rPr>
          <w:rFonts w:cs="Times New Roman" w:eastAsia="Times New Roman" w:hAnsi="Times New Roman" w:ascii="Times New Roman"/>
          <w:sz w:val="24"/>
          <w:szCs w:val="20"/>
          <w:lang w:eastAsia="hr-HR"/>
        </w:rPr>
        <w:t>679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45256"/>
    <w:rsid w:val="001E619B"/>
    <w:rsid w:val="002D4772"/>
    <w:rsid w:val="003A0C5B"/>
    <w:rsid w:val="00413795"/>
    <w:rsid w:val="00492E13"/>
    <w:rsid w:val="004A66FD"/>
    <w:rsid w:val="004C15EE"/>
    <w:rsid w:val="00682B92"/>
    <w:rsid w:val="007767E5"/>
    <w:rsid w:val="007E005F"/>
    <w:rsid w:val="00827571"/>
    <w:rsid w:val="008C31AB"/>
    <w:rsid w:val="009037B9"/>
    <w:rsid w:val="00954738"/>
    <w:rsid w:val="00A0020D"/>
    <w:rsid w:val="00A00CB1"/>
    <w:rsid w:val="00AD409F"/>
    <w:rsid w:val="00BD6B27"/>
    <w:rsid w:val="00CA20E3"/>
    <w:rsid w:val="00CC03F5"/>
    <w:rsid w:val="00D96056"/>
    <w:rsid w:val="00D97D26"/>
    <w:rsid w:val="00DF5B2A"/>
    <w:rsid w:val="00E261D9"/>
    <w:rsid w:val="00E3660B"/>
    <w:rsid w:val="00F520A4"/>
    <w:rsid w:val="00F646C3"/>
    <w:rsid w:val="00F84008"/>
    <w:rsid w:val="00F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1D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61D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61D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61D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1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61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61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61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7172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5679</izvorni_sadrzaj>
    <derivirana_varijabla naziv="DomainObject.Predmet.Broj_1">5679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St-5679/2015</izvorni_sadrzaj>
    <derivirana_varijabla naziv="DomainObject.Predmet.OznakaBroj_1">St-5679/2015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DORCAX d.o.o.</izvorni_sadrzaj>
    <derivirana_varijabla naziv="DomainObject.Predmet.ProtustrankaFormated_1">  DORCAX d.o.o.</derivirana_varijabla>
  </DomainObject.Predmet.ProtustrankaFormated>
  <DomainObject.Predmet.ProtustrankaFormatedOIB>
    <izvorni_sadrzaj>  DORCAX d.o.o., OIB 08143555420</izvorni_sadrzaj>
    <derivirana_varijabla naziv="DomainObject.Predmet.ProtustrankaFormatedOIB_1">  DORCAX d.o.o., OIB 08143555420</derivirana_varijabla>
  </DomainObject.Predmet.ProtustrankaFormatedOIB>
  <DomainObject.Predmet.ProtustrankaFormatedWithAdress>
    <izvorni_sadrzaj> DORCAX d.o.o., Strossmayerov trg 10, 10450 Jastrebarsko</izvorni_sadrzaj>
    <derivirana_varijabla naziv="DomainObject.Predmet.ProtustrankaFormatedWithAdress_1"> DORCAX d.o.o., Strossmayerov trg 10, 10450 Jastrebarsko</derivirana_varijabla>
  </DomainObject.Predmet.ProtustrankaFormatedWithAdress>
  <DomainObject.Predmet.ProtustrankaFormatedWithAdressOIB>
    <izvorni_sadrzaj> DORCAX d.o.o., OIB 08143555420, Strossmayerov trg 10, 10450 Jastrebarsko</izvorni_sadrzaj>
    <derivirana_varijabla naziv="DomainObject.Predmet.ProtustrankaFormatedWithAdressOIB_1"> DORCAX d.o.o., OIB 08143555420, Strossmayerov trg 10, 10450 Jastrebarsko</derivirana_varijabla>
  </DomainObject.Predmet.ProtustrankaFormatedWithAdressOIB>
  <DomainObject.Predmet.ProtustrankaWithAdress>
    <izvorni_sadrzaj>DORCAX d.o.o. Strossmayerov trg 10, 10450 Jastrebarsko</izvorni_sadrzaj>
    <derivirana_varijabla naziv="DomainObject.Predmet.ProtustrankaWithAdress_1">DORCAX d.o.o. Strossmayerov trg 10, 10450 Jastrebarsko</derivirana_varijabla>
  </DomainObject.Predmet.ProtustrankaWithAdress>
  <DomainObject.Predmet.ProtustrankaWithAdressOIB>
    <izvorni_sadrzaj>DORCAX d.o.o., OIB 08143555420, Strossmayerov trg 10, 10450 Jastrebarsko</izvorni_sadrzaj>
    <derivirana_varijabla naziv="DomainObject.Predmet.ProtustrankaWithAdressOIB_1">DORCAX d.o.o., OIB 08143555420, Strossmayerov trg 10, 10450 Jastrebarsko</derivirana_varijabla>
  </DomainObject.Predmet.ProtustrankaWithAdressOIB>
  <DomainObject.Predmet.ProtustrankaNazivFormated>
    <izvorni_sadrzaj>DORCAX d.o.o.</izvorni_sadrzaj>
    <derivirana_varijabla naziv="DomainObject.Predmet.ProtustrankaNazivFormated_1">DORCAX d.o.o.</derivirana_varijabla>
  </DomainObject.Predmet.ProtustrankaNazivFormated>
  <DomainObject.Predmet.ProtustrankaNazivFormatedOIB>
    <izvorni_sadrzaj>DORCAX d.o.o., OIB 08143555420</izvorni_sadrzaj>
    <derivirana_varijabla naziv="DomainObject.Predmet.ProtustrankaNazivFormatedOIB_1">DORCAX d.o.o., OIB 08143555420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DORCAX d.o.o.</item>
    </izvorni_sadrzaj>
    <derivirana_varijabla naziv="DomainObject.Predmet.ProtuStrankaListFormated_1">
      <item>DORCAX d.o.o.</item>
    </derivirana_varijabla>
  </DomainObject.Predmet.ProtuStrankaListFormated>
  <DomainObject.Predmet.ProtuStrankaListFormatedOIB>
    <izvorni_sadrzaj>
      <item>DORCAX d.o.o., OIB 08143555420</item>
    </izvorni_sadrzaj>
    <derivirana_varijabla naziv="DomainObject.Predmet.ProtuStrankaListFormatedOIB_1">
      <item>DORCAX d.o.o., OIB 08143555420</item>
    </derivirana_varijabla>
  </DomainObject.Predmet.ProtuStrankaListFormatedOIB>
  <DomainObject.Predmet.ProtuStrankaListFormatedWithAdress>
    <izvorni_sadrzaj>
      <item>DORCAX d.o.o., Strossmayerov trg 10, 10450 Jastrebarsko</item>
    </izvorni_sadrzaj>
    <derivirana_varijabla naziv="DomainObject.Predmet.ProtuStrankaListFormatedWithAdress_1">
      <item>DORCAX d.o.o., Strossmayerov trg 10, 10450 Jastrebarsko</item>
    </derivirana_varijabla>
  </DomainObject.Predmet.ProtuStrankaListFormatedWithAdress>
  <DomainObject.Predmet.ProtuStrankaListFormatedWithAdressOIB>
    <izvorni_sadrzaj>
      <item>DORCAX d.o.o., OIB 08143555420, Strossmayerov trg 10, 10450 Jastrebarsko</item>
    </izvorni_sadrzaj>
    <derivirana_varijabla naziv="DomainObject.Predmet.ProtuStrankaListFormatedWithAdressOIB_1">
      <item>DORCAX d.o.o., OIB 08143555420, Strossmayerov trg 10, 10450 Jastrebarsko</item>
    </derivirana_varijabla>
  </DomainObject.Predmet.ProtuStrankaListFormatedWithAdressOIB>
  <DomainObject.Predmet.ProtuStrankaListNazivFormated>
    <izvorni_sadrzaj>
      <item>DORCAX d.o.o.</item>
    </izvorni_sadrzaj>
    <derivirana_varijabla naziv="DomainObject.Predmet.ProtuStrankaListNazivFormated_1">
      <item>DORCAX d.o.o.</item>
    </derivirana_varijabla>
  </DomainObject.Predmet.ProtuStrankaListNazivFormated>
  <DomainObject.Predmet.ProtuStrankaListNazivFormatedOIB>
    <izvorni_sadrzaj>
      <item>DORCAX d.o.o., OIB 08143555420</item>
    </izvorni_sadrzaj>
    <derivirana_varijabla naziv="DomainObject.Predmet.ProtuStrankaListNazivFormatedOIB_1">
      <item>DORCAX d.o.o., OIB 08143555420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DORCAX d.o.o.</izvorni_sadrzaj>
    <derivirana_varijabla naziv="DomainObject.Predmet.ProtustrankaIDrugi_1">DORCAX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DORCAX d.o.o., OIB 08143555420, Strossmayerov trg 10, 10450 Jastrebarsko</izvorni_sadrzaj>
    <derivirana_varijabla naziv="DomainObject.Predmet.ProtustrankaIDrugiAdressOIB_1">DORCAX d.o.o., OIB 08143555420, Strossmayerov trg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DORCAX d.o.o.</item>
    </izvorni_sadrzaj>
    <derivirana_varijabla naziv="DomainObject.Predmet.SudioniciListNaziv_1">
      <item>FINA Regionalni centar Zagreb</item>
      <item>DORCAX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DORCAX d.o.o., OIB 08143555420, Strossmayerov trg 10,10450 Jastrebarsko</item>
    </izvorni_sadrzaj>
    <derivirana_varijabla naziv="DomainObject.Predmet.SudioniciListAdressOIB_1">
      <item>FINA Regionalni centar Zagreb, OIB 85821130368, Trg svibanjskih žrtava 1995. 1,10000 Zagreb</item>
      <item>DORCAX d.o.o., OIB 08143555420, Strossmayerov trg 10,10450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08143555420</item>
    </izvorni_sadrzaj>
    <derivirana_varijabla naziv="DomainObject.Predmet.SudioniciListNazivOIB_1">
      <item>, OIB 85821130368</item>
      <item>, OIB 08143555420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1969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2016-04-27T08:23:00Z</dcterms:created>
  <dc:creator>Mario Žišković</dc:creator>
  <cp:lastModifiedBy>Anđelka Mandarić</cp:lastModifiedBy>
  <cp:lastPrinted>2016-04-27T08:20:00Z</cp:lastPrinted>
  <dcterms:modified xmlns:xsi="http://www.w3.org/2001/XMLSchema-instance" xsi:type="dcterms:W3CDTF">2016-04-27T09:08:00Z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