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2b7d" w14:paraId="c7d2b7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621F" w:rsidP="004A621F" w:rsidR="004A621F" w:rsidRPr="004A621F">
      <w:pPr>
        <w:spacing w:after="0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bCs/>
          <w:lang w:eastAsia="hr-HR"/>
        </w:rPr>
        <w:t xml:space="preserve">    REPUBLIKA HRVATSKA                                         Poslovni broj:</w:t>
      </w:r>
      <w:r w:rsidRPr="004A621F">
        <w:rPr>
          <w:rFonts w:cs="Times New Roman" w:eastAsia="Times New Roman"/>
          <w:lang w:eastAsia="hr-HR"/>
        </w:rPr>
        <w:t xml:space="preserve"> 14. St-1740/2016-22</w:t>
      </w:r>
    </w:p>
    <w:p w:rsidRDefault="004A621F" w:rsidP="004A621F" w:rsidR="004A621F" w:rsidRPr="004A621F">
      <w:pPr>
        <w:spacing w:after="0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bCs/>
          <w:lang w:eastAsia="hr-HR"/>
        </w:rPr>
        <w:t xml:space="preserve">  TRGOVAČKI SUD U SPLITU</w:t>
      </w:r>
      <w:r w:rsidRPr="004A621F">
        <w:rPr>
          <w:rFonts w:cs="Times New Roman" w:eastAsia="Times New Roman"/>
          <w:lang w:eastAsia="hr-HR"/>
        </w:rPr>
        <w:t xml:space="preserve">                                              </w:t>
      </w:r>
    </w:p>
    <w:p w:rsidRDefault="004A621F" w:rsidP="004A621F" w:rsidR="004A621F" w:rsidRPr="004A621F">
      <w:pPr>
        <w:spacing w:after="0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 xml:space="preserve"> Sukoišanska 6. - 21 000  S P L I T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21F" w:rsidP="004A621F" w:rsidR="004A621F" w:rsidRPr="004A621F">
      <w:pPr>
        <w:spacing w:after="0"/>
        <w:jc w:val="center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>R J E Š E N J E</w:t>
      </w:r>
    </w:p>
    <w:p w:rsidRDefault="004A621F" w:rsidP="004A621F" w:rsidR="004A621F" w:rsidRPr="004A62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L-KOP, d.o.o., Stobreč, Kneza Mutimira 4,  OIB: 16228701072, (Dužnik, stečajni Dužnik), 10. siječnja 2019., izvanraspravno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A621F" w:rsidP="004A621F" w:rsidR="004A621F" w:rsidRPr="004A621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>r i j e š i o   j e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>I/    Utvrđuje se kako nitko od pozvanih nije postupio po pozivu Suda objavljenom preko Mrežne stranice e-Oglasne ploče sudova od 22. studenog 2018., te uplatio zatraženi predujam od: 20.000,00 kuna “za pokriće troškova kako prethodnoga tako i otvorenoga stečajnog postupka pod brojem: 14. St-1740/16.”</w:t>
      </w:r>
    </w:p>
    <w:p w:rsidRDefault="004A621F" w:rsidP="004A621F" w:rsidR="004A621F" w:rsidRPr="004A621F">
      <w:pPr>
        <w:spacing w:after="0"/>
        <w:jc w:val="both"/>
        <w:rPr>
          <w:rFonts w:cs="Times New Roman" w:eastAsia="Calibri"/>
        </w:rPr>
      </w:pPr>
      <w:r w:rsidRPr="004A621F">
        <w:rPr>
          <w:rFonts w:cs="Times New Roman" w:eastAsia="Times New Roman"/>
          <w:lang w:eastAsia="hr-HR"/>
        </w:rPr>
        <w:t>II/   Otvara se</w:t>
      </w:r>
      <w:r w:rsidRPr="004A621F">
        <w:rPr>
          <w:rFonts w:cs="Times New Roman" w:eastAsia="Times New Roman"/>
          <w:bCs/>
          <w:lang w:eastAsia="hr-HR"/>
        </w:rPr>
        <w:t xml:space="preserve"> se stečajni postupak nad </w:t>
      </w:r>
      <w:r w:rsidRPr="004A621F">
        <w:rPr>
          <w:rFonts w:cs="Times New Roman" w:eastAsia="Times New Roman"/>
          <w:lang w:eastAsia="hr-HR"/>
        </w:rPr>
        <w:t xml:space="preserve">stečajnim Dužnikom: L-KOP, d.o.o., Stobreč, Kneza Mutimira 4,  OIB: 16228701072. Stečajni postupak je otvoren dana 10. siječnja 2019. u 12,30 sati. Za stečajnog upravitelja imenuje se metodom slučajnog odabira: Dragan Bijelić iz Šibenika, Triglavska 2a, OIB: </w:t>
      </w:r>
      <w:r w:rsidRPr="004A621F">
        <w:rPr>
          <w:rFonts w:cs="Times New Roman" w:eastAsia="Calibri"/>
        </w:rPr>
        <w:t>53755649931.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bCs/>
          <w:lang w:eastAsia="hr-HR"/>
        </w:rPr>
        <w:t xml:space="preserve">III/ </w:t>
      </w:r>
      <w:r w:rsidRPr="004A621F">
        <w:rPr>
          <w:rFonts w:cs="Times New Roman" w:eastAsia="Times New Roman"/>
          <w:lang w:eastAsia="hr-HR"/>
        </w:rPr>
        <w:t xml:space="preserve"> Zaključuje se stečajni postupak nad trgovačkim društvom: L-KOP, d.o.o., Stobreč, Kneza Mutimira 4, upisan u sudski registar Trgovačkog suda u Splitu pod MBS: 060250113, OIB: 16228701072,  te se određuje brisanje istog iz sudskog registra ovog Suda, što će provesti registarski odjel ovog Suda nakon pravomoćnosti ovog rješenja.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 xml:space="preserve">IV/  Ovlašćuje se Stečajni upravitelj Dragan Bijelić iz Šibenika, Triglavska 2a, OIB: </w:t>
      </w:r>
      <w:r w:rsidRPr="004A621F">
        <w:rPr>
          <w:rFonts w:cs="Times New Roman" w:eastAsia="Calibri"/>
        </w:rPr>
        <w:t xml:space="preserve">53755649931, </w:t>
      </w:r>
      <w:r w:rsidRPr="004A621F">
        <w:rPr>
          <w:rFonts w:cs="Times New Roman" w:eastAsia="Times New Roman"/>
          <w:lang w:eastAsia="hr-HR"/>
        </w:rPr>
        <w:t>nastaviti prikupljanje i zastupanje sporne i nesporne stečajne mase u postupku pred sudovima i drugim državnim tijelima te pred svim drugim fizičkim i pravnim osobama te na unovčenje i naplatu iste i o obavljenim radnjama podnositi izvješća ovom Sudu kada se za to steknu uvjeti.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A621F">
        <w:rPr>
          <w:rFonts w:cs="Times New Roman" w:eastAsia="Times New Roman"/>
          <w:lang w:eastAsia="hr-HR"/>
        </w:rPr>
        <w:t>V/</w:t>
      </w:r>
      <w:r w:rsidRPr="004A621F">
        <w:rPr>
          <w:rFonts w:cs="Times New Roman" w:eastAsia="Times New Roman"/>
          <w:bCs/>
          <w:lang w:eastAsia="hr-HR"/>
        </w:rPr>
        <w:t xml:space="preserve">    Ovo će se rješenje objaviti Mrežnoj stranici e-Oglasna ploča Sudova.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A621F" w:rsidP="004A621F" w:rsidR="004A621F" w:rsidRPr="004A621F">
      <w:pPr>
        <w:spacing w:after="0"/>
        <w:jc w:val="center"/>
        <w:rPr>
          <w:rFonts w:cs="Times New Roman" w:eastAsia="Times New Roman"/>
          <w:bCs/>
          <w:lang w:eastAsia="hr-HR" w:val="en-US"/>
        </w:rPr>
      </w:pPr>
      <w:r w:rsidRPr="004A621F">
        <w:rPr>
          <w:rFonts w:cs="Times New Roman" w:eastAsia="Times New Roman"/>
          <w:bCs/>
          <w:lang w:eastAsia="hr-HR" w:val="en-US"/>
        </w:rPr>
        <w:t>Obrazloženje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 xml:space="preserve">    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21F" w:rsidP="004A621F" w:rsidR="004A621F" w:rsidRPr="004A621F">
      <w:pPr>
        <w:numPr>
          <w:ilvl w:val="0"/>
          <w:numId w:val="47"/>
        </w:numPr>
        <w:spacing w:after="0"/>
        <w:ind w:firstLine="720" w:left="-142"/>
        <w:contextualSpacing/>
        <w:jc w:val="both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 xml:space="preserve">Rješenjem ovog Suda od 25. listopada 2018., broj: 14. St-1740/16., pokrenut je prethodni postupak radi utvrđivanja uvjeta za otvaranje stečajnog postupka nad u uvodu i u izreci navedenim trgovačkim društvom kao stečajnim Dužnikom te je dana 22. studenog 2018. održano i ročište. Na tom su ročištu izvedeni dokazi koji priležu spisu, saslušan direktor Dužnika te izvedeni i drugi dokazi pa je  tijekom prethodnog postupka utvrđeno kako Dužnik nema imovine koja bi ušla u stečajnu masu radi čega su rješenjem suda od 22. studenog 2018. </w:t>
      </w:r>
    </w:p>
    <w:p w:rsidRDefault="004A621F" w:rsidP="004A621F" w:rsidR="004A621F" w:rsidRPr="004A621F">
      <w:pPr>
        <w:spacing w:after="0"/>
        <w:ind w:left="360"/>
        <w:jc w:val="right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bCs/>
          <w:lang w:eastAsia="hr-HR"/>
        </w:rPr>
        <w:lastRenderedPageBreak/>
        <w:t>- 2 -                   Poslovni b</w:t>
      </w:r>
      <w:r w:rsidRPr="004A621F">
        <w:rPr>
          <w:rFonts w:cs="Times New Roman" w:eastAsia="Times New Roman"/>
          <w:lang w:eastAsia="hr-HR"/>
        </w:rPr>
        <w:t>roj: 14. St-1740/2016-22</w:t>
      </w:r>
    </w:p>
    <w:p w:rsidRDefault="004A621F" w:rsidP="004A621F" w:rsidR="004A621F" w:rsidRPr="004A621F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 xml:space="preserve">pozvani  </w:t>
      </w:r>
      <w:r w:rsidRPr="004A621F">
        <w:rPr>
          <w:rFonts w:cs="Times New Roman" w:eastAsia="Times New Roman"/>
          <w:bCs/>
          <w:lang w:eastAsia="hr-HR"/>
        </w:rPr>
        <w:t xml:space="preserve">vjerovnici stečajnog Dužnika i sve druge osobe koje imaju pravni interes za redovitim provođenjem ovoga stečajnog postupka, </w:t>
      </w:r>
      <w:r w:rsidRPr="004A621F">
        <w:rPr>
          <w:rFonts w:cs="Times New Roman" w:eastAsia="Times New Roman"/>
          <w:lang w:eastAsia="hr-HR"/>
        </w:rPr>
        <w:t>u roku od 15. (petnaest) dana nakon proteka osmog dana od objave poziva,  na depozitni račun ovog Suda broj: HR1623900011300000664, koji se vodi kod Hrvatske poštanske banke, d.d, solidarno predujmiti iznos od: 20.000,00 kuna, svrha plaćanja: «</w:t>
      </w:r>
      <w:r w:rsidRPr="004A621F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4A621F">
        <w:rPr>
          <w:rFonts w:cs="Times New Roman" w:eastAsia="Times New Roman"/>
          <w:lang w:eastAsia="hr-HR"/>
        </w:rPr>
        <w:t>pod brojem: 14. St-1740/16.“</w:t>
      </w:r>
      <w:r w:rsidRPr="004A621F">
        <w:rPr>
          <w:rFonts w:cs="Times New Roman" w:eastAsia="Times New Roman"/>
          <w:bCs/>
          <w:lang w:eastAsia="hr-HR"/>
        </w:rPr>
        <w:t xml:space="preserve"> </w:t>
      </w:r>
      <w:r w:rsidRPr="004A621F">
        <w:rPr>
          <w:rFonts w:cs="Times New Roman" w:eastAsia="Times New Roman"/>
          <w:lang w:eastAsia="hr-HR"/>
        </w:rPr>
        <w:t>te ovom Sudu dostaviti dokaz o uplati traženog predujma. Vjerovnici su ujedno upozoreni kako će Sud, ako se zatraženi predujam ne uplati u ostavljenom roku, nakon proteka tog roka, donijeti rješenje o otvaranju i istovremenom zaključenju ovoga stečajnog postupka i brisanju stečajnog Dužnika iz sudskog registra.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 xml:space="preserve">     2</w:t>
      </w:r>
      <w:r w:rsidRPr="004A621F">
        <w:rPr>
          <w:rFonts w:cs="Times New Roman" w:eastAsia="Times New Roman"/>
          <w:b/>
          <w:lang w:eastAsia="hr-HR"/>
        </w:rPr>
        <w:t>.</w:t>
      </w:r>
      <w:r w:rsidRPr="004A621F">
        <w:rPr>
          <w:rFonts w:cs="Times New Roman" w:eastAsia="Times New Roman"/>
          <w:lang w:eastAsia="hr-HR"/>
        </w:rPr>
        <w:t xml:space="preserve"> Ovaj poziv na uplatu predujma od 20.000,00 kuna «</w:t>
      </w:r>
      <w:r w:rsidRPr="004A621F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4A621F">
        <w:rPr>
          <w:rFonts w:cs="Times New Roman" w:eastAsia="Times New Roman"/>
          <w:lang w:eastAsia="hr-HR"/>
        </w:rPr>
        <w:t xml:space="preserve">pod brojem: 14. St-1740/16.“, objavljen je preko Mrežne stranice e-Oglasne ploče sudova od 22. studenog 2018. Međutim, nitko od pozvanih nije postupio po ovom pozivu Suda i nitko nije uplatio zatraženi predujam, radi čega je ovaj Sud to utvrdio i u ovom rješenju, kao u izreci rješenja pod točkom I/. 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 xml:space="preserve">     3.  Kako nitko od pozvanih nije postupio po pozivu Suda i nitko nije uplatio zatraženi predujam, to su se stekli uvjeti za otvaranje i zaključenje ovoga stečajnog postupka, sukladno članku 132., Stečajnog zakona („Narodne novine“, broj: 71/15., i 104/17., dalje: SZ), radi čega je Sud riješio kao u izreci rješenja pod točkom II i III/.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 xml:space="preserve">     4.  Naime, odredba članka 132., SZ, propisuje:  "Ako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>Ako osobe iz stavka 1. ovoga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>Rješenja iz stavaka 1. i 2. ovoga članka objavit će se na mrežnoj stranici e-Oglasna ploča sudova istoga dana kada su donesena.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>U slučaju iz stavka 2. ovoga članka postupak se neće provesti i na odgovarajući će se način primijeniti odredbe članaka 286. − 292. ovoga Zakona.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>Ako sud zaključi stečajni postupak u skladu s odredbom stavka 2. ovoga članka, a dužnik nema dovoljno sredstava za namirenje najnužnijih troškova (sređivanje arhivske građe i slično), potrebna sredstva isplatit će se iz Fonda za namirenje troškova stečajnoga postupka."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sz w:val="22"/>
          <w:lang w:eastAsia="hr-HR" w:val="en-US"/>
        </w:rPr>
      </w:pPr>
    </w:p>
    <w:p w:rsidRDefault="004A621F" w:rsidP="004A621F" w:rsidR="004A621F" w:rsidRPr="004A621F">
      <w:pPr>
        <w:numPr>
          <w:ilvl w:val="0"/>
          <w:numId w:val="48"/>
        </w:numPr>
        <w:spacing w:after="0"/>
        <w:ind w:firstLine="284" w:left="0"/>
        <w:jc w:val="both"/>
        <w:rPr>
          <w:rFonts w:cs="Times New Roman" w:eastAsia="Times New Roman"/>
          <w:lang w:eastAsia="hr-HR" w:val="en-US"/>
        </w:rPr>
      </w:pPr>
      <w:r w:rsidRPr="004A621F">
        <w:rPr>
          <w:rFonts w:cs="Times New Roman" w:eastAsia="Times New Roman"/>
          <w:lang w:eastAsia="hr-HR" w:val="en-US"/>
        </w:rPr>
        <w:t>Sukladno navedenoj odredbi članka 132., SZ i gornjem obrazloženju, a pošto je u tijeku prethodnog postupka utvrđeno</w:t>
      </w:r>
      <w:r w:rsidRPr="004A621F">
        <w:rPr>
          <w:rFonts w:cs="Times New Roman" w:eastAsia="Times New Roman"/>
          <w:bCs/>
          <w:lang w:eastAsia="hr-HR" w:val="en-US"/>
        </w:rPr>
        <w:t xml:space="preserve"> kako Dužnik nema imovine koja bi ušla u stečajnu masu, nitko od pozvanih nije uplatio zatraženi predujam od 20.000,00 kuna, trebalo je ovaj stečajni postupak otvoriti i  zaključiti, radi čega je </w:t>
      </w:r>
      <w:r w:rsidRPr="004A621F">
        <w:rPr>
          <w:rFonts w:cs="Times New Roman" w:eastAsia="Times New Roman"/>
          <w:lang w:eastAsia="hr-HR" w:val="en-US"/>
        </w:rPr>
        <w:t xml:space="preserve">riješeno kao pod točkom II i III/ izreke rješenja. Točka III/ izreke  rješenja temelji se na odredbi članka 132. i 286. stavak 3., SZ, koja odredba članka 286., stavak 3., SZ, propisuje kako se rješenje o zaključenju stečajnog postupka </w:t>
      </w:r>
    </w:p>
    <w:p w:rsidRDefault="004A621F" w:rsidP="004A621F" w:rsidR="004A621F" w:rsidRPr="004A621F">
      <w:pPr>
        <w:spacing w:after="0"/>
        <w:ind w:left="360"/>
        <w:jc w:val="right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bCs/>
          <w:lang w:eastAsia="hr-HR"/>
        </w:rPr>
        <w:t>- 3 -                   Poslovni b</w:t>
      </w:r>
      <w:r w:rsidRPr="004A621F">
        <w:rPr>
          <w:rFonts w:cs="Times New Roman" w:eastAsia="Times New Roman"/>
          <w:lang w:eastAsia="hr-HR"/>
        </w:rPr>
        <w:t>roj: 14. St-1740/2016-22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 w:val="en-US"/>
        </w:rPr>
      </w:pPr>
      <w:r w:rsidRPr="004A621F">
        <w:rPr>
          <w:rFonts w:cs="Times New Roman" w:eastAsia="Times New Roman"/>
          <w:lang w:eastAsia="hr-HR" w:val="en-US"/>
        </w:rPr>
        <w:t>dostavlja tijelu koje vodi registar u kojem je dužnik upisan. Brisanjem iz upisnika, stečajni dužnik kao pravna osoba prestaje postojati (…). Točka IV/ izreke rješenja temelji se na odredbi članka 133., stavak 1., SZ, koja odredba propisuje kako stečajni upravitelj može i nakon zaključenja stečajnog postupka, u ime i za račun stečajne mase, unovčiti imovinu dužnika i prikupljenim sredstvima podmiriti nastale troškove stečajnog postupka (…) te kako o obavljenim radnjama stečajni upravitelj podnosi izvješća a točka V/ izreke rješenja utemeljena je na odredbi članka 132., stavak 3. SZ, koja odredba propisuje kako se rješenje o zaključenju stečajnog postupka objavljuje  na mrežnoj stranici e-Oglasna ploča Sudova.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A621F" w:rsidP="004A621F" w:rsidR="004A621F" w:rsidRPr="004A621F">
      <w:pPr>
        <w:spacing w:after="0"/>
        <w:ind w:firstLine="284"/>
        <w:jc w:val="both"/>
        <w:rPr>
          <w:rFonts w:cs="Times New Roman" w:eastAsia="Times New Roman"/>
          <w:lang w:eastAsia="hr-HR" w:val="en-US"/>
        </w:rPr>
      </w:pPr>
      <w:r w:rsidRPr="004A621F">
        <w:rPr>
          <w:rFonts w:cs="Times New Roman" w:eastAsia="Times New Roman"/>
          <w:lang w:eastAsia="hr-HR" w:val="en-US"/>
        </w:rPr>
        <w:t>5.     Sud ističe kako je Stečajni upravitelj imenovan metodom slučajnog odabira, temeljem članka 84. i 85. SZ.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 w:val="en-US"/>
        </w:rPr>
      </w:pPr>
      <w:r w:rsidRPr="004A621F">
        <w:rPr>
          <w:rFonts w:cs="Times New Roman" w:eastAsia="Times New Roman"/>
          <w:lang w:eastAsia="hr-HR" w:val="en-US"/>
        </w:rPr>
        <w:t xml:space="preserve">    6.   Radi svega navedenog i temeljem navedenih pozitivnih propisa, riješeno je kao u izreci rješenja.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21F" w:rsidP="004A621F" w:rsidR="004A621F" w:rsidRPr="004A621F">
      <w:pPr>
        <w:spacing w:after="0"/>
        <w:jc w:val="center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>Split, 10. siječnja 2019.</w:t>
      </w:r>
    </w:p>
    <w:p w:rsidRDefault="004A621F" w:rsidP="004A621F" w:rsidR="004A621F" w:rsidRPr="004A62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621F" w:rsidP="004A621F" w:rsidR="004A621F" w:rsidRPr="004A62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621F" w:rsidP="004A621F" w:rsidR="004A621F" w:rsidRPr="004A621F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A62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</w:t>
      </w:r>
      <w:r w:rsidRPr="004A621F">
        <w:rPr>
          <w:rFonts w:cs="Times New Roman" w:eastAsia="Times New Roman"/>
          <w:lang w:val="en-US"/>
        </w:rPr>
        <w:t>SUDAC</w:t>
      </w:r>
    </w:p>
    <w:p w:rsidRDefault="004A621F" w:rsidP="004A621F" w:rsidR="004A621F" w:rsidRPr="004A621F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4A621F" w:rsidP="004A621F" w:rsidR="004A621F" w:rsidRPr="004A621F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A621F">
        <w:rPr>
          <w:rFonts w:cs="Times New Roman" w:eastAsia="Times New Roman"/>
          <w:lang w:val="en-US"/>
        </w:rPr>
        <w:t>Jozo Ćaleta, v.r.</w:t>
      </w:r>
    </w:p>
    <w:p w:rsidRDefault="004A621F" w:rsidP="004A621F" w:rsidR="004A621F" w:rsidRPr="004A621F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A621F">
        <w:rPr>
          <w:rFonts w:cs="Times New Roman" w:eastAsia="Times New Roman"/>
          <w:lang w:val="en-US"/>
        </w:rPr>
        <w:t>za točnost otpravka-ovlašteni službenik</w:t>
      </w:r>
    </w:p>
    <w:p w:rsidRDefault="004A621F" w:rsidP="004A621F" w:rsidR="004A621F" w:rsidRPr="004A621F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A621F">
        <w:rPr>
          <w:rFonts w:cs="Times New Roman" w:eastAsia="Times New Roman"/>
          <w:lang w:val="en-US"/>
        </w:rPr>
        <w:t>Vesna Čargo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21F" w:rsidP="004A621F" w:rsidR="004A621F" w:rsidRPr="004A621F">
      <w:pPr>
        <w:spacing w:after="0"/>
        <w:rPr>
          <w:rFonts w:cs="Times New Roman" w:eastAsia="Times New Roman"/>
          <w:lang w:eastAsia="hr-HR"/>
        </w:rPr>
      </w:pPr>
      <w:r w:rsidRPr="004A62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 w:val="en-US"/>
        </w:rPr>
      </w:pPr>
      <w:r w:rsidRPr="004A621F">
        <w:rPr>
          <w:rFonts w:cs="Times New Roman" w:eastAsia="Times New Roman"/>
          <w:u w:val="single"/>
          <w:lang w:eastAsia="hr-HR" w:val="en-US"/>
        </w:rPr>
        <w:t>PRAVNA POUKA:</w:t>
      </w:r>
      <w:r w:rsidRPr="004A621F">
        <w:rPr>
          <w:rFonts w:cs="Times New Roman" w:eastAsia="Times New Roman"/>
          <w:lang w:eastAsia="hr-HR" w:val="en-US"/>
        </w:rPr>
        <w:t xml:space="preserve">  Protiv ovog rješenja može izjaviti žalbu osoba koja ima pravni interes. Žalba se izjavljuje u roku od osam (8.) dana nakon proteka osmog dana od objave na mrežnoj stranici e-Oglasna ploča Sudova, podnosi se Trgovačkom sudu u Splitu, Split, Sukoišanska 6. i to u tri primjerka a o žalbi u drugom stupnju odlučuje Visoki trgovački sud Republike Hrvatske u Zagrebu.</w:t>
      </w: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21F" w:rsidP="004A621F" w:rsidR="004A621F" w:rsidRPr="004A621F">
      <w:pPr>
        <w:spacing w:after="0"/>
        <w:jc w:val="both"/>
        <w:rPr>
          <w:rFonts w:cs="Times New Roman" w:eastAsia="Times New Roman"/>
          <w:bCs/>
          <w:sz w:val="22"/>
          <w:lang w:eastAsia="hr-HR" w:val="en-US"/>
        </w:rPr>
      </w:pPr>
      <w:r w:rsidRPr="004A621F">
        <w:rPr>
          <w:rFonts w:cs="Times New Roman" w:eastAsia="Times New Roman"/>
          <w:sz w:val="22"/>
          <w:lang w:eastAsia="hr-HR" w:val="en-US"/>
        </w:rPr>
        <w:t xml:space="preserve">                                                             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ACC595B"/>
    <w:multiLevelType w:val="hybridMultilevel"/>
    <w:tmpl w:val="91E474CE"/>
    <w:lvl w:tplc="85F6CBF0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841331D"/>
    <w:multiLevelType w:val="hybridMultilevel"/>
    <w:tmpl w:val="90CECE6C"/>
    <w:lvl w:tplc="041A000F" w:ilvl="0">
      <w:start w:val="5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21F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46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St-1740/2016-22</izvorni_sadrzaj>
    <derivirana_varijabla naziv="DomainObject.Oznaka_1">St-1740/2016-22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St-1740/2016</izvorni_sadrzaj>
    <derivirana_varijabla naziv="DomainObject.Predmet.OznakaBroj_1">St-1740/2016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L-KOP za građenje, društvo s ograničenom odgovornošću</izvorni_sadrzaj>
    <derivirana_varijabla naziv="DomainObject.Predmet.ProtustrankaFormated_1">  L-KOP za građenje, društvo s ograničenom odgovornošću</derivirana_varijabla>
  </DomainObject.Predmet.ProtustrankaFormated>
  <DomainObject.Predmet.ProtustrankaFormatedOIB>
    <izvorni_sadrzaj>  L-KOP za građenje, društvo s ograničenom odgovornošću, OIB 16228701072</izvorni_sadrzaj>
    <derivirana_varijabla naziv="DomainObject.Predmet.ProtustrankaFormatedOIB_1">  L-KOP za građenje, društvo s ograničenom odgovornošću, OIB 16228701072</derivirana_varijabla>
  </DomainObject.Predmet.ProtustrankaFormatedOIB>
  <DomainObject.Predmet.ProtustrankaFormatedWithAdress>
    <izvorni_sadrzaj> L-KOP za građenje, društvo s ograničenom odgovornošću, Kneza Mutimira 4, 21311 Stobreč</izvorni_sadrzaj>
    <derivirana_varijabla naziv="DomainObject.Predmet.ProtustrankaFormatedWithAdress_1"> L-KOP za građenje, društvo s ograničenom odgovornošću, Kneza Mutimira 4, 21311 Stobreč</derivirana_varijabla>
  </DomainObject.Predmet.ProtustrankaFormatedWithAdress>
  <DomainObject.Predmet.ProtustrankaFormatedWithAdressOIB>
    <izvorni_sadrzaj> L-KOP za građenje, društvo s ograničenom odgovornošću, OIB 16228701072, Kneza Mutimira 4, 21311 Stobreč</izvorni_sadrzaj>
    <derivirana_varijabla naziv="DomainObject.Predmet.ProtustrankaFormatedWithAdressOIB_1"> L-KOP za građenje, društvo s ograničenom odgovornošću, OIB 16228701072, Kneza Mutimira 4, 21311 Stobreč</derivirana_varijabla>
  </DomainObject.Predmet.ProtustrankaFormatedWithAdressOIB>
  <DomainObject.Predmet.ProtustrankaWithAdress>
    <izvorni_sadrzaj>L-KOP za građenje, društvo s ograničenom odgovornošću Kneza Mutimira 4, 21311 Stobreč</izvorni_sadrzaj>
    <derivirana_varijabla naziv="DomainObject.Predmet.ProtustrankaWithAdress_1">L-KOP za građenje, društvo s ograničenom odgovornošću Kneza Mutimira 4, 21311 Stobreč</derivirana_varijabla>
  </DomainObject.Predmet.ProtustrankaWithAdress>
  <DomainObject.Predmet.ProtustrankaWithAdressOIB>
    <izvorni_sadrzaj>L-KOP za građenje, društvo s ograničenom odgovornošću, OIB 16228701072, Kneza Mutimira 4, 21311 Stobreč</izvorni_sadrzaj>
    <derivirana_varijabla naziv="DomainObject.Predmet.ProtustrankaWithAdressOIB_1">L-KOP za građenje, društvo s ograničenom odgovornošću, OIB 16228701072, Kneza Mutimira 4, 21311 Stobreč</derivirana_varijabla>
  </DomainObject.Predmet.ProtustrankaWithAdressOIB>
  <DomainObject.Predmet.ProtustrankaNazivFormated>
    <izvorni_sadrzaj>L-KOP za građenje, društvo s ograničenom odgovornošću</izvorni_sadrzaj>
    <derivirana_varijabla naziv="DomainObject.Predmet.ProtustrankaNazivFormated_1">L-KOP za građenje, društvo s ograničenom odgovornošću</derivirana_varijabla>
  </DomainObject.Predmet.ProtustrankaNazivFormated>
  <DomainObject.Predmet.ProtustrankaNazivFormatedOIB>
    <izvorni_sadrzaj>L-KOP za građenje, društvo s ograničenom odgovornošću, OIB 16228701072</izvorni_sadrzaj>
    <derivirana_varijabla naziv="DomainObject.Predmet.ProtustrankaNazivFormatedOIB_1">L-KOP za građenje, društvo s ograničenom odgovornošću, OIB 16228701072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141498.22</izvorni_sadrzaj>
    <derivirana_varijabla naziv="DomainObject.Predmet.TrenutnaVrijednost_1">141498.22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L-KOP za građenje, društvo s ograničenom odgovornošću</item>
    </izvorni_sadrzaj>
    <derivirana_varijabla naziv="DomainObject.Predmet.ProtuStrankaListFormated_1">
      <item>L-KOP za građenje, društvo s ograničenom odgovornošću</item>
    </derivirana_varijabla>
  </DomainObject.Predmet.ProtuStrankaListFormated>
  <DomainObject.Predmet.ProtuStrankaListFormatedOIB>
    <izvorni_sadrzaj>
      <item>L-KOP za građenje, društvo s ograničenom odgovornošću, OIB 16228701072</item>
    </izvorni_sadrzaj>
    <derivirana_varijabla naziv="DomainObject.Predmet.ProtuStrankaListFormatedOIB_1">
      <item>L-KOP za građenje, društvo s ograničenom odgovornošću, OIB 16228701072</item>
    </derivirana_varijabla>
  </DomainObject.Predmet.ProtuStrankaListFormatedOIB>
  <DomainObject.Predmet.ProtuStrankaListFormatedWithAdress>
    <izvorni_sadrzaj>
      <item>L-KOP za građenje, društvo s ograničenom odgovornošću, Kneza Mutimira 4, 21311 Stobreč</item>
    </izvorni_sadrzaj>
    <derivirana_varijabla naziv="DomainObject.Predmet.ProtuStrankaListFormatedWithAdress_1">
      <item>L-KOP za građenje, društvo s ograničenom odgovornošću, Kneza Mutimira 4, 21311 Stobreč</item>
    </derivirana_varijabla>
  </DomainObject.Predmet.ProtuStrankaListFormatedWithAdress>
  <DomainObject.Predmet.ProtuStrankaListFormatedWithAdressOIB>
    <izvorni_sadrzaj>
      <item>L-KOP za građenje, društvo s ograničenom odgovornošću, OIB 16228701072, Kneza Mutimira 4, 21311 Stobreč</item>
    </izvorni_sadrzaj>
    <derivirana_varijabla naziv="DomainObject.Predmet.ProtuStrankaListFormatedWithAdressOIB_1">
      <item>L-KOP za građenje, društvo s ograničenom odgovornošću, OIB 16228701072, Kneza Mutimira 4, 21311 Stobreč</item>
    </derivirana_varijabla>
  </DomainObject.Predmet.ProtuStrankaListFormatedWithAdressOIB>
  <DomainObject.Predmet.ProtuStrankaListNazivFormated>
    <izvorni_sadrzaj>
      <item>L-KOP za građenje, društvo s ograničenom odgovornošću</item>
    </izvorni_sadrzaj>
    <derivirana_varijabla naziv="DomainObject.Predmet.ProtuStrankaListNazivFormated_1">
      <item>L-KOP za građenje, društvo s ograničenom odgovornošću</item>
    </derivirana_varijabla>
  </DomainObject.Predmet.ProtuStrankaListNazivFormated>
  <DomainObject.Predmet.ProtuStrankaListNazivFormatedOIB>
    <izvorni_sadrzaj>
      <item>L-KOP za građenje, društvo s ograničenom odgovornošću, OIB 16228701072</item>
    </izvorni_sadrzaj>
    <derivirana_varijabla naziv="DomainObject.Predmet.ProtuStrankaListNazivFormatedOIB_1">
      <item>L-KOP za građenje, društvo s ograničenom odgovornošću, OIB 16228701072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St-1740/2016-22</izvorni_sadrzaj>
    <derivirana_varijabla naziv="DomainObject.PoslovniBrojDokumenta_1">St-1740/2016-22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L-KOP za građenje, društvo s ograničenom odgovornošću</izvorni_sadrzaj>
    <derivirana_varijabla naziv="DomainObject.Predmet.ProtustrankaIDrugi_1">L-KOP za građenje, društvo s ograničenom odgovornošću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L-KOP za građenje, društvo s ograničenom odgovornošću, OIB 16228701072, Kneza Mutimira 4, 21311 Stobreč</izvorni_sadrzaj>
    <derivirana_varijabla naziv="DomainObject.Predmet.ProtustrankaIDrugiAdressOIB_1">L-KOP za građenje, društvo s ograničenom odgovornošću, OIB 16228701072, Kneza Mutimira 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L-KOP za građenje, društvo s ograničenom odgovornošću</item>
      <item>ŽUPANIJSKO DRŽAVNO ODVJETNIŠTVO</item>
    </izvorni_sadrzaj>
    <derivirana_varijabla naziv="DomainObject.Predmet.SudioniciListNaziv_1">
      <item>L-KOP za građenje, društvo s ograničenom odgovornošću</item>
      <item>ŽUPANIJSKO DRŽAVNO ODVJETNIŠTVO</item>
    </derivirana_varijabla>
  </DomainObject.Predmet.SudioniciListNaziv>
  <DomainObject.Predmet.SudioniciListAdressOIB>
    <izvorni_sadrzaj>
      <item>L-KOP za građenje, društvo s ograničenom odgovornošću, OIB 16228701072, Kneza Mutimira 4,21311 Stobreč</item>
      <item>ŽUPANIJSKO DRŽAVNO ODVJETNIŠTVO, OIB 70793241859, Gundulićeva 29a,21000 Split</item>
    </izvorni_sadrzaj>
    <derivirana_varijabla naziv="DomainObject.Predmet.SudioniciListAdressOIB_1">
      <item>L-KOP za građenje, društvo s ograničenom odgovornošću, OIB 16228701072, Kneza Mutimira 4,21311 Stobreč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86289C-4CAD-4B0A-B34A-9B24A032D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1124</properties:Words>
  <properties:Characters>6231</properties:Characters>
  <properties:Lines>134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2019-01-10T11:26:00Z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St-1740/2016-22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