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63c4" w14:paraId="82263c4" w:rsidRDefault="00992F2D" w:rsidR="00950AA9" w:rsidRPr="00EC13FD">
      <w:pPr>
        <w15:collapsed w:val="false"/>
        <w:rPr>
          <w:b/>
        </w:rPr>
      </w:pPr>
      <w:bookmarkStart w:name="_GoBack" w:id="0"/>
      <w:bookmarkEnd w:id="0"/>
      <w:r>
        <w:rPr>
          <w:b/>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2025" cx="723900"/>
            <wp:effectExtent b="9525" r="0" t="0" l="0"/>
            <wp:wrapSquare wrapText="bothSides"/>
            <wp:docPr descr="C:\Users\lglavas\Desktop\Grb_RH.png" name="Slika 1" id="1"/>
            <wp:cNvGraphicFramePr>
              <a:graphicFrameLocks noChangeAspect="true"/>
            </wp:cNvGraphicFramePr>
            <a:graphic>
              <a:graphicData uri="http://schemas.openxmlformats.org/drawingml/2006/picture">
                <pic:pic>
                  <pic:nvPicPr>
                    <pic:cNvPr descr="C:\Users\lglavas\Desktop\Grb_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anchor>
        </w:drawing>
      </w:r>
      <w:r w:rsidR="00EC13FD">
        <w:rPr>
          <w:b/>
        </w:rPr>
        <w:br w:clear="all" w:type="textWrapping"/>
      </w:r>
      <w:r w:rsidR="00950AA9" w:rsidRPr="009715B0">
        <w:t>REPUBLIKA HRVATSKA</w:t>
      </w:r>
    </w:p>
    <w:p w:rsidRDefault="00950AA9" w:rsidR="00950AA9" w:rsidRPr="009715B0">
      <w:r w:rsidRPr="009715B0">
        <w:t>TRGOVAČKI SUD SPLIT</w:t>
      </w:r>
    </w:p>
    <w:p w:rsidRDefault="006139CA" w:rsidR="009715B0">
      <w:r w:rsidRPr="009715B0">
        <w:t>Split, Sukoišanska 6</w:t>
      </w:r>
    </w:p>
    <w:p w:rsidRDefault="009221F6" w:rsidR="009221F6"/>
    <w:p w:rsidRDefault="009715B0" w:rsidR="009715B0" w:rsidRPr="009221F6">
      <w:pPr>
        <w:rPr>
          <w:sz w:val="12"/>
          <w:szCs w:val="12"/>
        </w:rPr>
      </w:pPr>
    </w:p>
    <w:p w:rsidRDefault="00523D28" w:rsidP="009715B0" w:rsidR="00950AA9" w:rsidRPr="009715B0">
      <w:pPr>
        <w:jc w:val="center"/>
      </w:pPr>
      <w:r>
        <w:t>U   I M E   R E P U B L I K E   H R V A T S K E</w:t>
      </w:r>
    </w:p>
    <w:p w:rsidRDefault="00950AA9" w:rsidP="00950AA9" w:rsidR="00950AA9" w:rsidRPr="001156BA">
      <w:pPr>
        <w:jc w:val="center"/>
        <w:rPr>
          <w:sz w:val="16"/>
          <w:szCs w:val="16"/>
        </w:rPr>
      </w:pPr>
    </w:p>
    <w:p w:rsidRDefault="00950AA9" w:rsidP="009221F6" w:rsidR="00950AA9" w:rsidRPr="009221F6">
      <w:pPr>
        <w:jc w:val="center"/>
      </w:pPr>
      <w:r w:rsidRPr="009715B0">
        <w:t>R J E Š E N J E</w:t>
      </w:r>
    </w:p>
    <w:p w:rsidRDefault="00950AA9" w:rsidP="00950AA9" w:rsidR="00950AA9">
      <w:pPr>
        <w:rPr>
          <w:b/>
        </w:rPr>
      </w:pPr>
    </w:p>
    <w:p w:rsidRDefault="000C318F" w:rsidP="000C318F" w:rsidR="000C318F" w:rsidRPr="00DE2B55">
      <w:pPr>
        <w:spacing w:before="220"/>
        <w:ind w:firstLine="709"/>
        <w:jc w:val="both"/>
        <w:rPr>
          <w:b/>
        </w:rPr>
      </w:pPr>
      <w:r w:rsidRPr="00DE2B55">
        <w:rPr>
          <w:rFonts w:eastAsiaTheme="minorHAnsi"/>
        </w:rPr>
        <w:t xml:space="preserve">Trgovački sud u Splitu, po </w:t>
      </w:r>
      <w:r>
        <w:rPr>
          <w:rFonts w:eastAsiaTheme="minorHAnsi"/>
        </w:rPr>
        <w:t>sucu</w:t>
      </w:r>
      <w:r w:rsidRPr="00DE2B55">
        <w:rPr>
          <w:rFonts w:eastAsiaTheme="minorHAnsi"/>
        </w:rPr>
        <w:t xml:space="preserve"> </w:t>
      </w:r>
      <w:r>
        <w:rPr>
          <w:rFonts w:eastAsiaTheme="minorHAnsi"/>
        </w:rPr>
        <w:t>Katarini Mikulić</w:t>
      </w:r>
      <w:r w:rsidRPr="00DE2B55">
        <w:rPr>
          <w:rFonts w:eastAsiaTheme="minorHAnsi"/>
        </w:rPr>
        <w:t>,</w:t>
      </w:r>
      <w:r w:rsidRPr="00772D95">
        <w:t xml:space="preserve"> </w:t>
      </w:r>
      <w:r w:rsidRPr="00D77E52">
        <w:t xml:space="preserve">povodom prijedloga predlagatelja </w:t>
      </w:r>
      <w:r>
        <w:t>Financijske agencije, Regionalni centar Split, Podružnica Split, Mažuranićevo šetalište 24b</w:t>
      </w:r>
      <w:r w:rsidRPr="00FA3128">
        <w:t xml:space="preserve">, za </w:t>
      </w:r>
      <w:r>
        <w:t xml:space="preserve">provedbu stečajnog postupka nad dužnikom </w:t>
      </w:r>
      <w:r w:rsidR="00057FF5">
        <w:t>KUNTENTA d.o.o., M. Getaldića 25/1, Split, OIB: 08321923315</w:t>
      </w:r>
      <w:r>
        <w:t xml:space="preserve">, </w:t>
      </w:r>
      <w:r w:rsidRPr="00DE2B55">
        <w:rPr>
          <w:rFonts w:eastAsiaTheme="minorHAnsi"/>
        </w:rPr>
        <w:t xml:space="preserve">dana </w:t>
      </w:r>
      <w:r w:rsidR="00057FF5">
        <w:rPr>
          <w:rFonts w:eastAsiaTheme="minorHAnsi"/>
        </w:rPr>
        <w:t>18</w:t>
      </w:r>
      <w:r>
        <w:rPr>
          <w:rFonts w:eastAsiaTheme="minorHAnsi"/>
        </w:rPr>
        <w:t>. srpnja 2016</w:t>
      </w:r>
      <w:r w:rsidRPr="00DE2B55">
        <w:rPr>
          <w:rFonts w:eastAsiaTheme="minorHAnsi"/>
        </w:rPr>
        <w:t xml:space="preserve">. godine   </w:t>
      </w:r>
    </w:p>
    <w:p w:rsidRDefault="00700364" w:rsidP="00700364" w:rsidR="00700364">
      <w:pPr>
        <w:tabs>
          <w:tab w:pos="1890" w:val="left"/>
        </w:tabs>
        <w:jc w:val="both"/>
      </w:pPr>
      <w:r>
        <w:tab/>
      </w:r>
    </w:p>
    <w:p w:rsidRDefault="00950AA9" w:rsidP="00706888" w:rsidR="00950AA9" w:rsidRPr="009715B0">
      <w:pPr>
        <w:jc w:val="center"/>
      </w:pPr>
      <w:r w:rsidRPr="009715B0">
        <w:t>r i j e š i o   j e</w:t>
      </w:r>
    </w:p>
    <w:p w:rsidRDefault="00FE5480" w:rsidP="00706888" w:rsidR="00FE5480">
      <w:pPr>
        <w:jc w:val="both"/>
      </w:pPr>
    </w:p>
    <w:p w:rsidRDefault="00B43A09" w:rsidP="00E607C5" w:rsidR="00BD1612">
      <w:pPr>
        <w:ind w:firstLine="720"/>
        <w:jc w:val="both"/>
        <w:rPr>
          <w:color w:themeColor="text1" w:val="000000"/>
        </w:rPr>
      </w:pPr>
      <w:r>
        <w:t xml:space="preserve">Odbacuje se </w:t>
      </w:r>
      <w:r w:rsidR="00A533E2">
        <w:t>zahtjev</w:t>
      </w:r>
      <w:r w:rsidR="009715B0">
        <w:t xml:space="preserve"> predlagatelja za provedbu</w:t>
      </w:r>
      <w:r w:rsidR="0024279B">
        <w:t xml:space="preserve"> stečajnog postupka nad </w:t>
      </w:r>
      <w:r w:rsidR="00D31F3E" w:rsidRPr="00E607C5">
        <w:rPr>
          <w:color w:themeColor="text1" w:val="000000"/>
        </w:rPr>
        <w:t>dužnikom</w:t>
      </w:r>
      <w:r w:rsidR="004C00B8">
        <w:rPr>
          <w:color w:themeColor="text1" w:val="000000"/>
        </w:rPr>
        <w:t xml:space="preserve"> </w:t>
      </w:r>
      <w:r w:rsidR="00057FF5">
        <w:t>KUNTENTA d.o.o., M. Getaldića 25/1, Split, OIB: 08321923315</w:t>
      </w:r>
      <w:r w:rsidR="004C00B8">
        <w:rPr>
          <w:color w:themeColor="text1" w:val="000000"/>
        </w:rPr>
        <w:t>.</w:t>
      </w:r>
    </w:p>
    <w:p w:rsidRDefault="00E607C5" w:rsidP="00E607C5" w:rsidR="00E607C5" w:rsidRPr="001156BA">
      <w:pPr>
        <w:ind w:firstLine="720"/>
        <w:jc w:val="both"/>
        <w:rPr>
          <w:sz w:val="40"/>
          <w:szCs w:val="40"/>
        </w:rPr>
      </w:pPr>
    </w:p>
    <w:p w:rsidRDefault="000C318F" w:rsidP="000C318F" w:rsidR="000C318F">
      <w:pPr>
        <w:jc w:val="center"/>
      </w:pPr>
      <w:r>
        <w:t>Obrazloženje</w:t>
      </w:r>
    </w:p>
    <w:p w:rsidRDefault="00950AA9" w:rsidP="00706888" w:rsidR="00950AA9" w:rsidRPr="001156BA">
      <w:pPr>
        <w:jc w:val="both"/>
        <w:rPr>
          <w:b/>
          <w:sz w:val="28"/>
          <w:szCs w:val="28"/>
        </w:rPr>
      </w:pPr>
    </w:p>
    <w:p w:rsidRDefault="00831B5B" w:rsidP="000C318F" w:rsidR="000C318F">
      <w:pPr>
        <w:ind w:firstLine="720"/>
        <w:jc w:val="both"/>
      </w:pPr>
      <w:r w:rsidRPr="00831B5B">
        <w:rPr>
          <w:lang w:val="hr-HR"/>
        </w:rPr>
        <w:t xml:space="preserve">Predlagatelj je dana </w:t>
      </w:r>
      <w:r w:rsidR="00057FF5">
        <w:rPr>
          <w:color w:themeColor="text1" w:val="000000"/>
          <w:lang w:val="hr-HR"/>
        </w:rPr>
        <w:t>29. listopada</w:t>
      </w:r>
      <w:r w:rsidRPr="00E607C5">
        <w:rPr>
          <w:color w:val="FF0000"/>
          <w:lang w:val="hr-HR"/>
        </w:rPr>
        <w:t xml:space="preserve"> </w:t>
      </w:r>
      <w:r w:rsidRPr="00E607C5">
        <w:rPr>
          <w:color w:themeColor="text1" w:val="000000"/>
          <w:lang w:val="hr-HR"/>
        </w:rPr>
        <w:t>2015</w:t>
      </w:r>
      <w:r w:rsidRPr="00831B5B">
        <w:rPr>
          <w:lang w:val="hr-HR"/>
        </w:rPr>
        <w:t xml:space="preserve">. godine podnio zahtjev za provedbu stečajnog postupka nad dužnikom </w:t>
      </w:r>
      <w:r w:rsidR="00057FF5">
        <w:t>KUNTENTA d.o.o., M. Getaldića 25/1, Split, OIB: 08321923315</w:t>
      </w:r>
      <w:r w:rsidR="004C00B8" w:rsidRPr="004C00B8">
        <w:t>.</w:t>
      </w:r>
    </w:p>
    <w:p w:rsidRDefault="000C318F" w:rsidP="000C318F" w:rsidR="000C318F">
      <w:pPr>
        <w:ind w:firstLine="720"/>
        <w:jc w:val="both"/>
      </w:pPr>
    </w:p>
    <w:p w:rsidRDefault="000C318F" w:rsidP="000C318F" w:rsidR="000C318F">
      <w:pPr>
        <w:ind w:firstLine="720"/>
        <w:jc w:val="both"/>
      </w:pPr>
      <w:r>
        <w:t xml:space="preserve">Temeljem odredbe čl. </w:t>
      </w:r>
      <w:r w:rsidR="008F3C7B">
        <w:t>5</w:t>
      </w:r>
      <w:r>
        <w:t xml:space="preserve">. </w:t>
      </w:r>
      <w:r w:rsidR="008F3C7B">
        <w:t xml:space="preserve">st. 1. i 2. </w:t>
      </w:r>
      <w:r>
        <w:t xml:space="preserve">Stečajnog zakona ("Narodne novine" broj 71/15, u daljnjem tekstu: SZ) </w:t>
      </w:r>
      <w:r w:rsidR="008F3C7B">
        <w:t>stečajni postupak se može otvoriti ako sud utvrdi postojanje stečajnog razloga, a stečajni razlozi su nesposobnost za plaćanje i prezaduženost</w:t>
      </w:r>
      <w:r>
        <w:t>.</w:t>
      </w:r>
    </w:p>
    <w:p w:rsidRDefault="000C318F" w:rsidP="000C318F" w:rsidR="000C318F"/>
    <w:p w:rsidRDefault="000C318F" w:rsidP="00057FF5" w:rsidR="000C318F">
      <w:pPr>
        <w:ind w:firstLine="708"/>
        <w:jc w:val="both"/>
      </w:pPr>
      <w:r w:rsidRPr="00BA6D76">
        <w:t xml:space="preserve">Uvidom u </w:t>
      </w:r>
      <w:r>
        <w:t>web stranice FINE (javna objava za predstečajne nagodbe),</w:t>
      </w:r>
      <w:r w:rsidRPr="00BA6D76">
        <w:t xml:space="preserve"> </w:t>
      </w:r>
      <w:r>
        <w:t xml:space="preserve">sud je </w:t>
      </w:r>
      <w:r w:rsidRPr="00BA6D76">
        <w:t>utvr</w:t>
      </w:r>
      <w:r>
        <w:t>dio</w:t>
      </w:r>
      <w:r w:rsidRPr="00BA6D76">
        <w:t xml:space="preserve"> da je </w:t>
      </w:r>
      <w:r>
        <w:t xml:space="preserve">nad dužnikom </w:t>
      </w:r>
      <w:r w:rsidRPr="00BA6D76">
        <w:t xml:space="preserve"> </w:t>
      </w:r>
      <w:r w:rsidR="00057FF5">
        <w:t xml:space="preserve">KUNTENTA d.o.o., M. Getaldića 25/1, Split, OIB: 08321923315 </w:t>
      </w:r>
      <w:r>
        <w:t>proveden postupak predstečajne nagodbe</w:t>
      </w:r>
      <w:r w:rsidR="008F3C7B">
        <w:t xml:space="preserve"> pred FINOM,</w:t>
      </w:r>
      <w:r>
        <w:t xml:space="preserve"> te je</w:t>
      </w:r>
      <w:r w:rsidR="00057FF5">
        <w:t xml:space="preserve"> KUNTENTA d.o.o., M. Getaldića 25/1, Split, OIB: 08321923315 podnio ovom sudu prijedlog za odobravanje sklapanja predstečajne nagodbe, te se isti postupak vodi pred ovim sudom pod poslovnim brojem 11.Stpn-51/2016. </w:t>
      </w:r>
    </w:p>
    <w:p w:rsidRDefault="008E3D5C" w:rsidP="00831B5B" w:rsidR="008E3D5C">
      <w:pPr>
        <w:jc w:val="both"/>
      </w:pPr>
    </w:p>
    <w:p w:rsidRDefault="00A020BD" w:rsidP="000C318F" w:rsidR="008E3D5C" w:rsidRPr="008E3D5C">
      <w:pPr>
        <w:ind w:firstLine="708"/>
        <w:jc w:val="both"/>
        <w:rPr>
          <w:lang w:val="hr-HR"/>
        </w:rPr>
      </w:pPr>
      <w:r>
        <w:t>Prema odredbama</w:t>
      </w:r>
      <w:r w:rsidR="008E3D5C" w:rsidRPr="008E3D5C">
        <w:t xml:space="preserve"> članka</w:t>
      </w:r>
      <w:r w:rsidR="008E3D5C" w:rsidRPr="008E3D5C">
        <w:rPr>
          <w:lang w:val="hr-HR"/>
        </w:rPr>
        <w:t xml:space="preserve"> 39. Zakona o financijskom poslovanju i predstečajnoj nagodbi (NN </w:t>
      </w:r>
      <w:r w:rsidR="008E3D5C" w:rsidRPr="008E3D5C">
        <w:rPr>
          <w:bCs/>
          <w:lang w:val="hr-HR"/>
        </w:rPr>
        <w:t xml:space="preserve">108/12, 144/12, 81/13, 112/13, dalje: ZFPPN), </w:t>
      </w:r>
      <w:r w:rsidR="008E3D5C" w:rsidRPr="008E3D5C">
        <w:rPr>
          <w:lang w:val="hr-HR"/>
        </w:rPr>
        <w:t xml:space="preserve"> koje su važile u trenutku podnošenja prijedloga za otvaranje postupka predstečajne nagodbe, propisano je da je dužnik u stanju nelikvidnosti ili insolventnosti dužan predložiti otvaranje postupka predstečajne nagodbe, sukladno odredbama ovoga Zakona. Iznimno od odredbe iz stavka 1. ovoga članka, dužnik koji nema imovine ili je njegova imovina male ili neznatne vrijednosti i nema zaposlenih, a u stanju je </w:t>
      </w:r>
      <w:r w:rsidR="008E3D5C" w:rsidRPr="008E3D5C">
        <w:rPr>
          <w:lang w:val="hr-HR"/>
        </w:rPr>
        <w:lastRenderedPageBreak/>
        <w:t>nelikvidnosti ili insolventnosti, može predložiti otvaranje postupka predstečajne nagodbe. Do okončanja postupka predstečajne nagodbe nije dopušteno pokrenuti stečajni postupak.</w:t>
      </w:r>
    </w:p>
    <w:p w:rsidRDefault="008E3D5C" w:rsidP="008E3D5C" w:rsidR="008E3D5C" w:rsidRPr="008E3D5C">
      <w:pPr>
        <w:jc w:val="both"/>
        <w:rPr>
          <w:lang w:val="hr-HR"/>
        </w:rPr>
      </w:pPr>
    </w:p>
    <w:p w:rsidRDefault="008E3D5C" w:rsidP="000C318F" w:rsidR="008E3D5C" w:rsidRPr="008E3D5C">
      <w:pPr>
        <w:ind w:firstLine="708"/>
        <w:jc w:val="both"/>
        <w:rPr>
          <w:lang w:val="hr-HR"/>
        </w:rPr>
      </w:pPr>
      <w:r w:rsidRPr="008E3D5C">
        <w:rPr>
          <w:lang w:val="hr-HR"/>
        </w:rPr>
        <w:t xml:space="preserve">Nadalje, odredbom članka 15. </w:t>
      </w:r>
      <w:r w:rsidR="00A020BD">
        <w:rPr>
          <w:lang w:val="hr-HR"/>
        </w:rPr>
        <w:t>stavak 2</w:t>
      </w:r>
      <w:r>
        <w:rPr>
          <w:lang w:val="hr-HR"/>
        </w:rPr>
        <w:t xml:space="preserve">. </w:t>
      </w:r>
      <w:r w:rsidR="008F3C7B">
        <w:rPr>
          <w:lang w:val="hr-HR"/>
        </w:rPr>
        <w:t>SZ</w:t>
      </w:r>
      <w:r w:rsidRPr="008E3D5C">
        <w:rPr>
          <w:lang w:val="hr-HR"/>
        </w:rPr>
        <w:t>, propisano je, ako je pokrenut predstečajni postupak, do njegova završetka nije dopušteno pokretanje stečajnoga postupka.</w:t>
      </w:r>
    </w:p>
    <w:p w:rsidRDefault="008E3D5C" w:rsidP="008E3D5C" w:rsidR="008E3D5C" w:rsidRPr="008E3D5C">
      <w:pPr>
        <w:jc w:val="both"/>
        <w:rPr>
          <w:lang w:val="hr-HR"/>
        </w:rPr>
      </w:pPr>
    </w:p>
    <w:p w:rsidRDefault="008E3D5C" w:rsidP="000C318F" w:rsidR="008E3D5C">
      <w:pPr>
        <w:ind w:firstLine="708"/>
        <w:jc w:val="both"/>
        <w:rPr>
          <w:lang w:val="hr-HR"/>
        </w:rPr>
      </w:pPr>
      <w:r w:rsidRPr="008E3D5C">
        <w:rPr>
          <w:lang w:val="hr-HR"/>
        </w:rPr>
        <w:t>Cilj postupka predstečajne nagodbe je omogućiti dužniku koji je postao nelikvidan i/ili insolventan, financijsko restrukturiranje na temelju kojeg će postati likvidan i solventan, a vjerovnicima pa tako i predlagateljima iz ovog postupka, da se omoguće povoljniji uvjeti namirenja njihovih tražbina od uvjeta koje bi vjerovnik ostvario da je protiv dužnika pokrenut stečajni postupak (članak 20. ZFPPN-a). Ukoliko pokrenuti postupak predstečajne nagodbe bude okončan sklapanjem predstečajne nagodbe, odnosno ukoliko isti postupak bude okončan odbacivanjem prijedloga ili obustavom postupka, tada će i sama Financijska agencija, u slučaju da utvrdi da kod dužnika postoje stečajni razlozi, imati dužnost podnijeti sudu prijedlog za otvaranje stečajnog postupka nad dužnikom.</w:t>
      </w:r>
    </w:p>
    <w:p w:rsidRDefault="008E3D5C" w:rsidP="008E3D5C" w:rsidR="008E3D5C">
      <w:pPr>
        <w:jc w:val="both"/>
        <w:rPr>
          <w:lang w:val="hr-HR"/>
        </w:rPr>
      </w:pPr>
    </w:p>
    <w:p w:rsidRDefault="008E3D5C" w:rsidP="000C318F" w:rsidR="008E3D5C" w:rsidRPr="008E3D5C">
      <w:pPr>
        <w:ind w:firstLine="708"/>
        <w:jc w:val="both"/>
        <w:rPr>
          <w:lang w:val="hr-HR"/>
        </w:rPr>
      </w:pPr>
      <w:r w:rsidRPr="008E3D5C">
        <w:rPr>
          <w:lang w:val="hr-HR"/>
        </w:rPr>
        <w:t>Slijedom navedenog, ovaj sud je odlučio kao u izreci rješenja, temeljem odredbe članka 1</w:t>
      </w:r>
      <w:r w:rsidR="00A020BD">
        <w:rPr>
          <w:lang w:val="hr-HR"/>
        </w:rPr>
        <w:t>5. stavak 2</w:t>
      </w:r>
      <w:r w:rsidRPr="008E3D5C">
        <w:rPr>
          <w:lang w:val="hr-HR"/>
        </w:rPr>
        <w:t xml:space="preserve">. SZ-a. </w:t>
      </w:r>
    </w:p>
    <w:p w:rsidRDefault="008E3D5C" w:rsidP="008E3D5C" w:rsidR="008E3D5C" w:rsidRPr="008E3D5C">
      <w:pPr>
        <w:jc w:val="both"/>
        <w:rPr>
          <w:lang w:val="hr-HR"/>
        </w:rPr>
      </w:pPr>
    </w:p>
    <w:p w:rsidRDefault="00831B5B" w:rsidP="00057FF5" w:rsidR="00706888" w:rsidRPr="00E607C5">
      <w:pPr>
        <w:jc w:val="center"/>
        <w:rPr>
          <w:color w:themeColor="text1" w:val="000000"/>
        </w:rPr>
      </w:pPr>
      <w:r w:rsidRPr="00E607C5">
        <w:rPr>
          <w:color w:themeColor="text1" w:val="000000"/>
        </w:rPr>
        <w:t xml:space="preserve">U  </w:t>
      </w:r>
      <w:r w:rsidR="00706888" w:rsidRPr="00E607C5">
        <w:rPr>
          <w:color w:themeColor="text1" w:val="000000"/>
        </w:rPr>
        <w:t>Split</w:t>
      </w:r>
      <w:r w:rsidR="00E607C5">
        <w:rPr>
          <w:color w:themeColor="text1" w:val="000000"/>
        </w:rPr>
        <w:t>u</w:t>
      </w:r>
      <w:r w:rsidR="00706888" w:rsidRPr="00E607C5">
        <w:rPr>
          <w:color w:themeColor="text1" w:val="000000"/>
        </w:rPr>
        <w:t>,</w:t>
      </w:r>
      <w:r w:rsidR="00135840" w:rsidRPr="00E607C5">
        <w:rPr>
          <w:color w:themeColor="text1" w:val="000000"/>
        </w:rPr>
        <w:t xml:space="preserve"> </w:t>
      </w:r>
      <w:r w:rsidR="00057FF5">
        <w:rPr>
          <w:color w:themeColor="text1" w:val="000000"/>
        </w:rPr>
        <w:t>18</w:t>
      </w:r>
      <w:r w:rsidR="000C318F">
        <w:rPr>
          <w:color w:themeColor="text1" w:val="000000"/>
        </w:rPr>
        <w:t>. srpnja</w:t>
      </w:r>
      <w:r w:rsidR="00E607C5" w:rsidRPr="00E607C5">
        <w:rPr>
          <w:color w:themeColor="text1" w:val="000000"/>
        </w:rPr>
        <w:t xml:space="preserve"> </w:t>
      </w:r>
      <w:r w:rsidR="004020C0" w:rsidRPr="00E607C5">
        <w:rPr>
          <w:color w:themeColor="text1" w:val="000000"/>
        </w:rPr>
        <w:t>2016</w:t>
      </w:r>
      <w:r w:rsidR="00706888" w:rsidRPr="00E607C5">
        <w:rPr>
          <w:color w:themeColor="text1" w:val="000000"/>
        </w:rPr>
        <w:t>. godine</w:t>
      </w:r>
    </w:p>
    <w:p w:rsidRDefault="00706888" w:rsidP="00E45FAF" w:rsidR="00706888" w:rsidRPr="00046239"/>
    <w:p w:rsidRDefault="00706888" w:rsidP="00706888" w:rsidR="00706888" w:rsidRPr="00046239"/>
    <w:p w:rsidRDefault="00135840" w:rsidP="007F2831" w:rsidR="00706888">
      <w:pPr>
        <w:jc w:val="right"/>
      </w:pPr>
      <w:r>
        <w:tab/>
      </w:r>
      <w:r>
        <w:tab/>
      </w:r>
      <w:r>
        <w:tab/>
      </w:r>
      <w:r>
        <w:tab/>
      </w:r>
      <w:r>
        <w:tab/>
      </w:r>
      <w:r>
        <w:tab/>
      </w:r>
      <w:r>
        <w:tab/>
      </w:r>
      <w:r>
        <w:tab/>
      </w:r>
      <w:r w:rsidR="001E6202">
        <w:t xml:space="preserve">      </w:t>
      </w:r>
      <w:r w:rsidR="00D7039D">
        <w:t xml:space="preserve"> </w:t>
      </w:r>
      <w:r w:rsidR="001E6202">
        <w:t xml:space="preserve">   </w:t>
      </w:r>
      <w:r w:rsidR="007F2831">
        <w:t xml:space="preserve">SUDAC </w:t>
      </w:r>
    </w:p>
    <w:p w:rsidRDefault="00057FF5" w:rsidP="007F2831" w:rsidR="00057FF5" w:rsidRPr="00046239">
      <w:pPr>
        <w:jc w:val="right"/>
      </w:pPr>
    </w:p>
    <w:p w:rsidRDefault="00706888" w:rsidP="00706888" w:rsidR="00706888" w:rsidRPr="00046239"/>
    <w:p w:rsidRDefault="00135840" w:rsidP="007F2831" w:rsidR="00706888" w:rsidRPr="00046239">
      <w:pPr>
        <w:jc w:val="right"/>
      </w:pPr>
      <w:r>
        <w:tab/>
      </w:r>
      <w:r>
        <w:tab/>
      </w:r>
      <w:r>
        <w:tab/>
      </w:r>
      <w:r>
        <w:tab/>
      </w:r>
      <w:r>
        <w:tab/>
      </w:r>
      <w:r>
        <w:tab/>
      </w:r>
      <w:r>
        <w:tab/>
      </w:r>
      <w:r>
        <w:tab/>
      </w:r>
      <w:r w:rsidR="001E6202">
        <w:t xml:space="preserve">         </w:t>
      </w:r>
      <w:r w:rsidR="00D7039D">
        <w:t xml:space="preserve">  </w:t>
      </w:r>
      <w:r w:rsidR="001E6202">
        <w:t xml:space="preserve"> </w:t>
      </w:r>
      <w:r w:rsidR="007F2831">
        <w:t xml:space="preserve">Katarina Mikulić </w:t>
      </w:r>
    </w:p>
    <w:p w:rsidRDefault="009C2F6D" w:rsidP="00706888" w:rsidR="00706888" w:rsidRPr="00046239">
      <w:r w:rsidRPr="00046239">
        <w:tab/>
      </w:r>
      <w:r w:rsidRPr="00046239">
        <w:tab/>
      </w:r>
      <w:r w:rsidRPr="00046239">
        <w:tab/>
      </w:r>
      <w:r w:rsidRPr="00046239">
        <w:tab/>
      </w:r>
      <w:r w:rsidRPr="00046239">
        <w:tab/>
      </w:r>
      <w:r w:rsidRPr="00046239">
        <w:tab/>
      </w:r>
      <w:r w:rsidRPr="00046239">
        <w:tab/>
      </w:r>
      <w:r w:rsidRPr="00046239">
        <w:tab/>
      </w:r>
    </w:p>
    <w:p w:rsidRDefault="00EB27C2" w:rsidP="00706888" w:rsidR="00EB27C2"/>
    <w:p w:rsidRDefault="000C318F" w:rsidP="000C318F" w:rsidR="000C318F">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5B3792" w:rsidP="00706888" w:rsidR="005D4A77" w:rsidRPr="00046239">
      <w:r>
        <w:t xml:space="preserve">   </w:t>
      </w:r>
    </w:p>
    <w:p w:rsidRDefault="00706888" w:rsidP="00706888" w:rsidR="00706888" w:rsidRPr="00046239">
      <w:r w:rsidRPr="00046239">
        <w:t>DNA:</w:t>
      </w:r>
    </w:p>
    <w:p w:rsidRDefault="005D4A77" w:rsidP="005D4A77" w:rsidR="00057FF5">
      <w:r>
        <w:t>-</w:t>
      </w:r>
      <w:r w:rsidR="00706888">
        <w:t>predlagatelju</w:t>
      </w:r>
      <w:r w:rsidR="00E607C5">
        <w:t xml:space="preserve"> - </w:t>
      </w:r>
      <w:r w:rsidR="00E607C5" w:rsidRPr="007C1CCC">
        <w:t>Financijskoj agenciji, RC Split</w:t>
      </w:r>
    </w:p>
    <w:p w:rsidRDefault="005D4A77" w:rsidP="005D4A77" w:rsidR="00046239">
      <w:r>
        <w:t>-</w:t>
      </w:r>
      <w:r w:rsidR="00046239">
        <w:t>e-</w:t>
      </w:r>
      <w:r w:rsidR="007F2831">
        <w:t>o</w:t>
      </w:r>
      <w:r w:rsidR="00046239">
        <w:t>glasna ploča suda</w:t>
      </w:r>
    </w:p>
    <w:p w:rsidRDefault="005D4A77" w:rsidP="005D4A77" w:rsidR="00706888" w:rsidRPr="00706888">
      <w:r>
        <w:t>-</w:t>
      </w:r>
      <w:r w:rsidR="00507986">
        <w:t>spis</w:t>
      </w:r>
    </w:p>
    <w:sectPr w:rsidSect="007F2831" w:rsidR="00706888" w:rsidRPr="00706888">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2BD" w:rsidR="001212BD">
      <w:r>
        <w:separator/>
      </w:r>
    </w:p>
  </w:endnote>
  <w:endnote w:id="0" w:type="continuationSeparator">
    <w:p w:rsidRDefault="001212BD" w:rsidR="00121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7FE" w:rsidP="00C057FE" w:rsidR="00C057FE" w:rsidRPr="00C057FE">
    <w:pPr>
      <w:pStyle w:val="Podnoje"/>
      <w:jc w:val="center"/>
      <w:rPr>
        <w:lang w:val="hr-HR"/>
      </w:rPr>
    </w:pPr>
    <w:r>
      <w:rPr>
        <w:lang w:val="hr-HR"/>
      </w:rPr>
      <w:t>2</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2BD" w:rsidR="001212BD">
      <w:r>
        <w:separator/>
      </w:r>
    </w:p>
  </w:footnote>
  <w:footnote w:id="0" w:type="continuationSeparator">
    <w:p w:rsidRDefault="001212BD" w:rsidR="00121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4B4D" w:rsidR="002A4B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p>
  <w:p w:rsidRDefault="007967D5" w:rsidR="002A4B4D">
    <w:pPr>
      <w:pStyle w:val="Zaglavlje"/>
    </w:pPr>
    <w:r>
      <w:tab/>
      <w:t xml:space="preserve">                                                                                            </w:t>
    </w:r>
    <w:r w:rsidR="00523D28">
      <w:t xml:space="preserve"> </w:t>
    </w:r>
    <w:r w:rsidR="0094571E">
      <w:t xml:space="preserve">                      </w:t>
    </w:r>
    <w:r w:rsidR="000C318F">
      <w:t>4</w:t>
    </w:r>
    <w:r w:rsidR="00E607C5">
      <w:t>.</w:t>
    </w:r>
    <w:r w:rsidR="0094571E">
      <w:t>S</w:t>
    </w:r>
    <w:r w:rsidR="00E607C5">
      <w:t>t</w:t>
    </w:r>
    <w:r w:rsidR="0094571E">
      <w:t>-</w:t>
    </w:r>
    <w:r w:rsidR="00057FF5">
      <w:t>659</w:t>
    </w:r>
    <w:r w:rsidR="0094571E">
      <w:t>/201</w:t>
    </w:r>
    <w:r w:rsidR="002B15A7">
      <w:t>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21F6" w:rsidP="009221F6" w:rsidR="009221F6">
    <w:pPr>
      <w:pStyle w:val="Zaglavlje"/>
    </w:pPr>
    <w:r>
      <w:t xml:space="preserve">                                                                                                               </w:t>
    </w:r>
  </w:p>
  <w:p w:rsidRDefault="00BD1612" w:rsidP="00E810F5" w:rsidR="009221F6" w:rsidRPr="009221F6">
    <w:pPr>
      <w:pStyle w:val="Zaglavlje"/>
      <w:jc w:val="right"/>
    </w:pPr>
    <w:r>
      <w:t xml:space="preserve">    </w:t>
    </w:r>
    <w:r w:rsidR="00CA09C7">
      <w:t>4</w:t>
    </w:r>
    <w:r w:rsidR="00E607C5">
      <w:t>.</w:t>
    </w:r>
    <w:r>
      <w:t>S</w:t>
    </w:r>
    <w:r w:rsidR="00E607C5">
      <w:t>t</w:t>
    </w:r>
    <w:r>
      <w:t>-</w:t>
    </w:r>
    <w:r w:rsidR="00057FF5">
      <w:t>659</w:t>
    </w:r>
    <w:r w:rsidR="009221F6">
      <w:t>/201</w:t>
    </w:r>
    <w: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FD76A3"/>
    <w:multiLevelType w:val="hybridMultilevel"/>
    <w:tmpl w:val="478AC9A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AA9"/>
    <w:rsid w:val="00046239"/>
    <w:rsid w:val="00054C4F"/>
    <w:rsid w:val="00057FF5"/>
    <w:rsid w:val="00091B37"/>
    <w:rsid w:val="000C318F"/>
    <w:rsid w:val="000E520C"/>
    <w:rsid w:val="001156BA"/>
    <w:rsid w:val="001212BD"/>
    <w:rsid w:val="00135840"/>
    <w:rsid w:val="00196417"/>
    <w:rsid w:val="001E6202"/>
    <w:rsid w:val="00200A56"/>
    <w:rsid w:val="002404E9"/>
    <w:rsid w:val="0024279B"/>
    <w:rsid w:val="00244A9D"/>
    <w:rsid w:val="00272A8A"/>
    <w:rsid w:val="002A4B4D"/>
    <w:rsid w:val="002A71D2"/>
    <w:rsid w:val="002B15A7"/>
    <w:rsid w:val="00331772"/>
    <w:rsid w:val="003761B6"/>
    <w:rsid w:val="003761DA"/>
    <w:rsid w:val="003824F7"/>
    <w:rsid w:val="003B76E7"/>
    <w:rsid w:val="004020C0"/>
    <w:rsid w:val="00425B87"/>
    <w:rsid w:val="00433503"/>
    <w:rsid w:val="004838FB"/>
    <w:rsid w:val="004A1B0C"/>
    <w:rsid w:val="004C00B8"/>
    <w:rsid w:val="004C4150"/>
    <w:rsid w:val="005031FC"/>
    <w:rsid w:val="00507986"/>
    <w:rsid w:val="00523D28"/>
    <w:rsid w:val="0052622B"/>
    <w:rsid w:val="005449A9"/>
    <w:rsid w:val="005B3792"/>
    <w:rsid w:val="005D4A77"/>
    <w:rsid w:val="006139CA"/>
    <w:rsid w:val="0063418E"/>
    <w:rsid w:val="0064043E"/>
    <w:rsid w:val="006538D7"/>
    <w:rsid w:val="006567C9"/>
    <w:rsid w:val="006B27ED"/>
    <w:rsid w:val="00700364"/>
    <w:rsid w:val="00706888"/>
    <w:rsid w:val="00720C7D"/>
    <w:rsid w:val="00772F42"/>
    <w:rsid w:val="00773B7F"/>
    <w:rsid w:val="00777C0E"/>
    <w:rsid w:val="007926E2"/>
    <w:rsid w:val="007967D5"/>
    <w:rsid w:val="007F2831"/>
    <w:rsid w:val="00831B5B"/>
    <w:rsid w:val="00831DCA"/>
    <w:rsid w:val="00852145"/>
    <w:rsid w:val="008640F9"/>
    <w:rsid w:val="008949BF"/>
    <w:rsid w:val="008B758A"/>
    <w:rsid w:val="008E3D5C"/>
    <w:rsid w:val="008F3C7B"/>
    <w:rsid w:val="0090366A"/>
    <w:rsid w:val="00914698"/>
    <w:rsid w:val="009221F6"/>
    <w:rsid w:val="0094571E"/>
    <w:rsid w:val="00950AA9"/>
    <w:rsid w:val="0097049B"/>
    <w:rsid w:val="009715B0"/>
    <w:rsid w:val="00992F2D"/>
    <w:rsid w:val="009C2F6D"/>
    <w:rsid w:val="009D2870"/>
    <w:rsid w:val="00A020BD"/>
    <w:rsid w:val="00A20061"/>
    <w:rsid w:val="00A45ADE"/>
    <w:rsid w:val="00A533E2"/>
    <w:rsid w:val="00AC5A0E"/>
    <w:rsid w:val="00B43A09"/>
    <w:rsid w:val="00B458FC"/>
    <w:rsid w:val="00BB288C"/>
    <w:rsid w:val="00BD1612"/>
    <w:rsid w:val="00C04ADA"/>
    <w:rsid w:val="00C057FE"/>
    <w:rsid w:val="00C465E3"/>
    <w:rsid w:val="00C60F12"/>
    <w:rsid w:val="00C71571"/>
    <w:rsid w:val="00C72CD5"/>
    <w:rsid w:val="00CA09C7"/>
    <w:rsid w:val="00D006D7"/>
    <w:rsid w:val="00D162FC"/>
    <w:rsid w:val="00D31F3E"/>
    <w:rsid w:val="00D52634"/>
    <w:rsid w:val="00D7039D"/>
    <w:rsid w:val="00D7157D"/>
    <w:rsid w:val="00DE4145"/>
    <w:rsid w:val="00E45FAF"/>
    <w:rsid w:val="00E607C5"/>
    <w:rsid w:val="00E65544"/>
    <w:rsid w:val="00E810F5"/>
    <w:rsid w:val="00E871B2"/>
    <w:rsid w:val="00EB27C2"/>
    <w:rsid w:val="00EC13FD"/>
    <w:rsid w:val="00ED5CE3"/>
    <w:rsid w:val="00EE41AB"/>
    <w:rsid w:val="00F4671A"/>
    <w:rsid w:val="00F63B57"/>
    <w:rsid w:val="00FE54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cs="Tahoma" w:hAnsi="Tahoma" w:ascii="Tahoma"/>
      <w:sz w:val="16"/>
      <w:szCs w:val="16"/>
    </w:rPr>
  </w:style>
  <w:style w:styleId="Podnoje" w:type="paragraph">
    <w:name w:val="footer"/>
    <w:basedOn w:val="Normal"/>
    <w:link w:val="PodnojeChar"/>
    <w:rsid w:val="007967D5"/>
    <w:pPr>
      <w:tabs>
        <w:tab w:pos="4536" w:val="center"/>
        <w:tab w:pos="9072" w:val="right"/>
      </w:tabs>
    </w:pPr>
  </w:style>
  <w:style w:customStyle="true"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6B27ED"/>
    <w:rPr>
      <w:color w:val="808080"/>
      <w:bdr w:space="0" w:sz="0" w:color="auto" w:val="none"/>
      <w:shd w:fill="auto" w:color="auto" w:val="clear"/>
    </w:rPr>
  </w:style>
  <w:style w:customStyle="true" w:styleId="eSPISCCParagraphDefaultFont" w:type="character">
    <w:name w:val="eSPIS_CC_Paragraph Default Font"/>
    <w:basedOn w:val="Zadanifontodlomka"/>
    <w:rsid w:val="006B27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B27ED"/>
    <w:rPr>
      <w:b/>
      <w:bdr w:space="0" w:sz="0" w:color="auto" w:val="none"/>
      <w:shd w:fill="FFFFCC" w:color="auto" w:val="clear"/>
      <w:lang w:val="hr-HR"/>
    </w:rPr>
  </w:style>
  <w:style w:customStyle="true" w:styleId="PozadinaSvijetloCrvena" w:type="character">
    <w:name w:val="Pozadina_SvijetloCrvena"/>
    <w:basedOn w:val="eSPISCCParagraphDefaultFont"/>
    <w:rsid w:val="006B27E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27ED"/>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91469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ascii="Tahoma" w:cs="Tahoma" w:hAnsi="Tahoma"/>
      <w:sz w:val="16"/>
      <w:szCs w:val="16"/>
    </w:rPr>
  </w:style>
  <w:style w:styleId="Podnoje" w:type="paragraph">
    <w:name w:val="footer"/>
    <w:basedOn w:val="Normal"/>
    <w:link w:val="PodnojeChar"/>
    <w:rsid w:val="007967D5"/>
    <w:pPr>
      <w:tabs>
        <w:tab w:pos="4536" w:val="center"/>
        <w:tab w:pos="9072" w:val="right"/>
      </w:tabs>
    </w:pPr>
  </w:style>
  <w:style w:customStyle="1"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6B27ED"/>
    <w:rPr>
      <w:color w:val="808080"/>
      <w:bdr w:color="auto" w:space="0" w:sz="0" w:val="none"/>
      <w:shd w:color="auto" w:fill="auto" w:val="clear"/>
    </w:rPr>
  </w:style>
  <w:style w:customStyle="1" w:styleId="eSPISCCParagraphDefaultFont" w:type="character">
    <w:name w:val="eSPIS_CC_Paragraph Default Font"/>
    <w:basedOn w:val="Zadanifontodlomka"/>
    <w:rsid w:val="006B27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B27ED"/>
    <w:rPr>
      <w:b/>
      <w:bdr w:color="auto" w:space="0" w:sz="0" w:val="none"/>
      <w:shd w:color="auto" w:fill="FFFFCC" w:val="clear"/>
      <w:lang w:val="hr-HR"/>
    </w:rPr>
  </w:style>
  <w:style w:customStyle="1" w:styleId="PozadinaSvijetloCrvena" w:type="character">
    <w:name w:val="Pozadina_SvijetloCrvena"/>
    <w:basedOn w:val="eSPISCCParagraphDefaultFont"/>
    <w:rsid w:val="006B27E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B27ED"/>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91469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4035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859103">
          <w:marLeft w:val="0"/>
          <w:marRight w:val="0"/>
          <w:marTop w:val="60"/>
          <w:marBottom w:val="0"/>
          <w:divBdr>
            <w:top w:space="0" w:sz="0" w:color="auto" w:val="none"/>
            <w:left w:space="0" w:sz="0" w:color="auto" w:val="none"/>
            <w:bottom w:space="0" w:sz="0" w:color="auto" w:val="none"/>
            <w:right w:space="0" w:sz="0" w:color="auto" w:val="none"/>
          </w:divBdr>
          <w:divsChild>
            <w:div w:id="2145006401">
              <w:marLeft w:val="0"/>
              <w:marRight w:val="0"/>
              <w:marTop w:val="0"/>
              <w:marBottom w:val="0"/>
              <w:divBdr>
                <w:top w:space="0" w:sz="0" w:color="auto" w:val="none"/>
                <w:left w:space="0" w:sz="0" w:color="auto" w:val="none"/>
                <w:bottom w:space="0" w:sz="0" w:color="auto" w:val="none"/>
                <w:right w:space="0" w:sz="0" w:color="auto" w:val="none"/>
              </w:divBdr>
              <w:divsChild>
                <w:div w:id="878783791">
                  <w:marLeft w:val="3750"/>
                  <w:marRight w:val="0"/>
                  <w:marTop w:val="0"/>
                  <w:marBottom w:val="300"/>
                  <w:divBdr>
                    <w:top w:space="0" w:sz="0" w:color="auto" w:val="none"/>
                    <w:left w:space="0" w:sz="0" w:color="auto" w:val="none"/>
                    <w:bottom w:space="0" w:sz="0" w:color="auto" w:val="none"/>
                    <w:right w:space="0" w:sz="0" w:color="auto" w:val="none"/>
                  </w:divBdr>
                  <w:divsChild>
                    <w:div w:id="1893417289">
                      <w:marLeft w:val="0"/>
                      <w:marRight w:val="0"/>
                      <w:marTop w:val="0"/>
                      <w:marBottom w:val="0"/>
                      <w:divBdr>
                        <w:top w:space="0" w:sz="0" w:color="auto" w:val="none"/>
                        <w:left w:space="0" w:sz="0" w:color="auto" w:val="none"/>
                        <w:bottom w:space="0" w:sz="0" w:color="auto" w:val="none"/>
                        <w:right w:space="0" w:sz="0" w:color="auto" w:val="none"/>
                      </w:divBdr>
                      <w:divsChild>
                        <w:div w:id="1436364456">
                          <w:marLeft w:val="0"/>
                          <w:marRight w:val="0"/>
                          <w:marTop w:val="0"/>
                          <w:marBottom w:val="0"/>
                          <w:divBdr>
                            <w:top w:space="0" w:sz="0" w:color="auto" w:val="none"/>
                            <w:left w:space="0" w:sz="0" w:color="auto" w:val="none"/>
                            <w:bottom w:space="0" w:sz="0" w:color="auto" w:val="none"/>
                            <w:right w:space="0" w:sz="0" w:color="auto" w:val="none"/>
                          </w:divBdr>
                          <w:divsChild>
                            <w:div w:id="946696078">
                              <w:marLeft w:val="0"/>
                              <w:marRight w:val="0"/>
                              <w:marTop w:val="0"/>
                              <w:marBottom w:val="0"/>
                              <w:divBdr>
                                <w:top w:space="0" w:sz="0" w:color="auto" w:val="none"/>
                                <w:left w:space="0" w:sz="0" w:color="auto" w:val="none"/>
                                <w:bottom w:space="0" w:sz="0" w:color="auto" w:val="none"/>
                                <w:right w:space="0" w:sz="0" w:color="auto" w:val="none"/>
                              </w:divBdr>
                              <w:divsChild>
                                <w:div w:id="1083451446">
                                  <w:marLeft w:val="0"/>
                                  <w:marRight w:val="0"/>
                                  <w:marTop w:val="0"/>
                                  <w:marBottom w:val="0"/>
                                  <w:divBdr>
                                    <w:top w:space="0" w:sz="0" w:color="auto" w:val="none"/>
                                    <w:left w:space="0" w:sz="0" w:color="auto" w:val="none"/>
                                    <w:bottom w:space="0" w:sz="0" w:color="auto" w:val="none"/>
                                    <w:right w:space="0" w:sz="0" w:color="auto" w:val="none"/>
                                  </w:divBdr>
                                  <w:divsChild>
                                    <w:div w:id="1652516603">
                                      <w:marLeft w:val="0"/>
                                      <w:marRight w:val="0"/>
                                      <w:marTop w:val="0"/>
                                      <w:marBottom w:val="0"/>
                                      <w:divBdr>
                                        <w:top w:space="0" w:sz="0" w:color="auto" w:val="none"/>
                                        <w:left w:space="0" w:sz="0" w:color="auto" w:val="none"/>
                                        <w:bottom w:space="0" w:sz="0" w:color="auto" w:val="none"/>
                                        <w:right w:space="0" w:sz="0" w:color="auto" w:val="none"/>
                                      </w:divBdr>
                                      <w:divsChild>
                                        <w:div w:id="77097609">
                                          <w:marLeft w:val="0"/>
                                          <w:marRight w:val="0"/>
                                          <w:marTop w:val="180"/>
                                          <w:marBottom w:val="18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St-659/2015</izvorni_sadrzaj>
    <derivirana_varijabla naziv="DomainObject.Predmet.OznakaBroj_1">St-659/2015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6. 16. zaprimljen prijedlog za sklapanje predstečajne nagodbe 11 Stpn-51/2016</izvorni_sadrzaj>
    <derivirana_varijabla naziv="DomainObject.Predmet.PrimjedbaSuca_1">3. 6. 16. zaprimljen prijedlog za sklapanje predstečajne nagodbe 11 Stpn-51/2016</derivirana_varijabla>
  </DomainObject.Predmet.PrimjedbaSuca>
  <DomainObject.Predmet.PrimjedbaUpisnicara>
    <izvorni_sadrzaj/>
    <derivirana_varijabla naziv="DomainObject.Predmet.PrimjedbaUpisnicara_1"/>
  </DomainObject.Predmet.PrimjedbaUpisnicara>
  <DomainObject.Predmet.ProtustrankaFormated>
    <izvorni_sadrzaj>  KUNTENTA d.o.o. za trgovinu i usluge</izvorni_sadrzaj>
    <derivirana_varijabla naziv="DomainObject.Predmet.ProtustrankaFormated_1">  KUNTENTA d.o.o. za trgovinu i usluge</derivirana_varijabla>
  </DomainObject.Predmet.ProtustrankaFormated>
  <DomainObject.Predmet.ProtustrankaFormatedOIB>
    <izvorni_sadrzaj>  KUNTENTA d.o.o. za trgovinu i usluge, OIB 08321923315</izvorni_sadrzaj>
    <derivirana_varijabla naziv="DomainObject.Predmet.ProtustrankaFormatedOIB_1">  KUNTENTA d.o.o. za trgovinu i usluge, OIB 08321923315</derivirana_varijabla>
  </DomainObject.Predmet.ProtustrankaFormatedOIB>
  <DomainObject.Predmet.ProtustrankaFormatedWithAdress>
    <izvorni_sadrzaj> KUNTENTA d.o.o. za trgovinu i usluge, Marina Getaldića 25, 21000 Split</izvorni_sadrzaj>
    <derivirana_varijabla naziv="DomainObject.Predmet.ProtustrankaFormatedWithAdress_1"> KUNTENTA d.o.o. za trgovinu i usluge, Marina Getaldića 25, 21000 Split</derivirana_varijabla>
  </DomainObject.Predmet.ProtustrankaFormatedWithAdress>
  <DomainObject.Predmet.ProtustrankaFormatedWithAdressOIB>
    <izvorni_sadrzaj> KUNTENTA d.o.o. za trgovinu i usluge, OIB 08321923315, Marina Getaldića 25, 21000 Split</izvorni_sadrzaj>
    <derivirana_varijabla naziv="DomainObject.Predmet.ProtustrankaFormatedWithAdressOIB_1"> KUNTENTA d.o.o. za trgovinu i usluge, OIB 08321923315, Marina Getaldića 25, 21000 Split</derivirana_varijabla>
  </DomainObject.Predmet.ProtustrankaFormatedWithAdressOIB>
  <DomainObject.Predmet.ProtustrankaWithAdress>
    <izvorni_sadrzaj>KUNTENTA d.o.o. za trgovinu i usluge Marina Getaldića 25, 21000 Split</izvorni_sadrzaj>
    <derivirana_varijabla naziv="DomainObject.Predmet.ProtustrankaWithAdress_1">KUNTENTA d.o.o. za trgovinu i usluge Marina Getaldića 25, 21000 Split</derivirana_varijabla>
  </DomainObject.Predmet.ProtustrankaWithAdress>
  <DomainObject.Predmet.ProtustrankaWithAdressOIB>
    <izvorni_sadrzaj>KUNTENTA d.o.o. za trgovinu i usluge, OIB 08321923315, Marina Getaldića 25, 21000 Split</izvorni_sadrzaj>
    <derivirana_varijabla naziv="DomainObject.Predmet.ProtustrankaWithAdressOIB_1">KUNTENTA d.o.o. za trgovinu i usluge, OIB 08321923315, Marina Getaldića 25, 21000 Split</derivirana_varijabla>
  </DomainObject.Predmet.ProtustrankaWithAdressOIB>
  <DomainObject.Predmet.ProtustrankaNazivFormated>
    <izvorni_sadrzaj>KUNTENTA d.o.o. za trgovinu i usluge</izvorni_sadrzaj>
    <derivirana_varijabla naziv="DomainObject.Predmet.ProtustrankaNazivFormated_1">KUNTENTA d.o.o. za trgovinu i usluge</derivirana_varijabla>
  </DomainObject.Predmet.ProtustrankaNazivFormated>
  <DomainObject.Predmet.ProtustrankaNazivFormatedOIB>
    <izvorni_sadrzaj>KUNTENTA d.o.o. za trgovinu i usluge, OIB 08321923315</izvorni_sadrzaj>
    <derivirana_varijabla naziv="DomainObject.Predmet.ProtustrankaNazivFormatedOIB_1">KUNTENTA d.o.o. za trgovinu i usluge, OIB 08321923315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KUNTENTA d.o.o. za trgovinu i usluge</item>
    </izvorni_sadrzaj>
    <derivirana_varijabla naziv="DomainObject.Predmet.ProtuStrankaListFormated_1">
      <item>KUNTENTA d.o.o. za trgovinu i usluge</item>
    </derivirana_varijabla>
  </DomainObject.Predmet.ProtuStrankaListFormated>
  <DomainObject.Predmet.ProtuStrankaListFormatedOIB>
    <izvorni_sadrzaj>
      <item>KUNTENTA d.o.o. za trgovinu i usluge, OIB 08321923315</item>
    </izvorni_sadrzaj>
    <derivirana_varijabla naziv="DomainObject.Predmet.ProtuStrankaListFormatedOIB_1">
      <item>KUNTENTA d.o.o. za trgovinu i usluge, OIB 08321923315</item>
    </derivirana_varijabla>
  </DomainObject.Predmet.ProtuStrankaListFormatedOIB>
  <DomainObject.Predmet.ProtuStrankaListFormatedWithAdress>
    <izvorni_sadrzaj>
      <item>KUNTENTA d.o.o. za trgovinu i usluge, Marina Getaldića 25, 21000 Split</item>
    </izvorni_sadrzaj>
    <derivirana_varijabla naziv="DomainObject.Predmet.ProtuStrankaListFormatedWithAdress_1">
      <item>KUNTENTA d.o.o. za trgovinu i usluge, Marina Getaldića 25, 21000 Split</item>
    </derivirana_varijabla>
  </DomainObject.Predmet.ProtuStrankaListFormatedWithAdress>
  <DomainObject.Predmet.ProtuStrankaListFormatedWithAdressOIB>
    <izvorni_sadrzaj>
      <item>KUNTENTA d.o.o. za trgovinu i usluge, OIB 08321923315, Marina Getaldića 25, 21000 Split</item>
    </izvorni_sadrzaj>
    <derivirana_varijabla naziv="DomainObject.Predmet.ProtuStrankaListFormatedWithAdressOIB_1">
      <item>KUNTENTA d.o.o. za trgovinu i usluge, OIB 08321923315, Marina Getaldića 25, 21000 Split</item>
    </derivirana_varijabla>
  </DomainObject.Predmet.ProtuStrankaListFormatedWithAdressOIB>
  <DomainObject.Predmet.ProtuStrankaListNazivFormated>
    <izvorni_sadrzaj>
      <item>KUNTENTA d.o.o. za trgovinu i usluge</item>
    </izvorni_sadrzaj>
    <derivirana_varijabla naziv="DomainObject.Predmet.ProtuStrankaListNazivFormated_1">
      <item>KUNTENTA d.o.o. za trgovinu i usluge</item>
    </derivirana_varijabla>
  </DomainObject.Predmet.ProtuStrankaListNazivFormated>
  <DomainObject.Predmet.ProtuStrankaListNazivFormatedOIB>
    <izvorni_sadrzaj>
      <item>KUNTENTA d.o.o. za trgovinu i usluge, OIB 08321923315</item>
    </izvorni_sadrzaj>
    <derivirana_varijabla naziv="DomainObject.Predmet.ProtuStrankaListNazivFormatedOIB_1">
      <item>KUNTENTA d.o.o. za trgovinu i usluge, OIB 08321923315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KUNTENTA d.o.o. za trgovinu i usluge</izvorni_sadrzaj>
    <derivirana_varijabla naziv="DomainObject.Predmet.ProtustrankaIDrugi_1">KUNTENTA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KUNTENTA d.o.o. za trgovinu i usluge, OIB 08321923315, Marina Getaldića 25, 21000 Split</izvorni_sadrzaj>
    <derivirana_varijabla naziv="DomainObject.Predmet.ProtustrankaIDrugiAdressOIB_1">KUNTENTA d.o.o. za trgovinu i usluge, OIB 08321923315, Marina Getaldića 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KUNTENTA d.o.o. za trgovinu i usluge</item>
    </izvorni_sadrzaj>
    <derivirana_varijabla naziv="DomainObject.Predmet.SudioniciListNaziv_1">
      <item>FINANCIJSKA AGENCIJA, RC SPLIT</item>
      <item>KUNTENTA d.o.o. za trgovinu i usluge</item>
    </derivirana_varijabla>
  </DomainObject.Predmet.SudioniciListNaziv>
  <DomainObject.Predmet.SudioniciListAdressOIB>
    <izvorni_sadrzaj>
      <item>FINANCIJSKA AGENCIJA, RC SPLIT, OIB 85821130368, Mažuranićevo šetalište 24 b,21000 Split</item>
      <item>KUNTENTA d.o.o. za trgovinu i usluge, OIB 08321923315, Marina Getaldića 25,21000 Split</item>
    </izvorni_sadrzaj>
    <derivirana_varijabla naziv="DomainObject.Predmet.SudioniciListAdressOIB_1">
      <item>FINANCIJSKA AGENCIJA, RC SPLIT, OIB 85821130368, Mažuranićevo šetalište 24 b,21000 Split</item>
      <item>KUNTENTA d.o.o. za trgovinu i usluge, OIB 08321923315, Marina Getaldića 25,21000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08321923315</item>
    </izvorni_sadrzaj>
    <derivirana_varijabla naziv="DomainObject.Predmet.SudioniciListNazivOIB_1">
      <item>, OIB 85821130368</item>
      <item>, OIB 08321923315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7A6622-25B3-428D-88CF-AA82CFD86F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549</properties:Words>
  <properties:Characters>3190</properties:Characters>
  <properties:Lines>79</properties:Lines>
  <properties:Paragraphs>24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2016-07-04T09:43:00Z</dcterms:created>
  <dc:creator>Lari Glavaš</dc:creator>
  <cp:lastModifiedBy>Katarina Mikulić</cp:lastModifiedBy>
  <cp:lastPrinted>2016-07-18T11:47:00Z</cp:lastPrinted>
  <dcterms:modified xmlns:xsi="http://www.w3.org/2001/XMLSchema-instance" xsi:type="dcterms:W3CDTF">2016-07-18T11:51:00Z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