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56de5" w14:paraId="5556de5" w:rsidRDefault="00250235" w:rsidP="008F4D43" w:rsidR="00250235" w:rsidRPr="00250235">
      <w:pPr>
        <w:ind w:firstLine="720"/>
        <w15:collapsed w:val="false"/>
      </w:pPr>
      <w:bookmarkStart w:name="_GoBack" w:id="0"/>
      <w:bookmarkEnd w:id="0"/>
      <w:r w:rsidRPr="00250235">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50235" w:rsidP="00250235" w:rsidR="00250235" w:rsidRPr="00250235">
      <w:pPr>
        <w:spacing w:before="60"/>
      </w:pPr>
      <w:r w:rsidRPr="00250235">
        <w:t>REPUBLIKA HRVATSKA</w:t>
      </w:r>
      <w:r w:rsidRPr="00250235">
        <w:tab/>
      </w:r>
      <w:r w:rsidRPr="00250235">
        <w:tab/>
      </w:r>
      <w:r w:rsidRPr="00250235">
        <w:tab/>
      </w:r>
      <w:r w:rsidRPr="00250235">
        <w:tab/>
      </w:r>
      <w:r w:rsidRPr="00250235">
        <w:tab/>
      </w:r>
      <w:r w:rsidRPr="00250235">
        <w:tab/>
      </w:r>
    </w:p>
    <w:p w:rsidRDefault="00250235" w:rsidP="00250235" w:rsidR="00250235">
      <w:pPr>
        <w:jc w:val="both"/>
        <w:rPr>
          <w:rFonts w:eastAsiaTheme="minorHAnsi"/>
          <w:bCs/>
          <w:lang w:eastAsia="en-US" w:val="fr-FR"/>
        </w:rPr>
      </w:pPr>
      <w:r w:rsidRPr="00250235">
        <w:t>TRGOVAČKI SUD U SPLITU</w:t>
      </w:r>
    </w:p>
    <w:p w:rsidRDefault="00DE2B55" w:rsidP="00250235" w:rsidR="00DE2B55" w:rsidRPr="00F10594">
      <w:pPr>
        <w:jc w:val="both"/>
        <w:rPr>
          <w:rFonts w:eastAsiaTheme="minorHAnsi"/>
          <w:bCs/>
          <w:lang w:eastAsia="en-US" w:val="en-US"/>
        </w:rPr>
      </w:pPr>
      <w:r w:rsidRPr="00DE2B55">
        <w:rPr>
          <w:rFonts w:eastAsiaTheme="minorHAnsi"/>
          <w:bCs/>
          <w:lang w:eastAsia="en-US" w:val="fr-FR"/>
        </w:rPr>
        <w:t xml:space="preserve">Sukoišanska 6, Split                                       </w:t>
      </w:r>
      <w:r w:rsidRPr="00DE2B55">
        <w:rPr>
          <w:rFonts w:eastAsiaTheme="minorHAnsi"/>
          <w:lang w:eastAsia="en-US"/>
        </w:rPr>
        <w:t>                                       </w:t>
      </w:r>
    </w:p>
    <w:p w:rsidRDefault="00DE2B55" w:rsidP="0065129A" w:rsidR="00DE2B55" w:rsidRPr="00DE2B55">
      <w:pPr>
        <w:spacing w:after="160" w:before="260"/>
        <w:jc w:val="center"/>
        <w:rPr>
          <w:rFonts w:eastAsiaTheme="minorHAnsi"/>
          <w:spacing w:val="60"/>
          <w:lang w:eastAsia="en-US" w:val="en-US"/>
        </w:rPr>
      </w:pPr>
      <w:r w:rsidRPr="00DE2B55">
        <w:rPr>
          <w:rFonts w:eastAsiaTheme="minorHAnsi"/>
          <w:spacing w:val="60"/>
          <w:lang w:eastAsia="en-US" w:val="en-US"/>
        </w:rPr>
        <w:t>REPUBLIKA HRVATSKA</w:t>
      </w:r>
    </w:p>
    <w:p w:rsidRDefault="00DE2B55" w:rsidP="0065129A" w:rsidR="00DE2B55">
      <w:pPr>
        <w:spacing w:after="160" w:before="260"/>
        <w:jc w:val="center"/>
        <w:rPr>
          <w:rFonts w:eastAsiaTheme="minorHAnsi"/>
          <w:bCs/>
          <w:spacing w:val="60"/>
          <w:lang w:eastAsia="en-US" w:val="en-US"/>
        </w:rPr>
      </w:pPr>
      <w:r w:rsidRPr="00DE2B55">
        <w:rPr>
          <w:rFonts w:eastAsiaTheme="minorHAnsi"/>
          <w:bCs/>
          <w:spacing w:val="60"/>
          <w:lang w:eastAsia="en-US" w:val="en-US"/>
        </w:rPr>
        <w:t>RJEŠENJE</w:t>
      </w:r>
    </w:p>
    <w:p w:rsidRDefault="00DE2B55" w:rsidP="0065129A" w:rsidR="00DE2B55" w:rsidRPr="00DE2B55">
      <w:pPr>
        <w:spacing w:before="220"/>
        <w:ind w:firstLine="709"/>
        <w:jc w:val="both"/>
        <w:rPr>
          <w:b/>
        </w:rPr>
      </w:pPr>
      <w:r w:rsidRPr="00DE2B55">
        <w:rPr>
          <w:rFonts w:eastAsiaTheme="minorHAnsi"/>
          <w:lang w:eastAsia="en-US"/>
        </w:rPr>
        <w:t>Trgovački sud u Splitu, po stečajnoj sutkinji Ani Golub Gruić,</w:t>
      </w:r>
      <w:r w:rsidR="00041601">
        <w:rPr>
          <w:rFonts w:eastAsiaTheme="minorHAnsi"/>
          <w:lang w:eastAsia="en-US"/>
        </w:rPr>
        <w:t xml:space="preserve"> </w:t>
      </w:r>
      <w:r w:rsidR="00B873A2" w:rsidRPr="00B873A2">
        <w:rPr>
          <w:lang w:eastAsia="en-US"/>
        </w:rPr>
        <w:t xml:space="preserve">u postupku povodom prijedloga FINANCIJSKE AGENCIJE, Regionalni centar Split, Mažuranićevo šetalište 24b, OIB: 85821130368, za otvaranje stečajnog postupka nad dužnikom </w:t>
      </w:r>
      <w:r w:rsidR="00041601" w:rsidRPr="00041601">
        <w:rPr>
          <w:lang w:eastAsia="en-US"/>
        </w:rPr>
        <w:t>SAGREL d.o.o., OIB: 01714526377, Split, Studinova 18</w:t>
      </w:r>
      <w:r w:rsidR="00DD51D8">
        <w:t>,</w:t>
      </w:r>
      <w:r w:rsidR="000C06DF" w:rsidRPr="000C06DF">
        <w:t xml:space="preserve"> dana </w:t>
      </w:r>
      <w:r w:rsidR="009F5AA4">
        <w:t>22</w:t>
      </w:r>
      <w:r w:rsidR="00E64763">
        <w:t>. ožujka</w:t>
      </w:r>
      <w:r w:rsidR="000C06DF" w:rsidRPr="000C06DF">
        <w:t xml:space="preserve"> 201</w:t>
      </w:r>
      <w:r w:rsidR="00705F1B">
        <w:t>7</w:t>
      </w:r>
      <w:r w:rsidR="000C06DF" w:rsidRPr="000C06DF">
        <w:t>. godine</w:t>
      </w:r>
    </w:p>
    <w:p w:rsidRDefault="00EF227F" w:rsidP="003A3347" w:rsidR="00EF227F" w:rsidRPr="00DE2B55">
      <w:pPr>
        <w:spacing w:after="300" w:before="300"/>
        <w:jc w:val="center"/>
      </w:pPr>
      <w:r w:rsidRPr="00DE2B55">
        <w:t xml:space="preserve">r i j e š i o  j e </w:t>
      </w:r>
    </w:p>
    <w:p w:rsidRDefault="00772D95" w:rsidP="00772D95" w:rsidR="00772D95">
      <w:pPr>
        <w:spacing w:before="240"/>
        <w:ind w:firstLine="720"/>
        <w:jc w:val="both"/>
      </w:pPr>
      <w:r>
        <w:t xml:space="preserve">I. Pozivaju se vjerovnici dužnika i sve druge zainteresirane osobe koje imaju pravni interes za redovnim provođenjem stečajnog </w:t>
      </w:r>
      <w:r w:rsidRPr="00C96C15">
        <w:t>postupka nad dužnikom</w:t>
      </w:r>
      <w:r w:rsidR="00B873A2" w:rsidRPr="00C96C15">
        <w:t xml:space="preserve"> </w:t>
      </w:r>
      <w:r w:rsidR="00041601" w:rsidRPr="00041601">
        <w:t>SAGREL d.o.o., OIB: 01714526377, Split, Studinova 18</w:t>
      </w:r>
      <w:r w:rsidR="008740C3" w:rsidRPr="00C96C15">
        <w:t>,</w:t>
      </w:r>
      <w:r w:rsidR="004C60EE">
        <w:t xml:space="preserve"> </w:t>
      </w:r>
      <w:r w:rsidR="00B41597" w:rsidRPr="00C96C15">
        <w:t>da u roku od 15 dana</w:t>
      </w:r>
      <w:r w:rsidR="001C2FAE" w:rsidRPr="00C96C15">
        <w:t>,</w:t>
      </w:r>
      <w:r w:rsidR="00B41597" w:rsidRPr="00C96C15">
        <w:t xml:space="preserve"> nakon proteka </w:t>
      </w:r>
      <w:r w:rsidR="00B41597" w:rsidRPr="00303BD9">
        <w:t xml:space="preserve">osmog dana od objave ovog poziva na mrežnoj </w:t>
      </w:r>
      <w:r w:rsidR="00AF6D58">
        <w:t>stranici e-Oglasna ploča sudova,</w:t>
      </w:r>
      <w:r>
        <w:t xml:space="preserve"> solidarno predujme iznos od </w:t>
      </w:r>
      <w:r w:rsidR="006E3E25" w:rsidRPr="001F33C5">
        <w:t>10</w:t>
      </w:r>
      <w:r w:rsidRPr="001F33C5">
        <w:t>.000,00</w:t>
      </w:r>
      <w:r>
        <w:t xml:space="preserve"> kuna za pokriće troškova </w:t>
      </w:r>
      <w:r w:rsidRPr="00554528">
        <w:t>prethodnog</w:t>
      </w:r>
      <w:r w:rsidR="005C6EDE" w:rsidRPr="00554528">
        <w:t xml:space="preserve"> i otvorenog stečajnog</w:t>
      </w:r>
      <w:r w:rsidR="005C6EDE">
        <w:t xml:space="preserve"> postupka</w:t>
      </w:r>
      <w:r>
        <w:t xml:space="preserve"> na depozitni račun Trgovačkog suda u Splitu br. HR1623900011300000664</w:t>
      </w:r>
      <w:r w:rsidR="003A3347">
        <w:t>,</w:t>
      </w:r>
      <w:r>
        <w:t xml:space="preserve"> koji se vodi kod Hrvatske poštanske banke d.d.</w:t>
      </w:r>
      <w:r w:rsidR="00333998">
        <w:t xml:space="preserve"> </w:t>
      </w:r>
      <w:r w:rsidR="00333998" w:rsidRPr="00554528">
        <w:t>Zagreb</w:t>
      </w:r>
      <w:r w:rsidR="003A3347">
        <w:t xml:space="preserve">, poziv na broj: </w:t>
      </w:r>
      <w:r w:rsidR="00041601">
        <w:t>2250</w:t>
      </w:r>
      <w:r w:rsidR="00264163">
        <w:t>-2015</w:t>
      </w:r>
      <w:r w:rsidR="003A3347">
        <w:t>,</w:t>
      </w:r>
      <w:r w:rsidRPr="00554528">
        <w:t>uz svrhu plaćanja "predujam za pokriće troškova stečajnog postupka br. 11.St-</w:t>
      </w:r>
      <w:r w:rsidR="00A24D9E">
        <w:t>2</w:t>
      </w:r>
      <w:r w:rsidR="00041601">
        <w:t>2</w:t>
      </w:r>
      <w:r w:rsidR="00A24D9E">
        <w:t>5</w:t>
      </w:r>
      <w:r w:rsidR="00041601">
        <w:t>0</w:t>
      </w:r>
      <w:r w:rsidR="00264163">
        <w:t>/2015</w:t>
      </w:r>
      <w:r w:rsidRPr="00554528">
        <w:t>"</w:t>
      </w:r>
      <w:r>
        <w:t xml:space="preserve">  te da ovom sudu dostave dokaz o uplati zatraženog predujma.</w:t>
      </w:r>
    </w:p>
    <w:p w:rsidRDefault="00772D95" w:rsidP="00945AF2" w:rsidR="002647F1" w:rsidRPr="00FD17E3">
      <w:pPr>
        <w:spacing w:before="180"/>
        <w:ind w:firstLine="720"/>
        <w:jc w:val="both"/>
      </w:pPr>
      <w:r>
        <w:t>II. Ukoliko u ostavljenom roku ne bude up</w:t>
      </w:r>
      <w:r w:rsidR="00820648">
        <w:t>laćen zatraženi predujam iz točke</w:t>
      </w:r>
      <w:r>
        <w:t xml:space="preserve"> I. ovog rješenja, sud će donijeti rješenje o otvaranju i zaključenju stečajnog postupka nad dužnikom.</w:t>
      </w:r>
    </w:p>
    <w:p w:rsidRDefault="00EF227F" w:rsidP="003A3347" w:rsidR="00EF227F" w:rsidRPr="00FD17E3">
      <w:pPr>
        <w:pStyle w:val="Naslov2"/>
        <w:numPr>
          <w:ilvl w:val="12"/>
          <w:numId w:val="0"/>
        </w:numPr>
        <w:spacing w:after="200" w:before="300"/>
        <w:rPr>
          <w:b w:val="false"/>
          <w:szCs w:val="24"/>
        </w:rPr>
      </w:pPr>
      <w:r w:rsidRPr="00FD17E3">
        <w:rPr>
          <w:b w:val="false"/>
          <w:szCs w:val="24"/>
        </w:rPr>
        <w:t>Obrazloženje</w:t>
      </w:r>
    </w:p>
    <w:p w:rsidRDefault="00041601" w:rsidP="003A3347" w:rsidR="00041601">
      <w:pPr>
        <w:spacing w:before="200"/>
        <w:ind w:firstLine="703"/>
        <w:jc w:val="both"/>
      </w:pPr>
      <w:r w:rsidRPr="00041601">
        <w:t>Financijska agencija, Regionalni centar Split podnijela je ovom sudu 19. studenog 2015. godine prijedlog za otvaranje stečajnog postupka nad dužnikom SAGREL d.o.o., OIB: 01714526377, Split, Studinova 18, sukladno odredbi čl. 110. st. 1. SZ-a. U prijedlogu se navodi da dužnik na dan 17. studenog 2015. godine u Očevidniku redoslijeda osnova za plaćanje ima evidentirane neizvršene osnove za plaćanje u neprekinutom razdoblju od 120 dana, u ukupnom iznosu od 24.716,94 kn, kao i da prema podacima koji su dostavljeni od Hrvatskog zavoda za mirovinsko osiguranje, dužnik ima 1 zaposlenog.</w:t>
      </w:r>
    </w:p>
    <w:p w:rsidRDefault="00945AF2" w:rsidP="003A3347" w:rsidR="00FD4001">
      <w:pPr>
        <w:spacing w:before="200"/>
        <w:ind w:firstLine="703"/>
        <w:jc w:val="both"/>
        <w:rPr>
          <w:color w:val="000000"/>
        </w:rPr>
      </w:pPr>
      <w:r>
        <w:rPr>
          <w:color w:val="000000"/>
        </w:rPr>
        <w:t xml:space="preserve">Rješenjem ovog suda poslovni broj </w:t>
      </w:r>
      <w:r w:rsidR="00041601" w:rsidRPr="00041601">
        <w:rPr>
          <w:color w:val="000000"/>
        </w:rPr>
        <w:t xml:space="preserve">11. St-2250/2015 od 12. rujna 2016. godine </w:t>
      </w:r>
      <w:r>
        <w:rPr>
          <w:color w:val="000000"/>
        </w:rPr>
        <w:t>pokrenut je postupak radi utvrđenja uvjeta za otvaranje stečajnog postupka (prethodni postupak)</w:t>
      </w:r>
      <w:r w:rsidR="00FD4001">
        <w:rPr>
          <w:color w:val="000000"/>
        </w:rPr>
        <w:t>.</w:t>
      </w:r>
    </w:p>
    <w:p w:rsidRDefault="00041601" w:rsidP="003A3347" w:rsidR="00041601">
      <w:pPr>
        <w:spacing w:before="200"/>
        <w:ind w:firstLine="720"/>
        <w:jc w:val="both"/>
        <w:rPr>
          <w:szCs w:val="20"/>
        </w:rPr>
      </w:pPr>
      <w:r>
        <w:rPr>
          <w:szCs w:val="20"/>
        </w:rPr>
        <w:t xml:space="preserve">Na ročište radi </w:t>
      </w:r>
      <w:r w:rsidR="009F5AA4">
        <w:rPr>
          <w:szCs w:val="20"/>
        </w:rPr>
        <w:t xml:space="preserve">očitovanja </w:t>
      </w:r>
      <w:r>
        <w:rPr>
          <w:szCs w:val="20"/>
        </w:rPr>
        <w:t xml:space="preserve">o </w:t>
      </w:r>
      <w:r w:rsidR="009F5AA4">
        <w:rPr>
          <w:szCs w:val="20"/>
        </w:rPr>
        <w:t>prijedlogu</w:t>
      </w:r>
      <w:r>
        <w:rPr>
          <w:szCs w:val="20"/>
        </w:rPr>
        <w:t xml:space="preserve"> za otvaranje stečajnog postupka, održano dana 14. studenog 2016. godine, pristupio je zastupnik po zakonu dužnika Slobodan Maršić i naveo da je d</w:t>
      </w:r>
      <w:r w:rsidRPr="00041601">
        <w:rPr>
          <w:szCs w:val="20"/>
        </w:rPr>
        <w:t>ruštvo</w:t>
      </w:r>
      <w:r>
        <w:rPr>
          <w:szCs w:val="20"/>
        </w:rPr>
        <w:t xml:space="preserve"> Sagrel d.o.o. Split osnovano</w:t>
      </w:r>
      <w:r w:rsidRPr="00041601">
        <w:rPr>
          <w:szCs w:val="20"/>
        </w:rPr>
        <w:t xml:space="preserve"> 1. srpnja 1995. godine i registrirano za niz djelatnosti, između ostalog, za trgovinu i izvođenje manjih građevinskih radova.</w:t>
      </w:r>
      <w:r>
        <w:rPr>
          <w:szCs w:val="20"/>
        </w:rPr>
        <w:t xml:space="preserve"> D</w:t>
      </w:r>
      <w:r w:rsidRPr="00041601">
        <w:rPr>
          <w:szCs w:val="20"/>
        </w:rPr>
        <w:t>ruštvo</w:t>
      </w:r>
      <w:r>
        <w:rPr>
          <w:szCs w:val="20"/>
        </w:rPr>
        <w:t xml:space="preserve"> da</w:t>
      </w:r>
      <w:r w:rsidRPr="00041601">
        <w:rPr>
          <w:szCs w:val="20"/>
        </w:rPr>
        <w:t xml:space="preserve"> je </w:t>
      </w:r>
      <w:r w:rsidRPr="00041601">
        <w:rPr>
          <w:szCs w:val="20"/>
        </w:rPr>
        <w:lastRenderedPageBreak/>
        <w:t>poslovalo uspješno do 2012. godine ili 2013. godine kada je zapalo u financijske probleme zbog nemogućnosti naplaćivanja potraživanja i manjka poslova. Poslovne knjige društva</w:t>
      </w:r>
      <w:r>
        <w:rPr>
          <w:szCs w:val="20"/>
        </w:rPr>
        <w:t xml:space="preserve"> da</w:t>
      </w:r>
      <w:r w:rsidRPr="00041601">
        <w:rPr>
          <w:szCs w:val="20"/>
        </w:rPr>
        <w:t xml:space="preserve"> vodi knjigov</w:t>
      </w:r>
      <w:r>
        <w:rPr>
          <w:szCs w:val="20"/>
        </w:rPr>
        <w:t xml:space="preserve">odstveni servis Papirus d.o.o. i iste </w:t>
      </w:r>
      <w:r w:rsidRPr="00041601">
        <w:rPr>
          <w:szCs w:val="20"/>
        </w:rPr>
        <w:t>se vode uredno.</w:t>
      </w:r>
      <w:r>
        <w:rPr>
          <w:szCs w:val="20"/>
        </w:rPr>
        <w:t xml:space="preserve"> P</w:t>
      </w:r>
      <w:r w:rsidRPr="00041601">
        <w:rPr>
          <w:szCs w:val="20"/>
        </w:rPr>
        <w:t>rije otprilike godinu dana</w:t>
      </w:r>
      <w:r>
        <w:rPr>
          <w:szCs w:val="20"/>
        </w:rPr>
        <w:t xml:space="preserve"> društvo da je</w:t>
      </w:r>
      <w:r w:rsidRPr="00041601">
        <w:rPr>
          <w:szCs w:val="20"/>
        </w:rPr>
        <w:t xml:space="preserve"> bilo blokirano za iznos od oko 25.000,00 kn. Riječ je o potraživanju bivše Hypo banke, a sada Addiko banke, po osnovi Ugovora o kreditu, međutim, u međuvremenu </w:t>
      </w:r>
      <w:r>
        <w:rPr>
          <w:szCs w:val="20"/>
        </w:rPr>
        <w:t xml:space="preserve">da je taj iznos plaćen i dužnik </w:t>
      </w:r>
      <w:r w:rsidRPr="00041601">
        <w:rPr>
          <w:szCs w:val="20"/>
        </w:rPr>
        <w:t xml:space="preserve">danas nema nepodmirenih obveza osim možda jednog manjeg iznosa prema državi. Društvo </w:t>
      </w:r>
      <w:r>
        <w:rPr>
          <w:szCs w:val="20"/>
        </w:rPr>
        <w:t xml:space="preserve">da </w:t>
      </w:r>
      <w:r w:rsidRPr="00041601">
        <w:rPr>
          <w:szCs w:val="20"/>
        </w:rPr>
        <w:t>nema nikakve likvidne imovine –</w:t>
      </w:r>
      <w:r>
        <w:rPr>
          <w:szCs w:val="20"/>
        </w:rPr>
        <w:t xml:space="preserve"> nema nekretnina ni pokretnina. J</w:t>
      </w:r>
      <w:r w:rsidRPr="00041601">
        <w:rPr>
          <w:szCs w:val="20"/>
        </w:rPr>
        <w:t xml:space="preserve">edino </w:t>
      </w:r>
      <w:r>
        <w:rPr>
          <w:szCs w:val="20"/>
        </w:rPr>
        <w:t xml:space="preserve">da </w:t>
      </w:r>
      <w:r w:rsidRPr="00041601">
        <w:rPr>
          <w:szCs w:val="20"/>
        </w:rPr>
        <w:t xml:space="preserve">ima jedno potraživanje u iznosu od oko 65.000,00 kn prema Daliboru Vukmiroviću, a temeljem pravomoćne i ovršne sudske presude. U ovršnom postupku predmetno potraživanje prema ovršeniku  Daliboru Vukmiroviću </w:t>
      </w:r>
      <w:r>
        <w:rPr>
          <w:szCs w:val="20"/>
        </w:rPr>
        <w:t xml:space="preserve"> da</w:t>
      </w:r>
      <w:r w:rsidRPr="00041601">
        <w:rPr>
          <w:szCs w:val="20"/>
        </w:rPr>
        <w:t>nije naplaćeno iz razloga što on na svom računu nije imao nikakvih sredstava i do dana današnjeg nije zaposlen. Danas društvo</w:t>
      </w:r>
      <w:r>
        <w:rPr>
          <w:szCs w:val="20"/>
        </w:rPr>
        <w:t xml:space="preserve"> da nema niti jednog zaposlenika, a do </w:t>
      </w:r>
      <w:r w:rsidRPr="00041601">
        <w:rPr>
          <w:szCs w:val="20"/>
        </w:rPr>
        <w:t xml:space="preserve">28. veljače 2016. godine </w:t>
      </w:r>
      <w:r>
        <w:rPr>
          <w:szCs w:val="20"/>
        </w:rPr>
        <w:t>zakonski zastupnik dužnika da je bio jedini</w:t>
      </w:r>
      <w:r w:rsidRPr="00041601">
        <w:rPr>
          <w:szCs w:val="20"/>
        </w:rPr>
        <w:t xml:space="preserve"> zaposlen u društvu. </w:t>
      </w:r>
    </w:p>
    <w:p w:rsidRDefault="00041601" w:rsidP="003A3347" w:rsidR="00041601">
      <w:pPr>
        <w:spacing w:before="200"/>
        <w:ind w:firstLine="720"/>
        <w:jc w:val="both"/>
        <w:rPr>
          <w:szCs w:val="20"/>
        </w:rPr>
      </w:pPr>
      <w:r>
        <w:rPr>
          <w:szCs w:val="20"/>
        </w:rPr>
        <w:t>Na ročište radi utvrđenja uvjeta za otvaranje stečaja, održano dana 12. prosinca 2016. godine, opet je pristupio zastupnik po zakonu dužnika navodeći da nije suglasan sa prijedlogom za otvaranje stečaja iz razloga što očekuje da će do kraja godine dužnik podmiriti cjelokupan dug te više neće egzistirati stečajni razlozi.</w:t>
      </w:r>
    </w:p>
    <w:p w:rsidRDefault="00C6278B" w:rsidP="00613E8F" w:rsidR="00C6278B">
      <w:pPr>
        <w:spacing w:before="200"/>
        <w:ind w:firstLine="720"/>
        <w:jc w:val="both"/>
        <w:rPr>
          <w:szCs w:val="20"/>
        </w:rPr>
      </w:pPr>
      <w:r>
        <w:rPr>
          <w:szCs w:val="20"/>
        </w:rPr>
        <w:t>Iz uvjerenja MUP-a od 25. srpnja 2016. godine (list 6-7 spisa) proizlazi da prema službenoj evidenciji registracije cestovnih vozila dužnik nije evidentiran kao vlasnik vozila, a iz potvrde Zemljišnoknjižnog odjela Općinskog suda u Splitu od 26. srpnja 2016. godine (list 8 spisa) proizlazi da dužnik nije upisan kao vlasnik nekretnina na području nadležnosti tog zemljišnoknjižnog odjela.</w:t>
      </w:r>
      <w:r w:rsidRPr="00863998">
        <w:rPr>
          <w:szCs w:val="20"/>
        </w:rPr>
        <w:t xml:space="preserve"> </w:t>
      </w:r>
    </w:p>
    <w:p w:rsidRDefault="00264163" w:rsidP="003A3347" w:rsidR="00FD4001" w:rsidRPr="00264163">
      <w:pPr>
        <w:spacing w:before="200"/>
        <w:ind w:firstLine="720"/>
        <w:jc w:val="both"/>
        <w:rPr>
          <w:szCs w:val="20"/>
        </w:rPr>
      </w:pPr>
      <w:r>
        <w:rPr>
          <w:szCs w:val="20"/>
        </w:rPr>
        <w:t xml:space="preserve">Kako iz Potvrde FINA-e od </w:t>
      </w:r>
      <w:r w:rsidR="00041601">
        <w:rPr>
          <w:szCs w:val="20"/>
        </w:rPr>
        <w:t>14. studenog 2016. godine (list 26</w:t>
      </w:r>
      <w:r w:rsidR="00AB0331" w:rsidRPr="00264163">
        <w:rPr>
          <w:szCs w:val="20"/>
        </w:rPr>
        <w:t xml:space="preserve"> spisa) proizlazi da dužnik u Očevidniku redoslijeda osnova za plaćanje ima evidentirane neizvršene osnove za plaćanj</w:t>
      </w:r>
      <w:r>
        <w:rPr>
          <w:szCs w:val="20"/>
        </w:rPr>
        <w:t xml:space="preserve">e u neprekinutom </w:t>
      </w:r>
      <w:r w:rsidR="00A24D9E">
        <w:rPr>
          <w:szCs w:val="20"/>
        </w:rPr>
        <w:t xml:space="preserve">razdoblju od </w:t>
      </w:r>
      <w:r w:rsidR="00041601">
        <w:rPr>
          <w:szCs w:val="20"/>
        </w:rPr>
        <w:t>215</w:t>
      </w:r>
      <w:r w:rsidR="00AB0331" w:rsidRPr="00264163">
        <w:rPr>
          <w:szCs w:val="20"/>
        </w:rPr>
        <w:t xml:space="preserve"> dana, to ovaj sud utvrđuje da je na strani dužnika ostvaren stečajni razlog nesposobnosti za plaćanje u smislu odredbi čl. 6. </w:t>
      </w:r>
      <w:r w:rsidR="00613E8F" w:rsidRPr="00613E8F">
        <w:t>Stečajnog zakona („Narodne novine“ broj 71/15; dalje SZ/15)</w:t>
      </w:r>
      <w:r w:rsidR="00AB0331" w:rsidRPr="00264163">
        <w:rPr>
          <w:szCs w:val="20"/>
        </w:rPr>
        <w:t>.</w:t>
      </w:r>
    </w:p>
    <w:p w:rsidRDefault="00AB0331" w:rsidP="003A3347" w:rsidR="00772D95" w:rsidRPr="00264163">
      <w:pPr>
        <w:spacing w:before="200"/>
        <w:ind w:firstLine="720"/>
        <w:jc w:val="both"/>
        <w:rPr>
          <w:szCs w:val="20"/>
        </w:rPr>
      </w:pPr>
      <w:r w:rsidRPr="00264163">
        <w:rPr>
          <w:szCs w:val="20"/>
        </w:rPr>
        <w:t>Nadalje, s obzirom da</w:t>
      </w:r>
      <w:r w:rsidR="00772D95" w:rsidRPr="00264163">
        <w:rPr>
          <w:szCs w:val="20"/>
        </w:rPr>
        <w:t xml:space="preserve"> iz</w:t>
      </w:r>
      <w:r w:rsidR="00162996" w:rsidRPr="00264163">
        <w:rPr>
          <w:szCs w:val="20"/>
        </w:rPr>
        <w:t xml:space="preserve"> rezultata prethodnog postupka</w:t>
      </w:r>
      <w:r w:rsidR="00264163">
        <w:rPr>
          <w:szCs w:val="20"/>
        </w:rPr>
        <w:t xml:space="preserve"> </w:t>
      </w:r>
      <w:r w:rsidR="00772D95" w:rsidRPr="00264163">
        <w:rPr>
          <w:szCs w:val="20"/>
        </w:rPr>
        <w:t xml:space="preserve">proizlazi da dužnik nema imovine koja bi ušla u stečajnu masu i iz koje bi se mogli podmiriti barem </w:t>
      </w:r>
      <w:r w:rsidRPr="00264163">
        <w:rPr>
          <w:szCs w:val="20"/>
        </w:rPr>
        <w:t>troškovi stečajnog postupka</w:t>
      </w:r>
      <w:r w:rsidR="00250235" w:rsidRPr="00264163">
        <w:rPr>
          <w:szCs w:val="20"/>
        </w:rPr>
        <w:t xml:space="preserve">, </w:t>
      </w:r>
      <w:r w:rsidR="002F796A" w:rsidRPr="00264163">
        <w:rPr>
          <w:szCs w:val="20"/>
        </w:rPr>
        <w:t>to su se</w:t>
      </w:r>
      <w:r w:rsidR="008302F8" w:rsidRPr="00264163">
        <w:rPr>
          <w:szCs w:val="20"/>
        </w:rPr>
        <w:t xml:space="preserve"> </w:t>
      </w:r>
      <w:r w:rsidR="00772D95" w:rsidRPr="00264163">
        <w:rPr>
          <w:szCs w:val="20"/>
        </w:rPr>
        <w:t xml:space="preserve">u konkretnom slučaju ispunili uvjeti za donošenje rješenja o otvaranju i istovremenom zaključenju stečajnog postupka nad dužnikom. </w:t>
      </w:r>
    </w:p>
    <w:p w:rsidRDefault="00CD3A6C" w:rsidP="009F5AA4" w:rsidR="009F5AA4">
      <w:pPr>
        <w:pStyle w:val="Bezproreda"/>
        <w:spacing w:before="200"/>
        <w:ind w:firstLine="709"/>
        <w:jc w:val="both"/>
        <w:rPr>
          <w:rFonts w:cs="Times New Roman" w:hAnsi="Times New Roman" w:ascii="Times New Roman"/>
          <w:sz w:val="24"/>
          <w:szCs w:val="24"/>
        </w:rPr>
      </w:pPr>
      <w:r w:rsidRPr="00264163">
        <w:rPr>
          <w:rFonts w:cs="Times New Roman" w:hAnsi="Times New Roman" w:ascii="Times New Roman"/>
          <w:sz w:val="24"/>
          <w:szCs w:val="24"/>
        </w:rPr>
        <w:t>O</w:t>
      </w:r>
      <w:r w:rsidR="00772D95" w:rsidRPr="00264163">
        <w:rPr>
          <w:rFonts w:cs="Times New Roman" w:hAnsi="Times New Roman" w:ascii="Times New Roman"/>
          <w:sz w:val="24"/>
          <w:szCs w:val="24"/>
        </w:rPr>
        <w:t xml:space="preserve">dredbom </w:t>
      </w:r>
      <w:r w:rsidR="00750BFD" w:rsidRPr="00264163">
        <w:rPr>
          <w:rFonts w:cs="Times New Roman" w:hAnsi="Times New Roman" w:ascii="Times New Roman"/>
          <w:sz w:val="24"/>
          <w:szCs w:val="24"/>
        </w:rPr>
        <w:t xml:space="preserve">čl. </w:t>
      </w:r>
      <w:r w:rsidR="00820648" w:rsidRPr="00264163">
        <w:rPr>
          <w:rFonts w:cs="Times New Roman" w:hAnsi="Times New Roman" w:ascii="Times New Roman"/>
          <w:sz w:val="24"/>
          <w:szCs w:val="24"/>
        </w:rPr>
        <w:t>132</w:t>
      </w:r>
      <w:r w:rsidR="00750BFD" w:rsidRPr="00264163">
        <w:rPr>
          <w:rFonts w:cs="Times New Roman" w:hAnsi="Times New Roman" w:ascii="Times New Roman"/>
          <w:sz w:val="24"/>
          <w:szCs w:val="24"/>
        </w:rPr>
        <w:t>. SZ</w:t>
      </w:r>
      <w:r w:rsidR="00AB0331" w:rsidRPr="00264163">
        <w:rPr>
          <w:rFonts w:cs="Times New Roman" w:hAnsi="Times New Roman" w:ascii="Times New Roman"/>
          <w:sz w:val="24"/>
          <w:szCs w:val="24"/>
        </w:rPr>
        <w:t>-a</w:t>
      </w:r>
      <w:r w:rsidR="008302F8" w:rsidRPr="00264163">
        <w:rPr>
          <w:rFonts w:cs="Times New Roman" w:hAnsi="Times New Roman" w:ascii="Times New Roman"/>
          <w:sz w:val="24"/>
          <w:szCs w:val="24"/>
        </w:rPr>
        <w:t xml:space="preserve"> </w:t>
      </w:r>
      <w:r w:rsidR="00772D95" w:rsidRPr="00264163">
        <w:rPr>
          <w:rFonts w:cs="Times New Roman" w:hAnsi="Times New Roman" w:ascii="Times New Roman"/>
          <w:sz w:val="24"/>
          <w:szCs w:val="24"/>
        </w:rPr>
        <w:t xml:space="preserve">propisano je da ako sud </w:t>
      </w:r>
      <w:r w:rsidR="00820648" w:rsidRPr="00264163">
        <w:rPr>
          <w:rFonts w:cs="Times New Roman" w:hAnsi="Times New Roman" w:ascii="Times New Roman"/>
          <w:sz w:val="24"/>
          <w:szCs w:val="24"/>
        </w:rPr>
        <w:t>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Default="009F5AA4" w:rsidP="009F5AA4" w:rsidR="00EE41EE" w:rsidRPr="00197BEF">
      <w:pPr>
        <w:pStyle w:val="Bezproreda"/>
        <w:spacing w:before="200"/>
        <w:ind w:firstLine="709"/>
        <w:jc w:val="both"/>
        <w:rPr>
          <w:rFonts w:cs="Times New Roman" w:hAnsi="Times New Roman" w:ascii="Times New Roman"/>
          <w:sz w:val="24"/>
          <w:szCs w:val="24"/>
        </w:rPr>
      </w:pPr>
      <w:r w:rsidRPr="00197BEF">
        <w:rPr>
          <w:rFonts w:cs="Times New Roman" w:hAnsi="Times New Roman" w:ascii="Times New Roman"/>
          <w:sz w:val="24"/>
          <w:szCs w:val="24"/>
        </w:rPr>
        <w:t>Visinu zatraženog predujma ovaj sud utvrđuje procjenom troškova otvorenoga stečajnog postupka</w:t>
      </w:r>
      <w:r>
        <w:rPr>
          <w:rFonts w:cs="Times New Roman" w:hAnsi="Times New Roman" w:ascii="Times New Roman"/>
          <w:sz w:val="24"/>
          <w:szCs w:val="24"/>
        </w:rPr>
        <w:t xml:space="preserve"> (s obzirom da nisu nastali troškovi prethodnog postupka) </w:t>
      </w:r>
      <w:r w:rsidRPr="00197BEF">
        <w:rPr>
          <w:rFonts w:cs="Times New Roman" w:hAnsi="Times New Roman" w:ascii="Times New Roman"/>
          <w:sz w:val="24"/>
          <w:szCs w:val="24"/>
        </w:rPr>
        <w:t xml:space="preserve">u visini od </w:t>
      </w:r>
      <w:r>
        <w:rPr>
          <w:rFonts w:cs="Times New Roman" w:hAnsi="Times New Roman" w:ascii="Times New Roman"/>
          <w:sz w:val="24"/>
          <w:szCs w:val="24"/>
        </w:rPr>
        <w:t>10</w:t>
      </w:r>
      <w:r w:rsidRPr="00197BEF">
        <w:rPr>
          <w:rFonts w:cs="Times New Roman" w:hAnsi="Times New Roman" w:ascii="Times New Roman"/>
          <w:sz w:val="24"/>
          <w:szCs w:val="24"/>
        </w:rPr>
        <w:t>.000,00 kn</w:t>
      </w:r>
      <w:r>
        <w:rPr>
          <w:rFonts w:cs="Times New Roman" w:hAnsi="Times New Roman" w:ascii="Times New Roman"/>
          <w:sz w:val="24"/>
          <w:szCs w:val="24"/>
        </w:rPr>
        <w:t xml:space="preserve">  na pretpostavljenom trajanju stečajnog postupka od šest mjeseci </w:t>
      </w:r>
      <w:r w:rsidRPr="001A6E60">
        <w:rPr>
          <w:rFonts w:cs="Times New Roman" w:hAnsi="Times New Roman" w:ascii="Times New Roman"/>
          <w:sz w:val="24"/>
          <w:szCs w:val="24"/>
        </w:rPr>
        <w:t>(procijenjena brutto nagrada stečajnom upravitelju</w:t>
      </w:r>
      <w:r>
        <w:rPr>
          <w:rFonts w:cs="Times New Roman" w:hAnsi="Times New Roman" w:ascii="Times New Roman"/>
          <w:sz w:val="24"/>
          <w:szCs w:val="24"/>
        </w:rPr>
        <w:t xml:space="preserve"> </w:t>
      </w:r>
      <w:r w:rsidRPr="001A6E60">
        <w:rPr>
          <w:rFonts w:cs="Times New Roman" w:hAnsi="Times New Roman" w:ascii="Times New Roman"/>
          <w:sz w:val="24"/>
          <w:szCs w:val="24"/>
        </w:rPr>
        <w:t>i naknada stvarnih troškova</w:t>
      </w:r>
      <w:r>
        <w:rPr>
          <w:rFonts w:cs="Times New Roman" w:hAnsi="Times New Roman" w:ascii="Times New Roman"/>
          <w:sz w:val="24"/>
          <w:szCs w:val="24"/>
        </w:rPr>
        <w:t xml:space="preserve"> u iznosu od oko 3.000,00 kn</w:t>
      </w:r>
      <w:r w:rsidRPr="001A6E60">
        <w:rPr>
          <w:rFonts w:cs="Times New Roman" w:hAnsi="Times New Roman" w:ascii="Times New Roman"/>
          <w:sz w:val="24"/>
          <w:szCs w:val="24"/>
        </w:rPr>
        <w:t>, troškovi zatvaranja starog i otvaranja novog računa dužnika</w:t>
      </w:r>
      <w:r>
        <w:rPr>
          <w:rFonts w:cs="Times New Roman" w:hAnsi="Times New Roman" w:ascii="Times New Roman"/>
          <w:sz w:val="24"/>
          <w:szCs w:val="24"/>
        </w:rPr>
        <w:t xml:space="preserve"> u iznosu od 200,00 kn</w:t>
      </w:r>
      <w:r w:rsidRPr="001A6E60">
        <w:rPr>
          <w:rFonts w:cs="Times New Roman" w:hAnsi="Times New Roman" w:ascii="Times New Roman"/>
          <w:sz w:val="24"/>
          <w:szCs w:val="24"/>
        </w:rPr>
        <w:t>, trošak izrade novog pečata dužnika</w:t>
      </w:r>
      <w:r>
        <w:rPr>
          <w:rFonts w:cs="Times New Roman" w:hAnsi="Times New Roman" w:ascii="Times New Roman"/>
          <w:sz w:val="24"/>
          <w:szCs w:val="24"/>
        </w:rPr>
        <w:t xml:space="preserve"> u iznosu od 100,00 kn</w:t>
      </w:r>
      <w:r w:rsidRPr="001A6E60">
        <w:rPr>
          <w:rFonts w:cs="Times New Roman" w:hAnsi="Times New Roman" w:ascii="Times New Roman"/>
          <w:sz w:val="24"/>
          <w:szCs w:val="24"/>
        </w:rPr>
        <w:t>, troškovi pristojbi</w:t>
      </w:r>
      <w:r>
        <w:rPr>
          <w:rFonts w:cs="Times New Roman" w:hAnsi="Times New Roman" w:ascii="Times New Roman"/>
          <w:sz w:val="24"/>
          <w:szCs w:val="24"/>
        </w:rPr>
        <w:t xml:space="preserve"> i poštarine u iznosu od 200,00 kn</w:t>
      </w:r>
      <w:r w:rsidRPr="001A6E60">
        <w:rPr>
          <w:rFonts w:cs="Times New Roman" w:hAnsi="Times New Roman" w:ascii="Times New Roman"/>
          <w:sz w:val="24"/>
          <w:szCs w:val="24"/>
        </w:rPr>
        <w:t xml:space="preserve">, </w:t>
      </w:r>
      <w:r>
        <w:rPr>
          <w:rFonts w:cs="Times New Roman" w:hAnsi="Times New Roman" w:ascii="Times New Roman"/>
          <w:sz w:val="24"/>
          <w:szCs w:val="24"/>
        </w:rPr>
        <w:t>trošak knjigovodstvenih usluga u iznosu od 600,00 kn mjesečno</w:t>
      </w:r>
      <w:r w:rsidRPr="001A6E60">
        <w:rPr>
          <w:rFonts w:cs="Times New Roman" w:hAnsi="Times New Roman" w:ascii="Times New Roman"/>
          <w:sz w:val="24"/>
          <w:szCs w:val="24"/>
        </w:rPr>
        <w:t xml:space="preserve">,arhiviranje građe dužnika </w:t>
      </w:r>
      <w:r>
        <w:rPr>
          <w:rFonts w:cs="Times New Roman" w:hAnsi="Times New Roman" w:ascii="Times New Roman"/>
          <w:sz w:val="24"/>
          <w:szCs w:val="24"/>
        </w:rPr>
        <w:t xml:space="preserve">u iznosu od oko 5.000,00 kn </w:t>
      </w:r>
      <w:r w:rsidRPr="001A6E60">
        <w:rPr>
          <w:rFonts w:cs="Times New Roman" w:hAnsi="Times New Roman" w:ascii="Times New Roman"/>
          <w:sz w:val="24"/>
          <w:szCs w:val="24"/>
        </w:rPr>
        <w:t>i sl.).</w:t>
      </w:r>
    </w:p>
    <w:p w:rsidRDefault="00CD01F7" w:rsidP="003A3347" w:rsidR="00CD01F7">
      <w:pPr>
        <w:spacing w:before="200"/>
        <w:ind w:firstLine="708"/>
        <w:jc w:val="both"/>
        <w:rPr>
          <w:szCs w:val="20"/>
        </w:rPr>
      </w:pPr>
      <w:r w:rsidRPr="00992F9F">
        <w:rPr>
          <w:szCs w:val="20"/>
        </w:rPr>
        <w:t>Radi navedenog, a temeljem odredbe</w:t>
      </w:r>
      <w:r>
        <w:rPr>
          <w:szCs w:val="20"/>
        </w:rPr>
        <w:t xml:space="preserve"> čl. 132. SZ-a</w:t>
      </w:r>
      <w:r w:rsidRPr="00C11E45">
        <w:rPr>
          <w:szCs w:val="20"/>
        </w:rPr>
        <w:t xml:space="preserve"> odlučeno je kao u izreci ovog rješenja.  </w:t>
      </w:r>
    </w:p>
    <w:p w:rsidRDefault="004708DF" w:rsidP="00645598" w:rsidR="00215F13">
      <w:pPr>
        <w:spacing w:before="240"/>
        <w:jc w:val="center"/>
      </w:pPr>
      <w:r>
        <w:t xml:space="preserve">U Splitu, </w:t>
      </w:r>
      <w:r w:rsidR="00E64763">
        <w:t>2</w:t>
      </w:r>
      <w:r w:rsidR="009F5AA4">
        <w:t>2</w:t>
      </w:r>
      <w:r w:rsidR="00E64763">
        <w:t>. ožu</w:t>
      </w:r>
      <w:r w:rsidR="00705F1B">
        <w:t>j</w:t>
      </w:r>
      <w:r w:rsidR="00E64763">
        <w:t>k</w:t>
      </w:r>
      <w:r w:rsidR="00705F1B">
        <w:t>a 2017</w:t>
      </w:r>
      <w:r w:rsidR="00215F13">
        <w:t>. godine</w:t>
      </w:r>
    </w:p>
    <w:p w:rsidRDefault="00215F13" w:rsidP="00F10594" w:rsidR="00215F13">
      <w:pPr>
        <w:spacing w:before="240"/>
        <w:ind w:left="6480"/>
        <w:jc w:val="center"/>
      </w:pPr>
      <w:r>
        <w:t>SUTKINJA</w:t>
      </w:r>
    </w:p>
    <w:p w:rsidRDefault="00215F13" w:rsidP="00F10594" w:rsidR="00215F13">
      <w:pPr>
        <w:ind w:left="6480"/>
        <w:jc w:val="center"/>
      </w:pPr>
      <w:r>
        <w:t>ANA GOLUB GRUIĆ</w:t>
      </w:r>
    </w:p>
    <w:p w:rsidRDefault="00645598" w:rsidP="00F10594" w:rsidR="00645598">
      <w:pPr>
        <w:ind w:left="6480"/>
        <w:jc w:val="center"/>
      </w:pPr>
    </w:p>
    <w:p w:rsidRDefault="001257D4" w:rsidP="001257D4" w:rsidR="001257D4" w:rsidRPr="00CA4354">
      <w:pPr>
        <w:spacing w:before="160"/>
        <w:jc w:val="both"/>
      </w:pPr>
      <w:r w:rsidRPr="00CA4354">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C87362" w:rsidP="0065129A" w:rsidR="00C87362">
      <w:pPr>
        <w:numPr>
          <w:ilvl w:val="12"/>
          <w:numId w:val="0"/>
        </w:numPr>
        <w:spacing w:before="100"/>
        <w:jc w:val="both"/>
      </w:pPr>
    </w:p>
    <w:p w:rsidRDefault="0065129A" w:rsidP="0065129A" w:rsidR="0065129A" w:rsidRPr="0065129A">
      <w:pPr>
        <w:numPr>
          <w:ilvl w:val="12"/>
          <w:numId w:val="0"/>
        </w:numPr>
        <w:spacing w:before="100"/>
        <w:jc w:val="both"/>
      </w:pPr>
      <w:r w:rsidRPr="0065129A">
        <w:t>DNA:</w:t>
      </w:r>
    </w:p>
    <w:p w:rsidRDefault="0065129A" w:rsidP="00162996" w:rsidR="0065129A" w:rsidRPr="0065129A">
      <w:pPr>
        <w:numPr>
          <w:ilvl w:val="12"/>
          <w:numId w:val="0"/>
        </w:numPr>
        <w:ind w:firstLine="284"/>
        <w:jc w:val="both"/>
      </w:pPr>
      <w:r w:rsidRPr="0065129A">
        <w:t xml:space="preserve">-  </w:t>
      </w:r>
      <w:r w:rsidR="00162996">
        <w:t xml:space="preserve">mrežna stranica e-Oglasna ploča sudova </w:t>
      </w:r>
    </w:p>
    <w:p w:rsidRDefault="0065129A" w:rsidP="00162996" w:rsidR="0065129A" w:rsidRPr="0065129A">
      <w:pPr>
        <w:numPr>
          <w:ilvl w:val="12"/>
          <w:numId w:val="0"/>
        </w:numPr>
        <w:ind w:firstLine="284"/>
        <w:jc w:val="both"/>
      </w:pPr>
      <w:r w:rsidRPr="0065129A">
        <w:t>-  u spis</w:t>
      </w:r>
    </w:p>
    <w:p w:rsidRDefault="00CD01F7" w:rsidP="00CD01F7" w:rsidR="00CD01F7" w:rsidRPr="00513BC5">
      <w:pPr>
        <w:numPr>
          <w:ilvl w:val="12"/>
          <w:numId w:val="0"/>
        </w:numPr>
        <w:jc w:val="both"/>
      </w:pPr>
    </w:p>
    <w:p w:rsidRDefault="00CD01F7" w:rsidP="00CD01F7" w:rsidR="00CD01F7" w:rsidRPr="009434AB">
      <w:pPr>
        <w:pStyle w:val="Bezproreda"/>
        <w:spacing w:before="240"/>
        <w:ind w:firstLine="709"/>
        <w:jc w:val="both"/>
        <w:rPr>
          <w:rFonts w:cs="Times New Roman" w:hAnsi="Times New Roman" w:ascii="Times New Roman"/>
          <w:sz w:val="24"/>
          <w:szCs w:val="24"/>
        </w:rPr>
      </w:pPr>
    </w:p>
    <w:p w:rsidRDefault="00CA5C34" w:rsidP="00CD01F7" w:rsidR="00CA5C34" w:rsidRPr="00513BC5">
      <w:pPr>
        <w:pStyle w:val="Bezproreda"/>
        <w:spacing w:before="240"/>
        <w:ind w:firstLine="709"/>
        <w:jc w:val="both"/>
      </w:pPr>
    </w:p>
    <w:sectPr w:rsidSect="003A3347" w:rsidR="00CA5C34" w:rsidRPr="00513BC5">
      <w:headerReference w:type="default" r:id="rId11"/>
      <w:headerReference w:type="first" r:id="rId12"/>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5AAE" w:rsidR="00AA5AAE">
      <w:r>
        <w:separator/>
      </w:r>
    </w:p>
  </w:endnote>
  <w:endnote w:id="0" w:type="continuationSeparator">
    <w:p w:rsidRDefault="00AA5AAE" w:rsidR="00AA5A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5AAE" w:rsidR="00AA5AAE">
      <w:r>
        <w:separator/>
      </w:r>
    </w:p>
  </w:footnote>
  <w:footnote w:id="0" w:type="continuationSeparator">
    <w:p w:rsidRDefault="00AA5AAE" w:rsidR="00AA5A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70B0" w:rsidP="00DE2B55" w:rsidR="00DE2B55">
    <w:pPr>
      <w:pStyle w:val="Zaglavlje"/>
      <w:jc w:val="right"/>
    </w:pPr>
    <w:r>
      <w:tab/>
      <w:t xml:space="preserve">- </w:t>
    </w:r>
    <w:r w:rsidR="00D633CA">
      <w:fldChar w:fldCharType="begin"/>
    </w:r>
    <w:r>
      <w:instrText xml:space="preserve"> PAGE </w:instrText>
    </w:r>
    <w:r w:rsidR="00D633CA">
      <w:fldChar w:fldCharType="separate"/>
    </w:r>
    <w:r w:rsidR="005412D3">
      <w:rPr>
        <w:noProof/>
      </w:rPr>
      <w:t>3</w:t>
    </w:r>
    <w:r w:rsidR="00D633CA">
      <w:fldChar w:fldCharType="end"/>
    </w:r>
    <w:r w:rsidR="007353A0">
      <w:t xml:space="preserve"> -</w:t>
    </w:r>
    <w:r w:rsidR="007353A0">
      <w:tab/>
    </w:r>
    <w:r w:rsidR="00F430F5" w:rsidRPr="00F430F5">
      <w:t>11. St-</w:t>
    </w:r>
    <w:r w:rsidR="00A24D9E">
      <w:t>2</w:t>
    </w:r>
    <w:r w:rsidR="00041601">
      <w:t>2</w:t>
    </w:r>
    <w:r w:rsidR="00A24D9E">
      <w:t>5</w:t>
    </w:r>
    <w:r w:rsidR="00041601">
      <w:t>0</w:t>
    </w:r>
    <w:r w:rsidR="00264163">
      <w:t>/2015</w:t>
    </w:r>
  </w:p>
  <w:p w:rsidRDefault="00CE70B0" w:rsidR="00CE70B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2B55" w:rsidP="00DE2B55" w:rsidR="00DE2B55">
    <w:pPr>
      <w:pStyle w:val="Zaglavlje"/>
      <w:jc w:val="right"/>
    </w:pPr>
    <w:r>
      <w:t>11. St</w:t>
    </w:r>
    <w:r w:rsidR="00AD2623">
      <w:t>-</w:t>
    </w:r>
    <w:r w:rsidR="00041601">
      <w:t>22</w:t>
    </w:r>
    <w:r w:rsidR="00A24D9E">
      <w:t>5</w:t>
    </w:r>
    <w:r w:rsidR="00041601">
      <w:t>0</w:t>
    </w:r>
    <w:r w:rsidR="00264163">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F717C4"/>
    <w:multiLevelType w:val="hybridMultilevel"/>
    <w:tmpl w:val="3646829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A286237"/>
    <w:multiLevelType w:val="hybridMultilevel"/>
    <w:tmpl w:val="ED6E4E40"/>
    <w:lvl w:tplc="6A387806" w:ilvl="0">
      <w:start w:val="11"/>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46421ED6"/>
    <w:multiLevelType w:val="hybridMultilevel"/>
    <w:tmpl w:val="1E1A1B26"/>
    <w:lvl w:tplc="3ED84E10" w:ilvl="0">
      <w:start w:val="11"/>
      <w:numFmt w:val="bullet"/>
      <w:lvlText w:val="-"/>
      <w:lvlJc w:val="left"/>
      <w:pPr>
        <w:tabs>
          <w:tab w:pos="1500" w:val="num"/>
        </w:tabs>
        <w:ind w:hanging="360" w:left="1500"/>
      </w:pPr>
      <w:rPr>
        <w:rFonts w:cs="Arial" w:eastAsia="Times New Roman" w:hAnsi="Arial" w:ascii="Arial" w:hint="default"/>
      </w:rPr>
    </w:lvl>
    <w:lvl w:tentative="true" w:tplc="041A0003" w:ilvl="1">
      <w:start w:val="1"/>
      <w:numFmt w:val="bullet"/>
      <w:lvlText w:val="o"/>
      <w:lvlJc w:val="left"/>
      <w:pPr>
        <w:tabs>
          <w:tab w:pos="2220" w:val="num"/>
        </w:tabs>
        <w:ind w:hanging="360" w:left="2220"/>
      </w:pPr>
      <w:rPr>
        <w:rFonts w:cs="Courier New" w:hAnsi="Courier New" w:ascii="Courier New" w:hint="default"/>
      </w:rPr>
    </w:lvl>
    <w:lvl w:tentative="true" w:tplc="041A0005" w:ilvl="2">
      <w:start w:val="1"/>
      <w:numFmt w:val="bullet"/>
      <w:lvlText w:val=""/>
      <w:lvlJc w:val="left"/>
      <w:pPr>
        <w:tabs>
          <w:tab w:pos="2940" w:val="num"/>
        </w:tabs>
        <w:ind w:hanging="360" w:left="2940"/>
      </w:pPr>
      <w:rPr>
        <w:rFonts w:hAnsi="Wingdings" w:ascii="Wingdings" w:hint="default"/>
      </w:rPr>
    </w:lvl>
    <w:lvl w:tentative="true" w:tplc="041A0001" w:ilvl="3">
      <w:start w:val="1"/>
      <w:numFmt w:val="bullet"/>
      <w:lvlText w:val=""/>
      <w:lvlJc w:val="left"/>
      <w:pPr>
        <w:tabs>
          <w:tab w:pos="3660" w:val="num"/>
        </w:tabs>
        <w:ind w:hanging="360" w:left="3660"/>
      </w:pPr>
      <w:rPr>
        <w:rFonts w:hAnsi="Symbol" w:ascii="Symbol" w:hint="default"/>
      </w:rPr>
    </w:lvl>
    <w:lvl w:tentative="true" w:tplc="041A0003" w:ilvl="4">
      <w:start w:val="1"/>
      <w:numFmt w:val="bullet"/>
      <w:lvlText w:val="o"/>
      <w:lvlJc w:val="left"/>
      <w:pPr>
        <w:tabs>
          <w:tab w:pos="4380" w:val="num"/>
        </w:tabs>
        <w:ind w:hanging="360" w:left="4380"/>
      </w:pPr>
      <w:rPr>
        <w:rFonts w:cs="Courier New" w:hAnsi="Courier New" w:ascii="Courier New" w:hint="default"/>
      </w:rPr>
    </w:lvl>
    <w:lvl w:tentative="true" w:tplc="041A0005" w:ilvl="5">
      <w:start w:val="1"/>
      <w:numFmt w:val="bullet"/>
      <w:lvlText w:val=""/>
      <w:lvlJc w:val="left"/>
      <w:pPr>
        <w:tabs>
          <w:tab w:pos="5100" w:val="num"/>
        </w:tabs>
        <w:ind w:hanging="360" w:left="5100"/>
      </w:pPr>
      <w:rPr>
        <w:rFonts w:hAnsi="Wingdings" w:ascii="Wingdings" w:hint="default"/>
      </w:rPr>
    </w:lvl>
    <w:lvl w:tentative="true" w:tplc="041A0001" w:ilvl="6">
      <w:start w:val="1"/>
      <w:numFmt w:val="bullet"/>
      <w:lvlText w:val=""/>
      <w:lvlJc w:val="left"/>
      <w:pPr>
        <w:tabs>
          <w:tab w:pos="5820" w:val="num"/>
        </w:tabs>
        <w:ind w:hanging="360" w:left="5820"/>
      </w:pPr>
      <w:rPr>
        <w:rFonts w:hAnsi="Symbol" w:ascii="Symbol" w:hint="default"/>
      </w:rPr>
    </w:lvl>
    <w:lvl w:tentative="true" w:tplc="041A0003" w:ilvl="7">
      <w:start w:val="1"/>
      <w:numFmt w:val="bullet"/>
      <w:lvlText w:val="o"/>
      <w:lvlJc w:val="left"/>
      <w:pPr>
        <w:tabs>
          <w:tab w:pos="6540" w:val="num"/>
        </w:tabs>
        <w:ind w:hanging="360" w:left="6540"/>
      </w:pPr>
      <w:rPr>
        <w:rFonts w:cs="Courier New" w:hAnsi="Courier New" w:ascii="Courier New" w:hint="default"/>
      </w:rPr>
    </w:lvl>
    <w:lvl w:tentative="true" w:tplc="041A0005" w:ilvl="8">
      <w:start w:val="1"/>
      <w:numFmt w:val="bullet"/>
      <w:lvlText w:val=""/>
      <w:lvlJc w:val="left"/>
      <w:pPr>
        <w:tabs>
          <w:tab w:pos="7260" w:val="num"/>
        </w:tabs>
        <w:ind w:hanging="360" w:left="7260"/>
      </w:pPr>
      <w:rPr>
        <w:rFonts w:hAnsi="Wingdings" w:ascii="Wingdings" w:hint="default"/>
      </w:rPr>
    </w:lvl>
  </w:abstractNum>
  <w:abstractNum w:abstractNumId="6">
    <w:nsid w:val="610E19DE"/>
    <w:multiLevelType w:val="hybridMultilevel"/>
    <w:tmpl w:val="3BF45E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C55382E"/>
    <w:multiLevelType w:val="hybridMultilevel"/>
    <w:tmpl w:val="1C3227C2"/>
    <w:lvl w:tplc="041A0001" w:ilvl="0">
      <w:start w:val="1"/>
      <w:numFmt w:val="bullet"/>
      <w:lvlText w:val=""/>
      <w:lvlJc w:val="left"/>
      <w:pPr>
        <w:ind w:hanging="360" w:left="1500"/>
      </w:pPr>
      <w:rPr>
        <w:rFonts w:hAnsi="Symbol" w:ascii="Symbol" w:hint="default"/>
      </w:rPr>
    </w:lvl>
    <w:lvl w:tentative="true" w:tplc="041A0003" w:ilvl="1">
      <w:start w:val="1"/>
      <w:numFmt w:val="bullet"/>
      <w:lvlText w:val="o"/>
      <w:lvlJc w:val="left"/>
      <w:pPr>
        <w:ind w:hanging="360" w:left="2220"/>
      </w:pPr>
      <w:rPr>
        <w:rFonts w:hAnsi="Courier New" w:ascii="Courier New" w:hint="default"/>
      </w:rPr>
    </w:lvl>
    <w:lvl w:tentative="true" w:tplc="041A0005" w:ilvl="2">
      <w:start w:val="1"/>
      <w:numFmt w:val="bullet"/>
      <w:lvlText w:val=""/>
      <w:lvlJc w:val="left"/>
      <w:pPr>
        <w:ind w:hanging="360" w:left="2940"/>
      </w:pPr>
      <w:rPr>
        <w:rFonts w:hAnsi="Wingdings" w:ascii="Wingdings" w:hint="default"/>
      </w:rPr>
    </w:lvl>
    <w:lvl w:tentative="true" w:tplc="041A0001" w:ilvl="3">
      <w:start w:val="1"/>
      <w:numFmt w:val="bullet"/>
      <w:lvlText w:val=""/>
      <w:lvlJc w:val="left"/>
      <w:pPr>
        <w:ind w:hanging="360" w:left="3660"/>
      </w:pPr>
      <w:rPr>
        <w:rFonts w:hAnsi="Symbol" w:ascii="Symbol" w:hint="default"/>
      </w:rPr>
    </w:lvl>
    <w:lvl w:tentative="true" w:tplc="041A0003" w:ilvl="4">
      <w:start w:val="1"/>
      <w:numFmt w:val="bullet"/>
      <w:lvlText w:val="o"/>
      <w:lvlJc w:val="left"/>
      <w:pPr>
        <w:ind w:hanging="360" w:left="4380"/>
      </w:pPr>
      <w:rPr>
        <w:rFonts w:hAnsi="Courier New" w:ascii="Courier New" w:hint="default"/>
      </w:rPr>
    </w:lvl>
    <w:lvl w:tentative="true" w:tplc="041A0005" w:ilvl="5">
      <w:start w:val="1"/>
      <w:numFmt w:val="bullet"/>
      <w:lvlText w:val=""/>
      <w:lvlJc w:val="left"/>
      <w:pPr>
        <w:ind w:hanging="360" w:left="5100"/>
      </w:pPr>
      <w:rPr>
        <w:rFonts w:hAnsi="Wingdings" w:ascii="Wingdings" w:hint="default"/>
      </w:rPr>
    </w:lvl>
    <w:lvl w:tentative="true" w:tplc="041A0001" w:ilvl="6">
      <w:start w:val="1"/>
      <w:numFmt w:val="bullet"/>
      <w:lvlText w:val=""/>
      <w:lvlJc w:val="left"/>
      <w:pPr>
        <w:ind w:hanging="360" w:left="5820"/>
      </w:pPr>
      <w:rPr>
        <w:rFonts w:hAnsi="Symbol" w:ascii="Symbol" w:hint="default"/>
      </w:rPr>
    </w:lvl>
    <w:lvl w:tentative="true" w:tplc="041A0003" w:ilvl="7">
      <w:start w:val="1"/>
      <w:numFmt w:val="bullet"/>
      <w:lvlText w:val="o"/>
      <w:lvlJc w:val="left"/>
      <w:pPr>
        <w:ind w:hanging="360" w:left="6540"/>
      </w:pPr>
      <w:rPr>
        <w:rFonts w:hAnsi="Courier New" w:ascii="Courier New" w:hint="default"/>
      </w:rPr>
    </w:lvl>
    <w:lvl w:tentative="true" w:tplc="041A0005" w:ilvl="8">
      <w:start w:val="1"/>
      <w:numFmt w:val="bullet"/>
      <w:lvlText w:val=""/>
      <w:lvlJc w:val="left"/>
      <w:pPr>
        <w:ind w:hanging="360" w:left="7260"/>
      </w:pPr>
      <w:rPr>
        <w:rFonts w:hAnsi="Wingdings" w:ascii="Wingdings" w:hint="default"/>
      </w:rPr>
    </w:lvl>
  </w:abstractNum>
  <w:abstractNum w:abstractNumId="8">
    <w:nsid w:val="73171486"/>
    <w:multiLevelType w:val="hybridMultilevel"/>
    <w:tmpl w:val="C452FCA2"/>
    <w:lvl w:tplc="6C3CA0BA" w:ilvl="0">
      <w:start w:val="1"/>
      <w:numFmt w:val="lowerLetter"/>
      <w:lvlText w:val="%1.)"/>
      <w:lvlJc w:val="left"/>
      <w:pPr>
        <w:ind w:hanging="360" w:left="1080"/>
      </w:pPr>
      <w:rPr>
        <w:rFonts w:hint="default"/>
      </w:rPr>
    </w:lvl>
    <w:lvl w:tplc="9EBAE53E"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666034F"/>
    <w:multiLevelType w:val="hybridMultilevel"/>
    <w:tmpl w:val="17709678"/>
    <w:lvl w:tplc="6A387806" w:ilvl="0">
      <w:start w:val="11"/>
      <w:numFmt w:val="bullet"/>
      <w:lvlText w:val="-"/>
      <w:lvlJc w:val="left"/>
      <w:pPr>
        <w:ind w:hanging="360" w:left="720"/>
      </w:pPr>
      <w:rPr>
        <w:rFonts w:cs="Arial" w:eastAsia="Times New Roman" w:hAnsi="Arial" w:ascii="Arial"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6"/>
  </w:num>
  <w:num w:numId="3">
    <w:abstractNumId w:val="0"/>
  </w:num>
  <w:num w:numId="4">
    <w:abstractNumId w:val="4"/>
  </w:num>
  <w:num w:numId="5">
    <w:abstractNumId w:val="3"/>
  </w:num>
  <w:num w:numId="6">
    <w:abstractNumId w:val="8"/>
  </w:num>
  <w:num w:numId="7">
    <w:abstractNumId w:val="7"/>
  </w:num>
  <w:num w:numId="8">
    <w:abstractNumId w:val="5"/>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savePreviewPicture/>
  <w:hdrShapeDefaults>
    <o:shapedefaults v:ext="edit" spidmax="962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227F"/>
    <w:rsid w:val="00003E88"/>
    <w:rsid w:val="00005068"/>
    <w:rsid w:val="00032A1C"/>
    <w:rsid w:val="00034638"/>
    <w:rsid w:val="00041601"/>
    <w:rsid w:val="000431ED"/>
    <w:rsid w:val="00054A86"/>
    <w:rsid w:val="000919EF"/>
    <w:rsid w:val="00093E6C"/>
    <w:rsid w:val="0009737E"/>
    <w:rsid w:val="000B1524"/>
    <w:rsid w:val="000B2587"/>
    <w:rsid w:val="000B43C7"/>
    <w:rsid w:val="000B7516"/>
    <w:rsid w:val="000C06C9"/>
    <w:rsid w:val="000C06DF"/>
    <w:rsid w:val="000D325D"/>
    <w:rsid w:val="000E54BD"/>
    <w:rsid w:val="00104558"/>
    <w:rsid w:val="001072D4"/>
    <w:rsid w:val="00112845"/>
    <w:rsid w:val="001257D4"/>
    <w:rsid w:val="00127AA7"/>
    <w:rsid w:val="00132F51"/>
    <w:rsid w:val="00142ED7"/>
    <w:rsid w:val="0015054A"/>
    <w:rsid w:val="001536AA"/>
    <w:rsid w:val="00153CFF"/>
    <w:rsid w:val="00154A3C"/>
    <w:rsid w:val="00160C6A"/>
    <w:rsid w:val="00162996"/>
    <w:rsid w:val="00176060"/>
    <w:rsid w:val="00187F28"/>
    <w:rsid w:val="00197BEF"/>
    <w:rsid w:val="001C2F44"/>
    <w:rsid w:val="001C2FAE"/>
    <w:rsid w:val="001D2072"/>
    <w:rsid w:val="001D2EB8"/>
    <w:rsid w:val="001F179F"/>
    <w:rsid w:val="001F33C5"/>
    <w:rsid w:val="002010AB"/>
    <w:rsid w:val="002067C4"/>
    <w:rsid w:val="00207B3C"/>
    <w:rsid w:val="00211C82"/>
    <w:rsid w:val="00215F13"/>
    <w:rsid w:val="00216A56"/>
    <w:rsid w:val="002177DD"/>
    <w:rsid w:val="00233E8D"/>
    <w:rsid w:val="00246FD6"/>
    <w:rsid w:val="002474D6"/>
    <w:rsid w:val="00250235"/>
    <w:rsid w:val="00254EFF"/>
    <w:rsid w:val="00257849"/>
    <w:rsid w:val="00263D21"/>
    <w:rsid w:val="00264163"/>
    <w:rsid w:val="002647F1"/>
    <w:rsid w:val="00265143"/>
    <w:rsid w:val="002944F1"/>
    <w:rsid w:val="0029559F"/>
    <w:rsid w:val="002A61F9"/>
    <w:rsid w:val="002B2B0D"/>
    <w:rsid w:val="002B402A"/>
    <w:rsid w:val="002B5FEB"/>
    <w:rsid w:val="002C3422"/>
    <w:rsid w:val="002C35A5"/>
    <w:rsid w:val="002D5AF9"/>
    <w:rsid w:val="002D5FC4"/>
    <w:rsid w:val="002E012D"/>
    <w:rsid w:val="002E4BB2"/>
    <w:rsid w:val="002F1273"/>
    <w:rsid w:val="002F4E9C"/>
    <w:rsid w:val="002F796A"/>
    <w:rsid w:val="0030572B"/>
    <w:rsid w:val="003061D6"/>
    <w:rsid w:val="003202E0"/>
    <w:rsid w:val="00321F24"/>
    <w:rsid w:val="00333998"/>
    <w:rsid w:val="003520C2"/>
    <w:rsid w:val="00352750"/>
    <w:rsid w:val="003647D7"/>
    <w:rsid w:val="00372547"/>
    <w:rsid w:val="0038601C"/>
    <w:rsid w:val="003877B6"/>
    <w:rsid w:val="00393DFB"/>
    <w:rsid w:val="003A3347"/>
    <w:rsid w:val="003C17F1"/>
    <w:rsid w:val="003C7143"/>
    <w:rsid w:val="003D2BC5"/>
    <w:rsid w:val="003D46DE"/>
    <w:rsid w:val="003D534D"/>
    <w:rsid w:val="003D63E6"/>
    <w:rsid w:val="003D6E2A"/>
    <w:rsid w:val="003E40ED"/>
    <w:rsid w:val="003F5BD7"/>
    <w:rsid w:val="00404A40"/>
    <w:rsid w:val="004169CA"/>
    <w:rsid w:val="004321CB"/>
    <w:rsid w:val="004416AC"/>
    <w:rsid w:val="00441A2F"/>
    <w:rsid w:val="00442DDA"/>
    <w:rsid w:val="00453C73"/>
    <w:rsid w:val="004708DF"/>
    <w:rsid w:val="00470A0A"/>
    <w:rsid w:val="00471956"/>
    <w:rsid w:val="00476C52"/>
    <w:rsid w:val="00483108"/>
    <w:rsid w:val="00484F0E"/>
    <w:rsid w:val="00492072"/>
    <w:rsid w:val="004939BB"/>
    <w:rsid w:val="00496DEE"/>
    <w:rsid w:val="004A166C"/>
    <w:rsid w:val="004B0080"/>
    <w:rsid w:val="004B62D6"/>
    <w:rsid w:val="004B7BF3"/>
    <w:rsid w:val="004C122D"/>
    <w:rsid w:val="004C60EE"/>
    <w:rsid w:val="004E3289"/>
    <w:rsid w:val="004E5469"/>
    <w:rsid w:val="004E60CA"/>
    <w:rsid w:val="004F022B"/>
    <w:rsid w:val="004F4486"/>
    <w:rsid w:val="004F7147"/>
    <w:rsid w:val="0050647D"/>
    <w:rsid w:val="0051075D"/>
    <w:rsid w:val="00513BC5"/>
    <w:rsid w:val="005201F0"/>
    <w:rsid w:val="005303C5"/>
    <w:rsid w:val="00532453"/>
    <w:rsid w:val="00535795"/>
    <w:rsid w:val="005412D3"/>
    <w:rsid w:val="00551E28"/>
    <w:rsid w:val="00552537"/>
    <w:rsid w:val="00554528"/>
    <w:rsid w:val="00565533"/>
    <w:rsid w:val="00567542"/>
    <w:rsid w:val="00576996"/>
    <w:rsid w:val="00581DE9"/>
    <w:rsid w:val="0058254A"/>
    <w:rsid w:val="005A2E7E"/>
    <w:rsid w:val="005B139B"/>
    <w:rsid w:val="005C18D7"/>
    <w:rsid w:val="005C496B"/>
    <w:rsid w:val="005C686C"/>
    <w:rsid w:val="005C6EDE"/>
    <w:rsid w:val="005E07F7"/>
    <w:rsid w:val="005E4814"/>
    <w:rsid w:val="005E5507"/>
    <w:rsid w:val="005F49F5"/>
    <w:rsid w:val="005F641C"/>
    <w:rsid w:val="006002BD"/>
    <w:rsid w:val="006022E4"/>
    <w:rsid w:val="006030E5"/>
    <w:rsid w:val="00605E62"/>
    <w:rsid w:val="00613E8F"/>
    <w:rsid w:val="00621B59"/>
    <w:rsid w:val="00637921"/>
    <w:rsid w:val="00645598"/>
    <w:rsid w:val="006503C6"/>
    <w:rsid w:val="0065129A"/>
    <w:rsid w:val="00651D63"/>
    <w:rsid w:val="0065656B"/>
    <w:rsid w:val="00665A43"/>
    <w:rsid w:val="00666486"/>
    <w:rsid w:val="00667856"/>
    <w:rsid w:val="00691E85"/>
    <w:rsid w:val="006944F6"/>
    <w:rsid w:val="006C0F5B"/>
    <w:rsid w:val="006C2C72"/>
    <w:rsid w:val="006C7A02"/>
    <w:rsid w:val="006D1E1E"/>
    <w:rsid w:val="006D271A"/>
    <w:rsid w:val="006E29BD"/>
    <w:rsid w:val="006E3E25"/>
    <w:rsid w:val="006E4546"/>
    <w:rsid w:val="006E5670"/>
    <w:rsid w:val="006F00B6"/>
    <w:rsid w:val="006F4EE8"/>
    <w:rsid w:val="006F67E3"/>
    <w:rsid w:val="00705F1B"/>
    <w:rsid w:val="00706BA1"/>
    <w:rsid w:val="00712C93"/>
    <w:rsid w:val="00720F2C"/>
    <w:rsid w:val="00721E63"/>
    <w:rsid w:val="007353A0"/>
    <w:rsid w:val="00740E49"/>
    <w:rsid w:val="00750BFD"/>
    <w:rsid w:val="007544AD"/>
    <w:rsid w:val="00772D95"/>
    <w:rsid w:val="00776DE7"/>
    <w:rsid w:val="007978E1"/>
    <w:rsid w:val="007A3ED3"/>
    <w:rsid w:val="007A6843"/>
    <w:rsid w:val="007B39F6"/>
    <w:rsid w:val="007B3F07"/>
    <w:rsid w:val="007C165D"/>
    <w:rsid w:val="007C41DF"/>
    <w:rsid w:val="007C5025"/>
    <w:rsid w:val="007D33D3"/>
    <w:rsid w:val="007D5812"/>
    <w:rsid w:val="007F0DBF"/>
    <w:rsid w:val="007F329D"/>
    <w:rsid w:val="007F72D0"/>
    <w:rsid w:val="00811CA0"/>
    <w:rsid w:val="0081370F"/>
    <w:rsid w:val="00820648"/>
    <w:rsid w:val="008238D5"/>
    <w:rsid w:val="008302F8"/>
    <w:rsid w:val="008363DF"/>
    <w:rsid w:val="00837BAF"/>
    <w:rsid w:val="00851B35"/>
    <w:rsid w:val="00855A39"/>
    <w:rsid w:val="00856303"/>
    <w:rsid w:val="008740C3"/>
    <w:rsid w:val="00880CFE"/>
    <w:rsid w:val="00882FD1"/>
    <w:rsid w:val="008852C7"/>
    <w:rsid w:val="00890290"/>
    <w:rsid w:val="0089663A"/>
    <w:rsid w:val="008B174D"/>
    <w:rsid w:val="008B370E"/>
    <w:rsid w:val="008D21CE"/>
    <w:rsid w:val="008D38E6"/>
    <w:rsid w:val="008D4938"/>
    <w:rsid w:val="008E0FC9"/>
    <w:rsid w:val="008E45A5"/>
    <w:rsid w:val="008E78E3"/>
    <w:rsid w:val="008F4D43"/>
    <w:rsid w:val="008F608A"/>
    <w:rsid w:val="008F7471"/>
    <w:rsid w:val="0090240B"/>
    <w:rsid w:val="009138A9"/>
    <w:rsid w:val="0092573E"/>
    <w:rsid w:val="00925E6A"/>
    <w:rsid w:val="009308F8"/>
    <w:rsid w:val="009434AB"/>
    <w:rsid w:val="00944F5F"/>
    <w:rsid w:val="00945AF2"/>
    <w:rsid w:val="009505D9"/>
    <w:rsid w:val="00951C24"/>
    <w:rsid w:val="00953D3D"/>
    <w:rsid w:val="00955CD8"/>
    <w:rsid w:val="00960E2D"/>
    <w:rsid w:val="00975617"/>
    <w:rsid w:val="00976439"/>
    <w:rsid w:val="009862D2"/>
    <w:rsid w:val="0099084A"/>
    <w:rsid w:val="00992F9F"/>
    <w:rsid w:val="0099729D"/>
    <w:rsid w:val="009B1540"/>
    <w:rsid w:val="009B7BE9"/>
    <w:rsid w:val="009C0005"/>
    <w:rsid w:val="009E74D1"/>
    <w:rsid w:val="009F5AA4"/>
    <w:rsid w:val="009F72D0"/>
    <w:rsid w:val="00A01915"/>
    <w:rsid w:val="00A04218"/>
    <w:rsid w:val="00A11CD5"/>
    <w:rsid w:val="00A1362B"/>
    <w:rsid w:val="00A1502F"/>
    <w:rsid w:val="00A24D9E"/>
    <w:rsid w:val="00A3187C"/>
    <w:rsid w:val="00A32BBB"/>
    <w:rsid w:val="00A36243"/>
    <w:rsid w:val="00A45C23"/>
    <w:rsid w:val="00A47153"/>
    <w:rsid w:val="00A5198B"/>
    <w:rsid w:val="00A54EA5"/>
    <w:rsid w:val="00A63480"/>
    <w:rsid w:val="00A658C0"/>
    <w:rsid w:val="00A715D7"/>
    <w:rsid w:val="00A76F82"/>
    <w:rsid w:val="00A77C29"/>
    <w:rsid w:val="00A87924"/>
    <w:rsid w:val="00A90229"/>
    <w:rsid w:val="00AA0AAF"/>
    <w:rsid w:val="00AA5AAE"/>
    <w:rsid w:val="00AA62D5"/>
    <w:rsid w:val="00AB0331"/>
    <w:rsid w:val="00AC19BB"/>
    <w:rsid w:val="00AC4EF2"/>
    <w:rsid w:val="00AC6F04"/>
    <w:rsid w:val="00AD128B"/>
    <w:rsid w:val="00AD2623"/>
    <w:rsid w:val="00AD608A"/>
    <w:rsid w:val="00AE7A63"/>
    <w:rsid w:val="00AF6D58"/>
    <w:rsid w:val="00B04760"/>
    <w:rsid w:val="00B20CE9"/>
    <w:rsid w:val="00B316F2"/>
    <w:rsid w:val="00B35FF6"/>
    <w:rsid w:val="00B361C1"/>
    <w:rsid w:val="00B41597"/>
    <w:rsid w:val="00B50150"/>
    <w:rsid w:val="00B57992"/>
    <w:rsid w:val="00B639DE"/>
    <w:rsid w:val="00B84521"/>
    <w:rsid w:val="00B873A2"/>
    <w:rsid w:val="00B97668"/>
    <w:rsid w:val="00BA2C9B"/>
    <w:rsid w:val="00BB5EDE"/>
    <w:rsid w:val="00BC1BB8"/>
    <w:rsid w:val="00BC1EB9"/>
    <w:rsid w:val="00BD17B0"/>
    <w:rsid w:val="00BD37FE"/>
    <w:rsid w:val="00BE64CD"/>
    <w:rsid w:val="00BE73D2"/>
    <w:rsid w:val="00C007AA"/>
    <w:rsid w:val="00C071DF"/>
    <w:rsid w:val="00C07DA5"/>
    <w:rsid w:val="00C1723C"/>
    <w:rsid w:val="00C213BE"/>
    <w:rsid w:val="00C2366F"/>
    <w:rsid w:val="00C37BEE"/>
    <w:rsid w:val="00C40D3E"/>
    <w:rsid w:val="00C42ADA"/>
    <w:rsid w:val="00C57239"/>
    <w:rsid w:val="00C6278B"/>
    <w:rsid w:val="00C634D4"/>
    <w:rsid w:val="00C6460C"/>
    <w:rsid w:val="00C65648"/>
    <w:rsid w:val="00C729AD"/>
    <w:rsid w:val="00C746F6"/>
    <w:rsid w:val="00C80CCF"/>
    <w:rsid w:val="00C8657B"/>
    <w:rsid w:val="00C86FF1"/>
    <w:rsid w:val="00C87362"/>
    <w:rsid w:val="00C90C73"/>
    <w:rsid w:val="00C90E86"/>
    <w:rsid w:val="00C95640"/>
    <w:rsid w:val="00C96C15"/>
    <w:rsid w:val="00CA1916"/>
    <w:rsid w:val="00CA5C34"/>
    <w:rsid w:val="00CA61F9"/>
    <w:rsid w:val="00CB225A"/>
    <w:rsid w:val="00CB6613"/>
    <w:rsid w:val="00CD01F7"/>
    <w:rsid w:val="00CD3A6C"/>
    <w:rsid w:val="00CE27EC"/>
    <w:rsid w:val="00CE70B0"/>
    <w:rsid w:val="00CF3410"/>
    <w:rsid w:val="00D035AC"/>
    <w:rsid w:val="00D07DFA"/>
    <w:rsid w:val="00D13B23"/>
    <w:rsid w:val="00D158CE"/>
    <w:rsid w:val="00D20319"/>
    <w:rsid w:val="00D27B0A"/>
    <w:rsid w:val="00D359EC"/>
    <w:rsid w:val="00D438B6"/>
    <w:rsid w:val="00D508C2"/>
    <w:rsid w:val="00D633CA"/>
    <w:rsid w:val="00D6364C"/>
    <w:rsid w:val="00D67CFB"/>
    <w:rsid w:val="00D70952"/>
    <w:rsid w:val="00D96FEC"/>
    <w:rsid w:val="00DA1B30"/>
    <w:rsid w:val="00DA2F7B"/>
    <w:rsid w:val="00DA755E"/>
    <w:rsid w:val="00DB5821"/>
    <w:rsid w:val="00DB69E0"/>
    <w:rsid w:val="00DD3E9E"/>
    <w:rsid w:val="00DD51D8"/>
    <w:rsid w:val="00DD5FE9"/>
    <w:rsid w:val="00DE2B55"/>
    <w:rsid w:val="00DE785A"/>
    <w:rsid w:val="00DF2458"/>
    <w:rsid w:val="00DF748F"/>
    <w:rsid w:val="00E03193"/>
    <w:rsid w:val="00E03D7B"/>
    <w:rsid w:val="00E161B7"/>
    <w:rsid w:val="00E17AD8"/>
    <w:rsid w:val="00E23552"/>
    <w:rsid w:val="00E45782"/>
    <w:rsid w:val="00E53574"/>
    <w:rsid w:val="00E538E7"/>
    <w:rsid w:val="00E557F6"/>
    <w:rsid w:val="00E55DFF"/>
    <w:rsid w:val="00E567AF"/>
    <w:rsid w:val="00E56836"/>
    <w:rsid w:val="00E64763"/>
    <w:rsid w:val="00E724BD"/>
    <w:rsid w:val="00E77024"/>
    <w:rsid w:val="00E810CB"/>
    <w:rsid w:val="00EB174F"/>
    <w:rsid w:val="00EB6CC8"/>
    <w:rsid w:val="00EC3C9B"/>
    <w:rsid w:val="00ED376C"/>
    <w:rsid w:val="00EE41EE"/>
    <w:rsid w:val="00EF0986"/>
    <w:rsid w:val="00EF227F"/>
    <w:rsid w:val="00F00754"/>
    <w:rsid w:val="00F10594"/>
    <w:rsid w:val="00F24E5C"/>
    <w:rsid w:val="00F430F5"/>
    <w:rsid w:val="00F57C86"/>
    <w:rsid w:val="00F6291D"/>
    <w:rsid w:val="00F643FB"/>
    <w:rsid w:val="00F7328E"/>
    <w:rsid w:val="00F73DB9"/>
    <w:rsid w:val="00F86800"/>
    <w:rsid w:val="00FA3128"/>
    <w:rsid w:val="00FA413B"/>
    <w:rsid w:val="00FA63E1"/>
    <w:rsid w:val="00FB0FEC"/>
    <w:rsid w:val="00FB5B9B"/>
    <w:rsid w:val="00FC077C"/>
    <w:rsid w:val="00FC1E3F"/>
    <w:rsid w:val="00FC6984"/>
    <w:rsid w:val="00FD17E3"/>
    <w:rsid w:val="00FD4001"/>
    <w:rsid w:val="00FD70C6"/>
    <w:rsid w:val="00FD79D1"/>
    <w:rsid w:val="00FE4CFD"/>
    <w:rsid w:val="00FF15F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62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EF227F"/>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aliases w:val="uvlaka 2"/>
    <w:basedOn w:val="Normal"/>
    <w:rsid w:val="00EF227F"/>
    <w:pPr>
      <w:overflowPunct w:val="false"/>
      <w:autoSpaceDE w:val="false"/>
      <w:autoSpaceDN w:val="false"/>
      <w:adjustRightInd w:val="false"/>
      <w:ind w:left="720"/>
      <w:jc w:val="both"/>
      <w:textAlignment w:val="baseline"/>
    </w:pPr>
    <w:rPr>
      <w:rFonts w:hAnsi="Arial" w:asci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cs="Tahoma" w:hAnsi="Tahoma" w:ascii="Tahoma"/>
      <w:sz w:val="16"/>
      <w:szCs w:val="16"/>
    </w:rPr>
  </w:style>
  <w:style w:customStyle="true" w:styleId="tekst" w:type="paragraph">
    <w:name w:val="tekst"/>
    <w:basedOn w:val="Normal"/>
    <w:rsid w:val="00112845"/>
    <w:pPr>
      <w:spacing w:afterAutospacing="true" w:after="100" w:beforeAutospacing="true" w:before="100"/>
    </w:pPr>
  </w:style>
  <w:style w:customStyle="true"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space="0" w:sz="0" w:color="auto" w:val="none"/>
      <w:shd w:fill="auto" w:color="auto" w:val="clear"/>
    </w:rPr>
  </w:style>
  <w:style w:customStyle="true" w:styleId="eSPISCCParagraphDefaultFont" w:type="character">
    <w:name w:val="eSPIS_CC_Paragraph Default Font"/>
    <w:basedOn w:val="Zadanifontodlomka"/>
    <w:rsid w:val="00C236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366F"/>
    <w:rPr>
      <w:bdr w:space="0" w:sz="0" w:color="auto" w:val="none"/>
      <w:shd w:fill="FFFFCC" w:color="auto" w:val="clear"/>
      <w:lang w:val="hr-HR"/>
    </w:rPr>
  </w:style>
  <w:style w:customStyle="true" w:styleId="PozadinaSvijetloCrvena" w:type="character">
    <w:name w:val="Pozadina_SvijetloCrvena"/>
    <w:basedOn w:val="eSPISCCParagraphDefaultFont"/>
    <w:rsid w:val="00C236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366F"/>
    <w:rPr>
      <w:rFonts w:cs="Times New Roman" w:hAnsi="Times New Roman" w:ascii="Times New Roman"/>
      <w:sz w:val="24"/>
      <w:bdr w:space="0" w:sz="0" w:color="auto" w:val="none"/>
      <w:shd w:fill="CCFFCC" w:color="auto" w:val="clear"/>
      <w:lang w:val="hr-HR"/>
    </w:rPr>
  </w:style>
  <w:style w:styleId="Naglaeno" w:type="character">
    <w:name w:val="Strong"/>
    <w:basedOn w:val="Zadanifontodlomka"/>
    <w:uiPriority w:val="22"/>
    <w:qFormat/>
    <w:rsid w:val="00321F24"/>
    <w:rPr>
      <w:b/>
      <w:bCs/>
    </w:rPr>
  </w:style>
  <w:style w:styleId="Odlomakpopisa" w:type="paragraph">
    <w:name w:val="List Paragraph"/>
    <w:basedOn w:val="Normal"/>
    <w:uiPriority w:val="34"/>
    <w:qFormat/>
    <w:rsid w:val="0092573E"/>
    <w:pPr>
      <w:ind w:left="720"/>
      <w:contextualSpacing/>
    </w:pPr>
  </w:style>
  <w:style w:styleId="Bezproreda" w:type="paragraph">
    <w:name w:val="No Spacing"/>
    <w:uiPriority w:val="1"/>
    <w:qFormat/>
    <w:rsid w:val="00750BFD"/>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EF227F"/>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aliases w:val="uvlaka 2"/>
    <w:basedOn w:val="Normal"/>
    <w:rsid w:val="00EF227F"/>
    <w:pPr>
      <w:overflowPunct w:val="0"/>
      <w:autoSpaceDE w:val="0"/>
      <w:autoSpaceDN w:val="0"/>
      <w:adjustRightInd w:val="0"/>
      <w:ind w:left="720"/>
      <w:jc w:val="both"/>
      <w:textAlignment w:val="baseline"/>
    </w:pPr>
    <w:rPr>
      <w:rFonts w:ascii="Arial" w:hAns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ascii="Tahoma" w:cs="Tahoma" w:hAnsi="Tahoma"/>
      <w:sz w:val="16"/>
      <w:szCs w:val="16"/>
    </w:rPr>
  </w:style>
  <w:style w:customStyle="1" w:styleId="tekst" w:type="paragraph">
    <w:name w:val="tekst"/>
    <w:basedOn w:val="Normal"/>
    <w:rsid w:val="00112845"/>
    <w:pPr>
      <w:spacing w:after="100" w:afterAutospacing="1" w:before="100" w:beforeAutospacing="1"/>
    </w:pPr>
  </w:style>
  <w:style w:customStyle="1"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color="auto" w:space="0" w:sz="0" w:val="none"/>
      <w:shd w:color="auto" w:fill="auto" w:val="clear"/>
    </w:rPr>
  </w:style>
  <w:style w:customStyle="1" w:styleId="eSPISCCParagraphDefaultFont" w:type="character">
    <w:name w:val="eSPIS_CC_Paragraph Default Font"/>
    <w:basedOn w:val="Zadanifontodlomka"/>
    <w:rsid w:val="00C236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366F"/>
    <w:rPr>
      <w:bdr w:color="auto" w:space="0" w:sz="0" w:val="none"/>
      <w:shd w:color="auto" w:fill="FFFFCC" w:val="clear"/>
      <w:lang w:val="hr-HR"/>
    </w:rPr>
  </w:style>
  <w:style w:customStyle="1" w:styleId="PozadinaSvijetloCrvena" w:type="character">
    <w:name w:val="Pozadina_SvijetloCrvena"/>
    <w:basedOn w:val="eSPISCCParagraphDefaultFont"/>
    <w:rsid w:val="00C236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366F"/>
    <w:rPr>
      <w:rFonts w:ascii="Times New Roman" w:cs="Times New Roman" w:hAnsi="Times New Roman"/>
      <w:sz w:val="24"/>
      <w:bdr w:color="auto" w:space="0" w:sz="0" w:val="none"/>
      <w:shd w:color="auto" w:fill="CCFFCC" w:val="clear"/>
      <w:lang w:val="hr-HR"/>
    </w:rPr>
  </w:style>
  <w:style w:styleId="Naglaeno" w:type="character">
    <w:name w:val="Strong"/>
    <w:basedOn w:val="Zadanifontodlomka"/>
    <w:uiPriority w:val="22"/>
    <w:qFormat/>
    <w:rsid w:val="00321F24"/>
    <w:rPr>
      <w:b/>
      <w:bCs/>
    </w:rPr>
  </w:style>
  <w:style w:styleId="Odlomakpopisa" w:type="paragraph">
    <w:name w:val="List Paragraph"/>
    <w:basedOn w:val="Normal"/>
    <w:uiPriority w:val="34"/>
    <w:qFormat/>
    <w:rsid w:val="0092573E"/>
    <w:pPr>
      <w:ind w:left="720"/>
      <w:contextualSpacing/>
    </w:pPr>
  </w:style>
  <w:style w:styleId="Bezproreda" w:type="paragraph">
    <w:name w:val="No Spacing"/>
    <w:uiPriority w:val="1"/>
    <w:qFormat/>
    <w:rsid w:val="00750BFD"/>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5600323">
      <w:bodyDiv w:val="true"/>
      <w:marLeft w:val="0"/>
      <w:marRight w:val="0"/>
      <w:marTop w:val="0"/>
      <w:marBottom w:val="0"/>
      <w:divBdr>
        <w:top w:space="0" w:sz="0" w:color="auto" w:val="none"/>
        <w:left w:space="0" w:sz="0" w:color="auto" w:val="none"/>
        <w:bottom w:space="0" w:sz="0" w:color="auto" w:val="none"/>
        <w:right w:space="0" w:sz="0" w:color="auto" w:val="none"/>
      </w:divBdr>
    </w:div>
    <w:div w:id="723721196">
      <w:bodyDiv w:val="true"/>
      <w:marLeft w:val="0"/>
      <w:marRight w:val="0"/>
      <w:marTop w:val="0"/>
      <w:marBottom w:val="0"/>
      <w:divBdr>
        <w:top w:space="0" w:sz="0" w:color="auto" w:val="none"/>
        <w:left w:space="0" w:sz="0" w:color="auto" w:val="none"/>
        <w:bottom w:space="0" w:sz="0" w:color="auto" w:val="none"/>
        <w:right w:space="0" w:sz="0" w:color="auto" w:val="none"/>
      </w:divBdr>
      <w:divsChild>
        <w:div w:id="67121417">
          <w:marLeft w:val="0"/>
          <w:marRight w:val="0"/>
          <w:marTop w:val="0"/>
          <w:marBottom w:val="0"/>
          <w:divBdr>
            <w:top w:space="0" w:sz="0" w:color="auto" w:val="none"/>
            <w:left w:space="0" w:sz="0" w:color="auto" w:val="none"/>
            <w:bottom w:space="0" w:sz="0" w:color="auto" w:val="none"/>
            <w:right w:space="0" w:sz="0" w:color="auto" w:val="none"/>
          </w:divBdr>
          <w:divsChild>
            <w:div w:id="621806329">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898781156">
      <w:bodyDiv w:val="true"/>
      <w:marLeft w:val="0"/>
      <w:marRight w:val="0"/>
      <w:marTop w:val="0"/>
      <w:marBottom w:val="0"/>
      <w:divBdr>
        <w:top w:space="0" w:sz="0" w:color="auto" w:val="none"/>
        <w:left w:space="0" w:sz="0" w:color="auto" w:val="none"/>
        <w:bottom w:space="0" w:sz="0" w:color="auto" w:val="none"/>
        <w:right w:space="0" w:sz="0" w:color="auto" w:val="none"/>
      </w:divBdr>
    </w:div>
    <w:div w:id="938215186">
      <w:bodyDiv w:val="true"/>
      <w:marLeft w:val="0"/>
      <w:marRight w:val="0"/>
      <w:marTop w:val="0"/>
      <w:marBottom w:val="0"/>
      <w:divBdr>
        <w:top w:space="0" w:sz="0" w:color="auto" w:val="none"/>
        <w:left w:space="0" w:sz="0" w:color="auto" w:val="none"/>
        <w:bottom w:space="0" w:sz="0" w:color="auto" w:val="none"/>
        <w:right w:space="0" w:sz="0" w:color="auto" w:val="none"/>
      </w:divBdr>
    </w:div>
    <w:div w:id="14940283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2017.</izvorni_sadrzaj>
    <derivirana_varijabla naziv="DomainObject.DatumDonosenjaOdluke_1">22.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2250</izvorni_sadrzaj>
    <derivirana_varijabla naziv="DomainObject.Predmet.Broj_1">2250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St-2250/2015</izvorni_sadrzaj>
    <derivirana_varijabla naziv="DomainObject.Predmet.OznakaBroj_1">St-2250/2015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SAGREL, d.o.o. za trgovinu i građevinarstvo</izvorni_sadrzaj>
    <derivirana_varijabla naziv="DomainObject.Predmet.ProtustrankaFormated_1">  SAGREL, d.o.o. za trgovinu i građevinarstvo</derivirana_varijabla>
  </DomainObject.Predmet.ProtustrankaFormated>
  <DomainObject.Predmet.ProtustrankaFormatedOIB>
    <izvorni_sadrzaj>  SAGREL, d.o.o. za trgovinu i građevinarstvo, OIB 01714526377</izvorni_sadrzaj>
    <derivirana_varijabla naziv="DomainObject.Predmet.ProtustrankaFormatedOIB_1">  SAGREL, d.o.o. za trgovinu i građevinarstvo, OIB 01714526377</derivirana_varijabla>
  </DomainObject.Predmet.ProtustrankaFormatedOIB>
  <DomainObject.Predmet.ProtustrankaFormatedWithAdress>
    <izvorni_sadrzaj> SAGREL, d.o.o. za trgovinu i građevinarstvo, Studinova 18, 21000 Split</izvorni_sadrzaj>
    <derivirana_varijabla naziv="DomainObject.Predmet.ProtustrankaFormatedWithAdress_1"> SAGREL, d.o.o. za trgovinu i građevinarstvo, Studinova 18, 21000 Split</derivirana_varijabla>
  </DomainObject.Predmet.ProtustrankaFormatedWithAdress>
  <DomainObject.Predmet.ProtustrankaFormatedWithAdressOIB>
    <izvorni_sadrzaj> SAGREL, d.o.o. za trgovinu i građevinarstvo, OIB 01714526377, Studinova 18, 21000 Split</izvorni_sadrzaj>
    <derivirana_varijabla naziv="DomainObject.Predmet.ProtustrankaFormatedWithAdressOIB_1"> SAGREL, d.o.o. za trgovinu i građevinarstvo, OIB 01714526377, Studinova 18, 21000 Split</derivirana_varijabla>
  </DomainObject.Predmet.ProtustrankaFormatedWithAdressOIB>
  <DomainObject.Predmet.ProtustrankaWithAdress>
    <izvorni_sadrzaj>SAGREL, d.o.o. za trgovinu i građevinarstvo Studinova 18, 21000 Split</izvorni_sadrzaj>
    <derivirana_varijabla naziv="DomainObject.Predmet.ProtustrankaWithAdress_1">SAGREL, d.o.o. za trgovinu i građevinarstvo Studinova 18, 21000 Split</derivirana_varijabla>
  </DomainObject.Predmet.ProtustrankaWithAdress>
  <DomainObject.Predmet.ProtustrankaWithAdressOIB>
    <izvorni_sadrzaj>SAGREL, d.o.o. za trgovinu i građevinarstvo, OIB 01714526377, Studinova 18, 21000 Split</izvorni_sadrzaj>
    <derivirana_varijabla naziv="DomainObject.Predmet.ProtustrankaWithAdressOIB_1">SAGREL, d.o.o. za trgovinu i građevinarstvo, OIB 01714526377, Studinova 18, 21000 Split</derivirana_varijabla>
  </DomainObject.Predmet.ProtustrankaWithAdressOIB>
  <DomainObject.Predmet.ProtustrankaNazivFormated>
    <izvorni_sadrzaj>SAGREL, d.o.o. za trgovinu i građevinarstvo</izvorni_sadrzaj>
    <derivirana_varijabla naziv="DomainObject.Predmet.ProtustrankaNazivFormated_1">SAGREL, d.o.o. za trgovinu i građevinarstvo</derivirana_varijabla>
  </DomainObject.Predmet.ProtustrankaNazivFormated>
  <DomainObject.Predmet.ProtustrankaNazivFormatedOIB>
    <izvorni_sadrzaj>SAGREL, d.o.o. za trgovinu i građevinarstvo, OIB 01714526377</izvorni_sadrzaj>
    <derivirana_varijabla naziv="DomainObject.Predmet.ProtustrankaNazivFormatedOIB_1">SAGREL, d.o.o. za trgovinu i građevinarstvo, OIB 01714526377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24716.94</izvorni_sadrzaj>
    <derivirana_varijabla naziv="DomainObject.Predmet.TrenutnaVrijednost_1">24716.94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SAGREL, d.o.o. za trgovinu i građevinarstvo</item>
    </izvorni_sadrzaj>
    <derivirana_varijabla naziv="DomainObject.Predmet.ProtuStrankaListFormated_1">
      <item>SAGREL, d.o.o. za trgovinu i građevinarstvo</item>
    </derivirana_varijabla>
  </DomainObject.Predmet.ProtuStrankaListFormated>
  <DomainObject.Predmet.ProtuStrankaListFormatedOIB>
    <izvorni_sadrzaj>
      <item>SAGREL, d.o.o. za trgovinu i građevinarstvo, OIB 01714526377</item>
    </izvorni_sadrzaj>
    <derivirana_varijabla naziv="DomainObject.Predmet.ProtuStrankaListFormatedOIB_1">
      <item>SAGREL, d.o.o. za trgovinu i građevinarstvo, OIB 01714526377</item>
    </derivirana_varijabla>
  </DomainObject.Predmet.ProtuStrankaListFormatedOIB>
  <DomainObject.Predmet.ProtuStrankaListFormatedWithAdress>
    <izvorni_sadrzaj>
      <item>SAGREL, d.o.o. za trgovinu i građevinarstvo, Studinova 18, 21000 Split</item>
    </izvorni_sadrzaj>
    <derivirana_varijabla naziv="DomainObject.Predmet.ProtuStrankaListFormatedWithAdress_1">
      <item>SAGREL, d.o.o. za trgovinu i građevinarstvo, Studinova 18, 21000 Split</item>
    </derivirana_varijabla>
  </DomainObject.Predmet.ProtuStrankaListFormatedWithAdress>
  <DomainObject.Predmet.ProtuStrankaListFormatedWithAdressOIB>
    <izvorni_sadrzaj>
      <item>SAGREL, d.o.o. za trgovinu i građevinarstvo, OIB 01714526377, Studinova 18, 21000 Split</item>
    </izvorni_sadrzaj>
    <derivirana_varijabla naziv="DomainObject.Predmet.ProtuStrankaListFormatedWithAdressOIB_1">
      <item>SAGREL, d.o.o. za trgovinu i građevinarstvo, OIB 01714526377, Studinova 18, 21000 Split</item>
    </derivirana_varijabla>
  </DomainObject.Predmet.ProtuStrankaListFormatedWithAdressOIB>
  <DomainObject.Predmet.ProtuStrankaListNazivFormated>
    <izvorni_sadrzaj>
      <item>SAGREL, d.o.o. za trgovinu i građevinarstvo</item>
    </izvorni_sadrzaj>
    <derivirana_varijabla naziv="DomainObject.Predmet.ProtuStrankaListNazivFormated_1">
      <item>SAGREL, d.o.o. za trgovinu i građevinarstvo</item>
    </derivirana_varijabla>
  </DomainObject.Predmet.ProtuStrankaListNazivFormated>
  <DomainObject.Predmet.ProtuStrankaListNazivFormatedOIB>
    <izvorni_sadrzaj>
      <item>SAGREL, d.o.o. za trgovinu i građevinarstvo, OIB 01714526377</item>
    </izvorni_sadrzaj>
    <derivirana_varijabla naziv="DomainObject.Predmet.ProtuStrankaListNazivFormatedOIB_1">
      <item>SAGREL, d.o.o. za trgovinu i građevinarstvo, OIB 01714526377</item>
    </derivirana_varijabla>
  </DomainObject.Predmet.ProtuStrankaListNazivFormatedOIB>
  <DomainObject.Predmet.OstaliListFormated>
    <izvorni_sadrzaj>
      <item>Slobodan Maršić</item>
    </izvorni_sadrzaj>
    <derivirana_varijabla naziv="DomainObject.Predmet.OstaliListFormated_1">
      <item>Slobodan Maršić</item>
    </derivirana_varijabla>
  </DomainObject.Predmet.OstaliListFormated>
  <DomainObject.Predmet.OstaliListFormatedOIB>
    <izvorni_sadrzaj>
      <item>Slobodan Maršić, OIB 48935947227</item>
    </izvorni_sadrzaj>
    <derivirana_varijabla naziv="DomainObject.Predmet.OstaliListFormatedOIB_1">
      <item>Slobodan Maršić, OIB 48935947227</item>
    </derivirana_varijabla>
  </DomainObject.Predmet.OstaliListFormatedOIB>
  <DomainObject.Predmet.OstaliListFormatedWithAdress>
    <izvorni_sadrzaj>
      <item>Slobodan Maršić, Studinova 18, 21000 Split</item>
    </izvorni_sadrzaj>
    <derivirana_varijabla naziv="DomainObject.Predmet.OstaliListFormatedWithAdress_1">
      <item>Slobodan Maršić, Studinova 18, 21000 Split</item>
    </derivirana_varijabla>
  </DomainObject.Predmet.OstaliListFormatedWithAdress>
  <DomainObject.Predmet.OstaliListFormatedWithAdressOIB>
    <izvorni_sadrzaj>
      <item>Slobodan Maršić, OIB 48935947227, Studinova 18, 21000 Split</item>
    </izvorni_sadrzaj>
    <derivirana_varijabla naziv="DomainObject.Predmet.OstaliListFormatedWithAdressOIB_1">
      <item>Slobodan Maršić, OIB 48935947227, Studinova 18, 21000 Split</item>
    </derivirana_varijabla>
  </DomainObject.Predmet.OstaliListFormatedWithAdressOIB>
  <DomainObject.Predmet.OstaliListNazivFormated>
    <izvorni_sadrzaj>
      <item>Slobodan Maršić</item>
    </izvorni_sadrzaj>
    <derivirana_varijabla naziv="DomainObject.Predmet.OstaliListNazivFormated_1">
      <item>Slobodan Maršić</item>
    </derivirana_varijabla>
  </DomainObject.Predmet.OstaliListNazivFormated>
  <DomainObject.Predmet.OstaliListNazivFormatedOIB>
    <izvorni_sadrzaj>
      <item>Slobodan Maršić, OIB 48935947227</item>
    </izvorni_sadrzaj>
    <derivirana_varijabla naziv="DomainObject.Predmet.OstaliListNazivFormatedOIB_1">
      <item>Slobodan Maršić, OIB 48935947227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SAGREL, d.o.o. za trgovinu i građevinarstvo</izvorni_sadrzaj>
    <derivirana_varijabla naziv="DomainObject.Predmet.ProtustrankaIDrugi_1">SAGREL, d.o.o. za trgovinu i građevinarstvo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SAGREL, d.o.o. za trgovinu i građevinarstvo, OIB 01714526377, Studinova 18, 21000 Split</izvorni_sadrzaj>
    <derivirana_varijabla naziv="DomainObject.Predmet.ProtustrankaIDrugiAdressOIB_1">SAGREL, d.o.o. za trgovinu i građevinarstvo, OIB 01714526377, Studinova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SAGREL, d.o.o. za trgovinu i građevinarstvo</item>
      <item>FINANCIJSKA AGENCIJA, RC SPLIT</item>
      <item>Slobodan Maršić</item>
    </izvorni_sadrzaj>
    <derivirana_varijabla naziv="DomainObject.Predmet.SudioniciListNaziv_1">
      <item>SAGREL, d.o.o. za trgovinu i građevinarstvo</item>
      <item>FINANCIJSKA AGENCIJA, RC SPLIT</item>
      <item>Slobodan Maršić</item>
    </derivirana_varijabla>
  </DomainObject.Predmet.SudioniciListNaziv>
  <DomainObject.Predmet.SudioniciListAdressOIB>
    <izvorni_sadrzaj>
      <item>SAGREL, d.o.o. za trgovinu i građevinarstvo, OIB 01714526377, Studinova 18,21000 Split</item>
      <item>FINANCIJSKA AGENCIJA, RC SPLIT, OIB 85821130368, Mažuranićevo šetalište 24 b,21000 Split</item>
      <item>Slobodan Maršić, OIB 48935947227, Studinova 18,21000 Split</item>
    </izvorni_sadrzaj>
    <derivirana_varijabla naziv="DomainObject.Predmet.SudioniciListAdressOIB_1">
      <item>SAGREL, d.o.o. za trgovinu i građevinarstvo, OIB 01714526377, Studinova 18,21000 Split</item>
      <item>FINANCIJSKA AGENCIJA, RC SPLIT, OIB 85821130368, Mažuranićevo šetalište 24 b,21000 Split</item>
      <item>Slobodan Maršić, OIB 48935947227, Studinova 18,21000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01714526377</item>
      <item>, OIB 85821130368</item>
      <item>, OIB 48935947227</item>
    </izvorni_sadrzaj>
    <derivirana_varijabla naziv="DomainObject.Predmet.SudioniciListNazivOIB_1">
      <item>, OIB 01714526377</item>
      <item>, OIB 85821130368</item>
      <item>, OIB 48935947227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B3E2CF-4FA9-4A90-B24C-94333DB67A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1023</properties:Words>
  <properties:Characters>5760</properties:Characters>
  <properties:Lines>99</properties:Lines>
  <properties:Paragraphs>27</properties:Paragraphs>
  <properties:TotalTime>81</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
      <vt:lpstr/>
      <vt:lpstr>    Obrazloženje</vt:lpstr>
    </vt:vector>
  </properties:TitlesOfParts>
  <properties:LinksUpToDate>false</properties:LinksUpToDate>
  <properties:CharactersWithSpaces>6862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2017-01-09T08:40:00Z</dcterms:created>
  <dc:creator>nmarkovic</dc:creator>
  <cp:lastModifiedBy>Ana Golub Gruić</cp:lastModifiedBy>
  <cp:lastPrinted>2017-03-22T08:22:00Z</cp:lastPrinted>
  <dcterms:modified xmlns:xsi="http://www.w3.org/2001/XMLSchema-instance" xsi:type="dcterms:W3CDTF">2017-03-22T11:28:00Z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