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bd91" w14:paraId="803bd91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305FA0" w:rsidR="00BA7B2D" w:rsidRPr="006C085B">
      <w:pPr>
        <w:spacing w:after="200" w:before="20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305FA0" w:rsidR="00BA7B2D" w:rsidRPr="006C085B">
      <w:pPr>
        <w:spacing w:after="200" w:before="20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C94B18" w:rsidRPr="00C94B18">
        <w:t xml:space="preserve">povodom prijedloga predlagatelja </w:t>
      </w:r>
      <w:r w:rsidR="0043727A" w:rsidRPr="0043727A">
        <w:t>FINA – Regionalni centar Split, za otvaranjem stečajnog postupka nad dužnikom HERUS REZIDENCIJALA d.o.o. Split, Poljička cesta 39, OIB: 29216419690</w:t>
      </w:r>
      <w:r w:rsidR="002A636B">
        <w:t xml:space="preserve">, </w:t>
      </w:r>
      <w:r w:rsidRPr="006C085B">
        <w:t xml:space="preserve">dana </w:t>
      </w:r>
      <w:r w:rsidR="00DB7657">
        <w:t>30. prosinca</w:t>
      </w:r>
      <w:r w:rsidR="006C085B">
        <w:t xml:space="preserve"> 2015. godine</w:t>
      </w:r>
    </w:p>
    <w:p w:rsidRDefault="00CE1E24" w:rsidP="00305FA0" w:rsidR="00BA7B2D" w:rsidRPr="006C085B">
      <w:pPr>
        <w:spacing w:after="200" w:before="20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43727A" w:rsidRPr="0043727A">
        <w:rPr>
          <w:rFonts w:cs="Times New Roman" w:hAnsi="Times New Roman" w:ascii="Times New Roman"/>
          <w:sz w:val="24"/>
          <w:szCs w:val="24"/>
        </w:rPr>
        <w:t>HERUS REZIDENCIJALA d.o.o. Split, Poljička cesta 39, OIB: 29216419690</w:t>
      </w:r>
      <w:r w:rsidR="0043727A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dana </w:t>
      </w:r>
      <w:r w:rsidR="00DB7657">
        <w:rPr>
          <w:rFonts w:cs="Times New Roman" w:hAnsi="Times New Roman" w:ascii="Times New Roman"/>
          <w:sz w:val="24"/>
          <w:szCs w:val="24"/>
        </w:rPr>
        <w:t>30. prosinca</w:t>
      </w:r>
      <w:r w:rsidR="00BA11B4" w:rsidRPr="006C085B">
        <w:rPr>
          <w:rFonts w:cs="Times New Roman" w:hAnsi="Times New Roman" w:ascii="Times New Roman"/>
          <w:sz w:val="24"/>
          <w:szCs w:val="24"/>
        </w:rPr>
        <w:t xml:space="preserve"> 2015. godine u 1</w:t>
      </w:r>
      <w:r w:rsidR="006C085B">
        <w:rPr>
          <w:rFonts w:cs="Times New Roman" w:hAnsi="Times New Roman" w:ascii="Times New Roman"/>
          <w:sz w:val="24"/>
          <w:szCs w:val="24"/>
        </w:rPr>
        <w:t>2:</w:t>
      </w:r>
      <w:r w:rsidR="00BA11B4" w:rsidRPr="006C085B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65DA9" w:rsidRPr="006C085B">
        <w:rPr>
          <w:rFonts w:cs="Times New Roman" w:hAnsi="Times New Roman" w:ascii="Times New Roman"/>
          <w:sz w:val="24"/>
          <w:szCs w:val="24"/>
        </w:rPr>
        <w:t>e-Oglasnoj ploči sudova.</w:t>
      </w:r>
    </w:p>
    <w:p w:rsidRDefault="00844B9F" w:rsidP="00305FA0" w:rsidR="00765DA9" w:rsidRPr="00945677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F21154" w:rsidRPr="00945677">
        <w:rPr>
          <w:rFonts w:cs="Times New Roman" w:hAnsi="Times New Roman" w:ascii="Times New Roman"/>
          <w:sz w:val="24"/>
          <w:szCs w:val="24"/>
        </w:rPr>
        <w:t>Stečajnim upraviteljem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6C085B" w:rsidRPr="00945677">
        <w:rPr>
          <w:rFonts w:hAnsi="Times New Roman" w:ascii="Times New Roman"/>
          <w:sz w:val="24"/>
          <w:szCs w:val="24"/>
        </w:rPr>
        <w:t xml:space="preserve"> </w:t>
      </w:r>
      <w:r w:rsidR="0043727A">
        <w:rPr>
          <w:rFonts w:hAnsi="Times New Roman" w:ascii="Times New Roman"/>
          <w:sz w:val="24"/>
          <w:szCs w:val="24"/>
        </w:rPr>
        <w:t xml:space="preserve">Frano Krišto iz Splita, Dubrovačka 3a, OIB: </w:t>
      </w:r>
      <w:r w:rsidR="0043727A" w:rsidRPr="0043727A">
        <w:rPr>
          <w:rFonts w:hAnsi="Times New Roman" w:ascii="Times New Roman"/>
          <w:sz w:val="24"/>
          <w:szCs w:val="24"/>
        </w:rPr>
        <w:t>65197867391</w:t>
      </w:r>
      <w:r w:rsidR="0043727A">
        <w:rPr>
          <w:rFonts w:hAnsi="Times New Roman" w:ascii="Times New Roman"/>
          <w:sz w:val="24"/>
          <w:szCs w:val="24"/>
        </w:rPr>
        <w:t>.</w:t>
      </w:r>
    </w:p>
    <w:p w:rsidRDefault="00844B9F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3727A" w:rsidRPr="0043727A">
        <w:rPr>
          <w:rFonts w:cs="Times New Roman" w:hAnsi="Times New Roman" w:ascii="Times New Roman"/>
          <w:sz w:val="24"/>
          <w:szCs w:val="24"/>
        </w:rPr>
        <w:t>HERUS REZIDENCIJALA d.o.o. Split, Poljička cesta 39, OIB: 29216419690</w:t>
      </w:r>
      <w:r w:rsidR="0043727A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305FA0" w:rsidR="00765DA9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DB7657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9863FB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305FA0" w:rsidR="00A011C6" w:rsidRPr="006C085B">
      <w:pPr>
        <w:spacing w:after="140" w:before="240"/>
        <w:jc w:val="center"/>
      </w:pPr>
      <w:r w:rsidRPr="006C085B">
        <w:t>Obrazloženje</w:t>
      </w:r>
    </w:p>
    <w:p w:rsidRDefault="00E36236" w:rsidP="00305FA0" w:rsidR="00E36236" w:rsidRPr="006C085B">
      <w:pPr>
        <w:spacing w:before="200"/>
        <w:ind w:firstLine="709"/>
        <w:jc w:val="both"/>
      </w:pPr>
      <w:r w:rsidRPr="006C085B">
        <w:t xml:space="preserve">Kod ovoga suda dana </w:t>
      </w:r>
      <w:r w:rsidR="0043727A">
        <w:t>29. rujna</w:t>
      </w:r>
      <w:r w:rsidR="00C94B18">
        <w:t xml:space="preserve"> 2014</w:t>
      </w:r>
      <w:r w:rsidRPr="006C085B">
        <w:t>. godine zaprimljen je prijedlog</w:t>
      </w:r>
      <w:r w:rsidR="002A636B">
        <w:t xml:space="preserve"> </w:t>
      </w:r>
      <w:r w:rsidR="00C94B18" w:rsidRPr="00C94B18">
        <w:rPr>
          <w:lang w:val="pt-BR"/>
        </w:rPr>
        <w:t xml:space="preserve">predlagatelja </w:t>
      </w:r>
      <w:r w:rsidR="0043727A" w:rsidRPr="0043727A">
        <w:rPr>
          <w:lang w:val="pt-BR"/>
        </w:rPr>
        <w:t>FINA – Regionalni centar Split, za otvaranjem stečajnog postupka nad dužnikom HERUS REZIDENCIJALA d.o.o. Split, Poljička cesta 39, OIB: 29216419690</w:t>
      </w:r>
      <w:r w:rsidR="00C94B18">
        <w:rPr>
          <w:lang w:val="pt-BR"/>
        </w:rPr>
        <w:t>.</w:t>
      </w:r>
    </w:p>
    <w:p w:rsidRDefault="00E36236" w:rsidP="00C94B18" w:rsidR="00C94B18" w:rsidRPr="006C085B">
      <w:pPr>
        <w:spacing w:before="300"/>
        <w:jc w:val="both"/>
      </w:pPr>
      <w:r w:rsidRPr="006C085B">
        <w:tab/>
      </w:r>
      <w:r w:rsidR="00C94B18" w:rsidRPr="004F1776">
        <w:t xml:space="preserve">Prijedlog je podnesen temeljem odredbe čl. </w:t>
      </w:r>
      <w:r w:rsidR="00C94B18">
        <w:t>49. st. 2</w:t>
      </w:r>
      <w:r w:rsidR="00C94B18" w:rsidRPr="004F1776">
        <w:t>. Zakona o financijskom poslovanju i predstečajnoj nagodbi („Narod</w:t>
      </w:r>
      <w:r w:rsidR="00C94B18">
        <w:t>ne novine“ broj 108/12, 144/12,</w:t>
      </w:r>
      <w:r w:rsidR="00C94B18" w:rsidRPr="004F1776">
        <w:t xml:space="preserve"> 81/13</w:t>
      </w:r>
      <w:r w:rsidR="00C94B18">
        <w:t xml:space="preserve"> i 112/13</w:t>
      </w:r>
      <w:r w:rsidR="00C94B18" w:rsidRPr="004F1776">
        <w:t>; dalje ZFPPN), a budući je Nagodbeno vijeće ST0</w:t>
      </w:r>
      <w:r w:rsidR="0043727A">
        <w:t>2</w:t>
      </w:r>
      <w:r w:rsidR="00C94B18">
        <w:t xml:space="preserve"> rješenjem Klasa: UP/I-110/07/14</w:t>
      </w:r>
      <w:r w:rsidR="00C94B18" w:rsidRPr="004F1776">
        <w:t>-01/</w:t>
      </w:r>
      <w:r w:rsidR="0043727A">
        <w:t>6</w:t>
      </w:r>
      <w:r w:rsidR="00C94B18">
        <w:t>8</w:t>
      </w:r>
      <w:r w:rsidR="0043727A">
        <w:t>36</w:t>
      </w:r>
      <w:r w:rsidR="00C94B18">
        <w:t xml:space="preserve">, </w:t>
      </w:r>
      <w:r w:rsidR="00C94B18" w:rsidRPr="004F1776">
        <w:t>Ur.br.:</w:t>
      </w:r>
      <w:r w:rsidR="0043727A">
        <w:t xml:space="preserve"> </w:t>
      </w:r>
      <w:r w:rsidR="00C94B18" w:rsidRPr="004F1776">
        <w:t>04-06-14-</w:t>
      </w:r>
      <w:r w:rsidR="0043727A">
        <w:t xml:space="preserve">6836-6 </w:t>
      </w:r>
      <w:r w:rsidR="00C94B18" w:rsidRPr="004F1776">
        <w:t xml:space="preserve">od </w:t>
      </w:r>
      <w:r w:rsidR="0043727A">
        <w:t>8. srpnja</w:t>
      </w:r>
      <w:r w:rsidR="00C94B18" w:rsidRPr="004F1776">
        <w:t xml:space="preserve"> 2014. godine </w:t>
      </w:r>
      <w:r w:rsidR="00C94B18">
        <w:t>odbacilo prijedlog za otvaranje postupka</w:t>
      </w:r>
      <w:r w:rsidR="00C94B18" w:rsidRPr="004F1776">
        <w:t xml:space="preserve"> predstečajne nagodbe, a koja odluka je postala izvršna dana </w:t>
      </w:r>
      <w:r w:rsidR="0043727A">
        <w:t>17. srpnja</w:t>
      </w:r>
      <w:r w:rsidR="00C94B18" w:rsidRPr="004F1776">
        <w:t xml:space="preserve"> 2014. godine. Predlagatelj navodi da postoji razlog za otvaranje stečajnog postupka nad dužnikom jer da </w:t>
      </w:r>
      <w:r w:rsidR="00C94B18" w:rsidRPr="004F1776">
        <w:lastRenderedPageBreak/>
        <w:t xml:space="preserve">dužnik u razdoblju dužem od 60 dana ima evidentirane neizvršene osnove za plaćanje, pa u tom pravcu dostavlja potvrdu FINA-e  </w:t>
      </w:r>
      <w:r w:rsidR="00F6313A">
        <w:t xml:space="preserve">od </w:t>
      </w:r>
      <w:r w:rsidR="0043727A">
        <w:t>22. kolovoza</w:t>
      </w:r>
      <w:r w:rsidR="00597E38">
        <w:t xml:space="preserve"> 2014. godine</w:t>
      </w:r>
      <w:r w:rsidR="00C94B18" w:rsidRPr="004F1776">
        <w:t>.</w:t>
      </w:r>
    </w:p>
    <w:p w:rsidRDefault="00C94B18" w:rsidP="00597E38" w:rsidR="00C94B18" w:rsidRPr="006C085B">
      <w:pPr>
        <w:spacing w:before="200"/>
        <w:ind w:firstLine="708"/>
        <w:jc w:val="both"/>
      </w:pPr>
      <w:r w:rsidRPr="006C085B">
        <w:t xml:space="preserve">Budući da je FINA u smislu odredbe članka </w:t>
      </w:r>
      <w:r w:rsidR="00597E38">
        <w:t>49</w:t>
      </w:r>
      <w:r w:rsidRPr="006C085B">
        <w:t xml:space="preserve">. stavka </w:t>
      </w:r>
      <w:r w:rsidR="00597E38">
        <w:t>2</w:t>
      </w:r>
      <w:r w:rsidRPr="006C085B">
        <w:t>. ZFPPN-a dostavom izvršnog rješenja</w:t>
      </w:r>
      <w:r w:rsidR="0043727A" w:rsidRPr="0043727A">
        <w:t xml:space="preserve"> Klasa: UP/I-110/07/14-01/6836, Ur.br.: 04-06-14-6836-6 od 8. srpnja 2014. godine </w:t>
      </w:r>
      <w:r w:rsidR="0043727A">
        <w:t>te potvrde od</w:t>
      </w:r>
      <w:r w:rsidR="0043727A" w:rsidRPr="0043727A">
        <w:t xml:space="preserve"> 22. kolovoza 2014. godine (list 2 spisa</w:t>
      </w:r>
      <w:r w:rsidRPr="006C085B">
        <w:t>) dokazala svoju legitimaciju za podnošenje prijedloga za otvaranje stečajnog postupka, odnosno učinila vjerojatnim postojanje stečajnog razloga nesposobnosti za plaćanje, to je temeljem odredbe članka 42. stavka 1. SZ-a ovaj sud donio rješenje poslovni broj 11. St-</w:t>
      </w:r>
      <w:r w:rsidR="0043727A">
        <w:t>14</w:t>
      </w:r>
      <w:r w:rsidR="00F6313A">
        <w:t>7</w:t>
      </w:r>
      <w:r w:rsidRPr="006C085B">
        <w:t xml:space="preserve">/2014 od </w:t>
      </w:r>
      <w:r w:rsidR="0043727A">
        <w:t>13. srpnja</w:t>
      </w:r>
      <w:r w:rsidRPr="006C085B">
        <w:t xml:space="preserve"> 2015. godine o pokretanju prethodnog postupka nad dužnikom. </w:t>
      </w:r>
    </w:p>
    <w:p w:rsidRDefault="00C94B18" w:rsidP="0043727A" w:rsidR="0043727A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Na ročištu održanom </w:t>
      </w:r>
      <w:r w:rsidR="00F6313A">
        <w:rPr>
          <w:szCs w:val="20"/>
        </w:rPr>
        <w:t>2</w:t>
      </w:r>
      <w:r w:rsidR="0043727A">
        <w:rPr>
          <w:szCs w:val="20"/>
        </w:rPr>
        <w:t>8</w:t>
      </w:r>
      <w:r>
        <w:rPr>
          <w:szCs w:val="20"/>
        </w:rPr>
        <w:t xml:space="preserve">. rujna 2015. godine </w:t>
      </w:r>
      <w:r w:rsidR="0043727A">
        <w:rPr>
          <w:szCs w:val="20"/>
        </w:rPr>
        <w:t>punomoćnik dužnika</w:t>
      </w:r>
      <w:r>
        <w:rPr>
          <w:szCs w:val="20"/>
        </w:rPr>
        <w:t xml:space="preserve"> izjavio je da je suglasan sa prijedlogom za otvaranje </w:t>
      </w:r>
      <w:r w:rsidR="00F6313A">
        <w:rPr>
          <w:szCs w:val="20"/>
        </w:rPr>
        <w:t>s</w:t>
      </w:r>
      <w:r w:rsidR="0043727A">
        <w:rPr>
          <w:szCs w:val="20"/>
        </w:rPr>
        <w:t xml:space="preserve">tečajnog postupka nad dužnikom te je naveo </w:t>
      </w:r>
      <w:r w:rsidR="0043727A" w:rsidRPr="0043727A">
        <w:rPr>
          <w:szCs w:val="20"/>
        </w:rPr>
        <w:t xml:space="preserve">da je zakonski zastupnik dužnika Tomislav Bajić bio spriječen odazvati se na današnje ročište, a budući se trenutno nalazi u Australiji (poslovno). U spis </w:t>
      </w:r>
      <w:r w:rsidR="0043727A">
        <w:rPr>
          <w:szCs w:val="20"/>
        </w:rPr>
        <w:t>je predao</w:t>
      </w:r>
      <w:r w:rsidR="0043727A" w:rsidRPr="0043727A">
        <w:rPr>
          <w:szCs w:val="20"/>
        </w:rPr>
        <w:t xml:space="preserve"> ispravu nazvanu ˝prokazni popis imovine˝, koja je ovjerena u potpisu zakonskog zastupnika dužnika kod javnog bilježnika iz Splita Zrinke Milić Štrkalj pod poslovnim brojem OV-9443/15 dana 8. rujna 2015. godine. </w:t>
      </w:r>
      <w:r w:rsidR="00597E38">
        <w:rPr>
          <w:szCs w:val="20"/>
        </w:rPr>
        <w:t>Iz navedene isprave proizlazi da dužnik nema nikakvu imovinu u svom vlasništvu.</w:t>
      </w:r>
    </w:p>
    <w:p w:rsidRDefault="00C94B18" w:rsidP="0043727A" w:rsidR="00C94B18" w:rsidRPr="006C085B">
      <w:pPr>
        <w:spacing w:before="200"/>
        <w:ind w:firstLine="720"/>
        <w:jc w:val="both"/>
      </w:pPr>
      <w:r w:rsidRPr="006C085B"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6C085B">
          <w:t>63. st</w:t>
        </w:r>
      </w:smartTag>
      <w:r w:rsidRPr="006C085B">
        <w:t xml:space="preserve">. 1. Stečajnog zakona („Narodne novine“ 44/96, 29/99, 129/00, 123/03, 82/06, 116/10, 25/12, 133/12 i 45/13; dalje SZ/96)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Postupak se neće zaključiti, ako se u roku koji rješenjem odredi stečajni sudac predujmi dostatan iznos novca za pokriće troškova kako prethodnog, tako i otvorenog stečajnog postupka. </w:t>
      </w:r>
    </w:p>
    <w:p w:rsidRDefault="00C94B18" w:rsidP="00C94B18" w:rsidR="00597E3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Kako iz provedenog prethodnog postupka proizlazi da dužnik nema likvidne imovine koja bi ušla u stečajnu masu i iz koje bi se mogli podmiriti barem troškovi stečajnog postupka, ovaj sud je rješenjem poslovni broj 11. St-</w:t>
      </w:r>
      <w:r w:rsidR="0043727A">
        <w:rPr>
          <w:rFonts w:cs="Times New Roman" w:hAnsi="Times New Roman" w:ascii="Times New Roman"/>
          <w:sz w:val="24"/>
          <w:szCs w:val="24"/>
        </w:rPr>
        <w:t>14</w:t>
      </w:r>
      <w:r w:rsidR="00F6313A">
        <w:rPr>
          <w:rFonts w:cs="Times New Roman" w:hAnsi="Times New Roman" w:ascii="Times New Roman"/>
          <w:sz w:val="24"/>
          <w:szCs w:val="24"/>
        </w:rPr>
        <w:t>7</w:t>
      </w:r>
      <w:r w:rsidRPr="006C085B">
        <w:rPr>
          <w:rFonts w:cs="Times New Roman" w:hAnsi="Times New Roman" w:ascii="Times New Roman"/>
          <w:sz w:val="24"/>
          <w:szCs w:val="24"/>
        </w:rPr>
        <w:t xml:space="preserve">/2014 od </w:t>
      </w:r>
      <w:r w:rsidR="00F6313A">
        <w:rPr>
          <w:rFonts w:cs="Times New Roman" w:hAnsi="Times New Roman" w:ascii="Times New Roman"/>
          <w:sz w:val="24"/>
          <w:szCs w:val="24"/>
        </w:rPr>
        <w:t>13. studenog</w:t>
      </w:r>
      <w:r w:rsidRPr="006C085B">
        <w:rPr>
          <w:rFonts w:cs="Times New Roman" w:hAnsi="Times New Roman" w:ascii="Times New Roman"/>
          <w:sz w:val="24"/>
          <w:szCs w:val="24"/>
        </w:rPr>
        <w:t xml:space="preserve"> 2015. godine pozvao vjerovnike i sve druge zainteresirane osobe koje imaju pravni interes za redovnim provođenjem stečajnog postupka nad dužnikom </w:t>
      </w:r>
      <w:r w:rsidR="0043727A" w:rsidRPr="0043727A">
        <w:rPr>
          <w:rFonts w:cs="Times New Roman" w:hAnsi="Times New Roman" w:ascii="Times New Roman"/>
          <w:sz w:val="24"/>
          <w:szCs w:val="24"/>
        </w:rPr>
        <w:t>HERUS REZIDENCIJALA d.o.o. Split, Poljička cesta 39, OIB: 29216419690</w:t>
      </w:r>
      <w:r w:rsidRPr="006C085B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ovog poziva na mrežnoj stranici e-Oglasna ploča sudova, solidarno predujme iznos od 20.000,00 kuna za pokriće troškova prethodnog i otvorenog stečajnog postupka, na depozitni račun Trgovačkog suda u Splitu. Navedeno rješenje je javno objavljeno na mrežnoj stranici </w:t>
      </w:r>
      <w:r w:rsidR="00F6313A">
        <w:rPr>
          <w:rFonts w:cs="Times New Roman" w:hAnsi="Times New Roman" w:ascii="Times New Roman"/>
          <w:sz w:val="24"/>
          <w:szCs w:val="24"/>
        </w:rPr>
        <w:t xml:space="preserve">e-oglasna ploča sudova dana 13. studenog </w:t>
      </w:r>
      <w:r w:rsidRPr="006C085B">
        <w:rPr>
          <w:rFonts w:cs="Times New Roman" w:hAnsi="Times New Roman" w:ascii="Times New Roman"/>
          <w:sz w:val="24"/>
          <w:szCs w:val="24"/>
        </w:rPr>
        <w:t xml:space="preserve">2015. godine, a temeljem odredbe članka 12. stavak 1. u vezi s odredbom članka 441. stavak 2. Stečajnog zakona („Narodne novine“ broj 71/15; dalje SZ/15).  Nitko od pozvanih vjerovnika i ostalih eventualno zainteresiranih osoba nije postupio po pozivu suda i u ostavljenom </w:t>
      </w:r>
      <w:r w:rsidR="00597E38">
        <w:rPr>
          <w:rFonts w:cs="Times New Roman" w:hAnsi="Times New Roman" w:ascii="Times New Roman"/>
          <w:sz w:val="24"/>
          <w:szCs w:val="24"/>
        </w:rPr>
        <w:t>roku uplatio zatraženi predujam.</w:t>
      </w:r>
    </w:p>
    <w:p w:rsidRDefault="00C94B18" w:rsidP="00C94B18" w:rsidR="00C94B18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je kod dužnika ostvaren stečajni razlog nesposobnosti za plaćanje (kako to proizlazi iz Potvrde FINA-e od </w:t>
      </w:r>
      <w:r w:rsidR="0043727A">
        <w:rPr>
          <w:rFonts w:cs="Times New Roman" w:hAnsi="Times New Roman" w:ascii="Times New Roman"/>
          <w:sz w:val="24"/>
          <w:szCs w:val="24"/>
        </w:rPr>
        <w:t>22. kolovoza 2014</w:t>
      </w:r>
      <w:r w:rsidRPr="006C085B">
        <w:rPr>
          <w:rFonts w:cs="Times New Roman" w:hAnsi="Times New Roman" w:ascii="Times New Roman"/>
          <w:sz w:val="24"/>
          <w:szCs w:val="24"/>
        </w:rPr>
        <w:t>. godine</w:t>
      </w:r>
      <w:r w:rsidR="0043727A">
        <w:rPr>
          <w:rFonts w:cs="Times New Roman" w:hAnsi="Times New Roman" w:ascii="Times New Roman"/>
          <w:sz w:val="24"/>
          <w:szCs w:val="24"/>
        </w:rPr>
        <w:t>),</w:t>
      </w:r>
      <w:r w:rsidRPr="006C085B">
        <w:rPr>
          <w:rFonts w:cs="Times New Roman" w:hAnsi="Times New Roman" w:ascii="Times New Roman"/>
          <w:sz w:val="24"/>
          <w:szCs w:val="24"/>
        </w:rPr>
        <w:t xml:space="preserve"> kao i to da imovina dužnika ne bi bila dovoljna niti za namirenje troškova postupka, a pozvani vjerovnici, kao i druge osobe koje imaju pravni interes da se stečajni postupak nad dužnikom provede u ostavljenom roku nisu predujmili iznos predviđen za pokriće troškova prethodnog postupka te troškova provedbe stečaja, to su se, u smislu </w:t>
      </w:r>
      <w:r w:rsidRPr="006C085B">
        <w:rPr>
          <w:rFonts w:cs="Times New Roman" w:hAnsi="Times New Roman" w:ascii="Times New Roman"/>
          <w:sz w:val="24"/>
          <w:szCs w:val="24"/>
        </w:rPr>
        <w:lastRenderedPageBreak/>
        <w:t>odredbe čl. 63. st. 1. i 5. SZ/96, ispunili su se uvjeti da se stečaj nad dužnikom otvori i zaključi, radi čega je odlučeno kao u izreci ovog r</w:t>
      </w:r>
      <w:r w:rsidR="00597E38">
        <w:rPr>
          <w:rFonts w:cs="Times New Roman" w:hAnsi="Times New Roman" w:ascii="Times New Roman"/>
          <w:sz w:val="24"/>
          <w:szCs w:val="24"/>
        </w:rPr>
        <w:t>ješenja pod točkama I.-</w:t>
      </w:r>
      <w:r w:rsidRPr="006C085B">
        <w:rPr>
          <w:rFonts w:cs="Times New Roman" w:hAnsi="Times New Roman" w:ascii="Times New Roman"/>
          <w:sz w:val="24"/>
          <w:szCs w:val="24"/>
        </w:rPr>
        <w:t>V. i VII.</w:t>
      </w:r>
    </w:p>
    <w:p w:rsidRDefault="00C94B18" w:rsidP="00C94B18" w:rsidR="00C94B18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2D0D">
        <w:rPr>
          <w:rFonts w:cs="Times New Roman" w:hAnsi="Times New Roman" w:ascii="Times New Roman"/>
          <w:sz w:val="24"/>
          <w:szCs w:val="24"/>
        </w:rPr>
        <w:t>Temeljem odredbe čl. 12. u vezi s odredbom čl. 441. st. 2. SZ/15, odlučeno je kao u izreci ovog rješenja pod točkom VI.</w:t>
      </w:r>
    </w:p>
    <w:p w:rsidRDefault="00D1041D" w:rsidP="00F6313A" w:rsidR="003160F5">
      <w:pPr>
        <w:spacing w:before="160"/>
        <w:jc w:val="center"/>
      </w:pPr>
      <w:r w:rsidRPr="006C085B">
        <w:t>U Splitu,</w:t>
      </w:r>
      <w:r w:rsidR="00DB7657">
        <w:t xml:space="preserve"> 30. prosinca </w:t>
      </w:r>
      <w:r w:rsidR="003160F5" w:rsidRPr="006C085B">
        <w:t>2015. godine</w:t>
      </w:r>
    </w:p>
    <w:p w:rsidRDefault="003160F5" w:rsidP="00DB7657" w:rsidR="003160F5" w:rsidRPr="006C08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597E38" w:rsidP="004D4D0F" w:rsidR="00597E38">
      <w:pPr>
        <w:spacing w:before="200"/>
        <w:jc w:val="both"/>
      </w:pPr>
    </w:p>
    <w:p w:rsidRDefault="003160F5" w:rsidP="004D4D0F" w:rsidR="000D5F1E" w:rsidRPr="006C085B">
      <w:pPr>
        <w:spacing w:before="200"/>
        <w:jc w:val="both"/>
      </w:pPr>
      <w:r w:rsidRPr="006C085B">
        <w:t>UPUTA</w:t>
      </w:r>
      <w:r w:rsidR="000D5F1E" w:rsidRPr="006C085B">
        <w:t xml:space="preserve"> O PRAVNOM LIJEKU:</w:t>
      </w:r>
    </w:p>
    <w:p w:rsidRDefault="000D5F1E" w:rsidP="004D4D0F" w:rsidR="00C24A6C" w:rsidRPr="006C085B">
      <w:pPr>
        <w:jc w:val="both"/>
      </w:pPr>
      <w:r w:rsidRPr="006C085B">
        <w:t xml:space="preserve">Protiv ovog rješenja dopuštena je žalba u roku od 8 dana od dana pismenog primitka istog. Žalba se podnosi ovom sudu u 3 primjerka, a po njoj odlučuje Visoki Trgovački sud RH u Zagrebu. </w:t>
      </w:r>
    </w:p>
    <w:p w:rsidRDefault="00597E38" w:rsidP="00305FA0" w:rsidR="00597E38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3160F5" w:rsidP="00305FA0" w:rsidR="000D5F1E" w:rsidRPr="006C085B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DB7657">
        <w:rPr>
          <w:rFonts w:cs="Times New Roman" w:hAnsi="Times New Roman" w:ascii="Times New Roman"/>
          <w:sz w:val="24"/>
          <w:szCs w:val="24"/>
        </w:rPr>
        <w:t xml:space="preserve"> - dužniku</w:t>
      </w:r>
      <w:r w:rsidR="00DB7657" w:rsidRPr="00DB7657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po punomoćniku</w:t>
      </w:r>
    </w:p>
    <w:p w:rsidRDefault="00FE25A1" w:rsidP="000D5F1E" w:rsidR="00FE25A1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FINA SPLIT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stečajn</w:t>
      </w:r>
      <w:r w:rsidR="00DB7657">
        <w:rPr>
          <w:rFonts w:cs="Times New Roman" w:hAnsi="Times New Roman" w:ascii="Times New Roman"/>
          <w:sz w:val="24"/>
          <w:szCs w:val="24"/>
        </w:rPr>
        <w:t>oj upraviteljici</w:t>
      </w:r>
    </w:p>
    <w:p w:rsidRDefault="00DB7657" w:rsidP="00403F01" w:rsidR="00DB7657" w:rsidRPr="003F13DF">
      <w:pPr>
        <w:jc w:val="both"/>
      </w:pPr>
      <w:r>
        <w:t>- mrežna stranica e-Oglasna ploča sudova</w:t>
      </w:r>
    </w:p>
    <w:p w:rsidRDefault="000D5F1E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ovršna pisarnica</w:t>
      </w:r>
    </w:p>
    <w:p w:rsidRDefault="003160F5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 w:rsidRPr="006C085B">
        <w:rPr>
          <w:rFonts w:cs="Times New Roman" w:hAnsi="Times New Roman" w:ascii="Times New Roman"/>
          <w:sz w:val="24"/>
          <w:szCs w:val="24"/>
        </w:rPr>
        <w:t xml:space="preserve">stečajna pisarnica </w:t>
      </w:r>
    </w:p>
    <w:p w:rsidRDefault="00DB7657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6C085B">
        <w:rPr>
          <w:rFonts w:cs="Times New Roman" w:hAnsi="Times New Roman" w:ascii="Times New Roman"/>
          <w:sz w:val="24"/>
          <w:szCs w:val="24"/>
        </w:rPr>
        <w:t xml:space="preserve">ŽDO – Građansko-upravni odjel </w:t>
      </w:r>
    </w:p>
    <w:p w:rsidRDefault="00DB7657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160F5" w:rsidRPr="006C085B">
        <w:rPr>
          <w:rFonts w:cs="Times New Roman" w:hAnsi="Times New Roman" w:ascii="Times New Roman"/>
          <w:sz w:val="24"/>
          <w:szCs w:val="24"/>
        </w:rPr>
        <w:t>sudski registar po pravomoćnosti</w:t>
      </w:r>
    </w:p>
    <w:p w:rsidRDefault="006227EB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69608B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3160F5" w:rsidRPr="006C085B">
        <w:rPr>
          <w:rFonts w:cs="Times New Roman" w:hAnsi="Times New Roman" w:ascii="Times New Roman"/>
          <w:sz w:val="24"/>
          <w:szCs w:val="24"/>
        </w:rPr>
        <w:t>u spis</w:t>
      </w:r>
    </w:p>
    <w:sectPr w:rsidSect="00132D8E" w:rsidR="00BA7B2D" w:rsidRPr="00765DA9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D9E" w:rsidP="000D5F1E" w:rsidR="00855D9E">
      <w:r>
        <w:separator/>
      </w:r>
    </w:p>
  </w:endnote>
  <w:endnote w:id="0" w:type="continuationSeparator">
    <w:p w:rsidRDefault="00855D9E" w:rsidP="000D5F1E" w:rsidR="00855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D9E" w:rsidP="000D5F1E" w:rsidR="00855D9E">
      <w:r>
        <w:separator/>
      </w:r>
    </w:p>
  </w:footnote>
  <w:footnote w:id="0" w:type="continuationSeparator">
    <w:p w:rsidRDefault="00855D9E" w:rsidP="000D5F1E" w:rsidR="00855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7B2">
          <w:rPr>
            <w:noProof/>
          </w:rPr>
          <w:t>3</w:t>
        </w:r>
        <w:r>
          <w:fldChar w:fldCharType="end"/>
        </w:r>
      </w:p>
    </w:sdtContent>
  </w:sdt>
  <w:p w:rsidRDefault="000D5F1E" w:rsidR="006C085B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C94B18">
      <w:t>1</w:t>
    </w:r>
    <w:r w:rsidR="0043727A">
      <w:t>4</w:t>
    </w:r>
    <w:r w:rsidR="00C94B18">
      <w:t>7/2014</w:t>
    </w:r>
  </w:p>
  <w:p w:rsidRDefault="009C6662" w:rsidR="009C66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43727A">
      <w:t>147</w:t>
    </w:r>
    <w:r w:rsidR="00C94B18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6224"/>
    <w:rsid w:val="000777B2"/>
    <w:rsid w:val="000A2F1F"/>
    <w:rsid w:val="000A4B56"/>
    <w:rsid w:val="000B3656"/>
    <w:rsid w:val="000D5F1E"/>
    <w:rsid w:val="000F157D"/>
    <w:rsid w:val="000F1865"/>
    <w:rsid w:val="00113EF6"/>
    <w:rsid w:val="00117B6B"/>
    <w:rsid w:val="00132D8E"/>
    <w:rsid w:val="00136D48"/>
    <w:rsid w:val="00151A4E"/>
    <w:rsid w:val="001610AA"/>
    <w:rsid w:val="00170B53"/>
    <w:rsid w:val="00173037"/>
    <w:rsid w:val="001B1A7E"/>
    <w:rsid w:val="001D5459"/>
    <w:rsid w:val="00200ED6"/>
    <w:rsid w:val="0025454E"/>
    <w:rsid w:val="002764F4"/>
    <w:rsid w:val="002918E0"/>
    <w:rsid w:val="002A636B"/>
    <w:rsid w:val="002D169D"/>
    <w:rsid w:val="00305FA0"/>
    <w:rsid w:val="003160F5"/>
    <w:rsid w:val="00325357"/>
    <w:rsid w:val="00392CE9"/>
    <w:rsid w:val="0039777E"/>
    <w:rsid w:val="00430BC5"/>
    <w:rsid w:val="00430EE5"/>
    <w:rsid w:val="0043727A"/>
    <w:rsid w:val="00443901"/>
    <w:rsid w:val="00462C63"/>
    <w:rsid w:val="0048273A"/>
    <w:rsid w:val="004D4D0F"/>
    <w:rsid w:val="004E5852"/>
    <w:rsid w:val="00585D4B"/>
    <w:rsid w:val="00597E38"/>
    <w:rsid w:val="005E25B3"/>
    <w:rsid w:val="006227EB"/>
    <w:rsid w:val="00640305"/>
    <w:rsid w:val="0069608B"/>
    <w:rsid w:val="006C085B"/>
    <w:rsid w:val="006E4F2D"/>
    <w:rsid w:val="006F257D"/>
    <w:rsid w:val="00711D12"/>
    <w:rsid w:val="00716C3D"/>
    <w:rsid w:val="00725FC3"/>
    <w:rsid w:val="00757874"/>
    <w:rsid w:val="00765DA9"/>
    <w:rsid w:val="00767DFE"/>
    <w:rsid w:val="007A0BB3"/>
    <w:rsid w:val="007B4B5E"/>
    <w:rsid w:val="007F3E29"/>
    <w:rsid w:val="007F402C"/>
    <w:rsid w:val="0083561B"/>
    <w:rsid w:val="00844B9F"/>
    <w:rsid w:val="00855D9E"/>
    <w:rsid w:val="0087668A"/>
    <w:rsid w:val="00880DC1"/>
    <w:rsid w:val="008E36C2"/>
    <w:rsid w:val="008E3963"/>
    <w:rsid w:val="0090103A"/>
    <w:rsid w:val="00945677"/>
    <w:rsid w:val="00967A49"/>
    <w:rsid w:val="009863FB"/>
    <w:rsid w:val="00992318"/>
    <w:rsid w:val="009C6662"/>
    <w:rsid w:val="009D2D85"/>
    <w:rsid w:val="009F3F93"/>
    <w:rsid w:val="00A011C6"/>
    <w:rsid w:val="00A102AD"/>
    <w:rsid w:val="00A204CF"/>
    <w:rsid w:val="00A27684"/>
    <w:rsid w:val="00A27C29"/>
    <w:rsid w:val="00A71998"/>
    <w:rsid w:val="00A71BE7"/>
    <w:rsid w:val="00AC0BA1"/>
    <w:rsid w:val="00B81459"/>
    <w:rsid w:val="00BA11B4"/>
    <w:rsid w:val="00BA7B2D"/>
    <w:rsid w:val="00BE627A"/>
    <w:rsid w:val="00C17845"/>
    <w:rsid w:val="00C24A6C"/>
    <w:rsid w:val="00C41D11"/>
    <w:rsid w:val="00C94B18"/>
    <w:rsid w:val="00CA5021"/>
    <w:rsid w:val="00CE1E24"/>
    <w:rsid w:val="00CF1724"/>
    <w:rsid w:val="00D1041D"/>
    <w:rsid w:val="00D207F5"/>
    <w:rsid w:val="00D41C3F"/>
    <w:rsid w:val="00D45101"/>
    <w:rsid w:val="00D54EDF"/>
    <w:rsid w:val="00DB7657"/>
    <w:rsid w:val="00E36236"/>
    <w:rsid w:val="00E92B0D"/>
    <w:rsid w:val="00EA5143"/>
    <w:rsid w:val="00EB7709"/>
    <w:rsid w:val="00EE701A"/>
    <w:rsid w:val="00F21154"/>
    <w:rsid w:val="00F6313A"/>
    <w:rsid w:val="00FC4E8A"/>
    <w:rsid w:val="00FD290B"/>
    <w:rsid w:val="00FE25A1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77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7B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77B2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77B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77B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77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7B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77B2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77B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77B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1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St-147/2014</izvorni_sadrzaj>
    <derivirana_varijabla naziv="DomainObject.Predmet.OznakaBroj_1">St-147/2014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HERUS REZIDENCIJALA,  d.o.o. za usluge</izvorni_sadrzaj>
    <derivirana_varijabla naziv="DomainObject.Predmet.ProtustrankaFormated_1">  HERUS REZIDENCIJALA,  d.o.o. za usluge</derivirana_varijabla>
  </DomainObject.Predmet.ProtustrankaFormated>
  <DomainObject.Predmet.ProtustrankaFormatedOIB>
    <izvorni_sadrzaj>  HERUS REZIDENCIJALA,  d.o.o. za usluge, OIB 29216419690</izvorni_sadrzaj>
    <derivirana_varijabla naziv="DomainObject.Predmet.ProtustrankaFormatedOIB_1">  HERUS REZIDENCIJALA,  d.o.o. za usluge, OIB 29216419690</derivirana_varijabla>
  </DomainObject.Predmet.ProtustrankaFormatedOIB>
  <DomainObject.Predmet.ProtustrankaFormatedWithAdress>
    <izvorni_sadrzaj> HERUS REZIDENCIJALA,  d.o.o. za usluge, Poljička cesta 39, 21000 Split</izvorni_sadrzaj>
    <derivirana_varijabla naziv="DomainObject.Predmet.ProtustrankaFormatedWithAdress_1"> HERUS REZIDENCIJALA,  d.o.o. za usluge, Poljička cesta 39, 21000 Split</derivirana_varijabla>
  </DomainObject.Predmet.ProtustrankaFormatedWithAdress>
  <DomainObject.Predmet.ProtustrankaFormatedWithAdressOIB>
    <izvorni_sadrzaj> HERUS REZIDENCIJALA,  d.o.o. za usluge, OIB 29216419690, Poljička cesta 39, 21000 Split</izvorni_sadrzaj>
    <derivirana_varijabla naziv="DomainObject.Predmet.ProtustrankaFormatedWithAdressOIB_1"> HERUS REZIDENCIJALA,  d.o.o. za usluge, OIB 29216419690, Poljička cesta 39, 21000 Split</derivirana_varijabla>
  </DomainObject.Predmet.ProtustrankaFormatedWithAdressOIB>
  <DomainObject.Predmet.ProtustrankaWithAdress>
    <izvorni_sadrzaj>HERUS REZIDENCIJALA,  d.o.o. za usluge Poljička cesta 39, 21000 Split</izvorni_sadrzaj>
    <derivirana_varijabla naziv="DomainObject.Predmet.ProtustrankaWithAdress_1">HERUS REZIDENCIJALA,  d.o.o. za usluge Poljička cesta 39, 21000 Split</derivirana_varijabla>
  </DomainObject.Predmet.ProtustrankaWithAdress>
  <DomainObject.Predmet.ProtustrankaWithAdressOIB>
    <izvorni_sadrzaj>HERUS REZIDENCIJALA,  d.o.o. za usluge, OIB 29216419690, Poljička cesta 39, 21000 Split</izvorni_sadrzaj>
    <derivirana_varijabla naziv="DomainObject.Predmet.ProtustrankaWithAdressOIB_1">HERUS REZIDENCIJALA,  d.o.o. za usluge, OIB 29216419690, Poljička cesta 39, 21000 Split</derivirana_varijabla>
  </DomainObject.Predmet.ProtustrankaWithAdressOIB>
  <DomainObject.Predmet.ProtustrankaNazivFormated>
    <izvorni_sadrzaj>HERUS REZIDENCIJALA,  d.o.o. za usluge</izvorni_sadrzaj>
    <derivirana_varijabla naziv="DomainObject.Predmet.ProtustrankaNazivFormated_1">HERUS REZIDENCIJALA,  d.o.o. za usluge</derivirana_varijabla>
  </DomainObject.Predmet.ProtustrankaNazivFormated>
  <DomainObject.Predmet.ProtustrankaNazivFormatedOIB>
    <izvorni_sadrzaj>HERUS REZIDENCIJALA,  d.o.o. za usluge, OIB 29216419690</izvorni_sadrzaj>
    <derivirana_varijabla naziv="DomainObject.Predmet.ProtustrankaNazivFormatedOIB_1">HERUS REZIDENCIJALA,  d.o.o. za usluge, OIB 29216419690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HERUS REZIDENCIJALA,  d.o.o. za usluge</item>
    </izvorni_sadrzaj>
    <derivirana_varijabla naziv="DomainObject.Predmet.ProtuStrankaListFormated_1">
      <item>HERUS REZIDENCIJALA,  d.o.o. za usluge</item>
    </derivirana_varijabla>
  </DomainObject.Predmet.ProtuStrankaListFormated>
  <DomainObject.Predmet.ProtuStrankaListFormatedOIB>
    <izvorni_sadrzaj>
      <item>HERUS REZIDENCIJALA,  d.o.o. za usluge, OIB 29216419690</item>
    </izvorni_sadrzaj>
    <derivirana_varijabla naziv="DomainObject.Predmet.ProtuStrankaListFormatedOIB_1">
      <item>HERUS REZIDENCIJALA,  d.o.o. za usluge, OIB 29216419690</item>
    </derivirana_varijabla>
  </DomainObject.Predmet.ProtuStrankaListFormatedOIB>
  <DomainObject.Predmet.ProtuStrankaListFormatedWithAdress>
    <izvorni_sadrzaj>
      <item>HERUS REZIDENCIJALA,  d.o.o. za usluge, Poljička cesta 39, 21000 Split</item>
    </izvorni_sadrzaj>
    <derivirana_varijabla naziv="DomainObject.Predmet.ProtuStrankaListFormatedWithAdress_1">
      <item>HERUS REZIDENCIJALA,  d.o.o. za usluge, Poljička cesta 39, 21000 Split</item>
    </derivirana_varijabla>
  </DomainObject.Predmet.ProtuStrankaListFormatedWithAdress>
  <DomainObject.Predmet.ProtuStrankaListFormatedWithAdressOIB>
    <izvorni_sadrzaj>
      <item>HERUS REZIDENCIJALA,  d.o.o. za usluge, OIB 29216419690, Poljička cesta 39, 21000 Split</item>
    </izvorni_sadrzaj>
    <derivirana_varijabla naziv="DomainObject.Predmet.ProtuStrankaListFormatedWithAdressOIB_1">
      <item>HERUS REZIDENCIJALA,  d.o.o. za usluge, OIB 29216419690, Poljička cesta 39, 21000 Split</item>
    </derivirana_varijabla>
  </DomainObject.Predmet.ProtuStrankaListFormatedWithAdressOIB>
  <DomainObject.Predmet.ProtuStrankaListNazivFormated>
    <izvorni_sadrzaj>
      <item>HERUS REZIDENCIJALA,  d.o.o. za usluge</item>
    </izvorni_sadrzaj>
    <derivirana_varijabla naziv="DomainObject.Predmet.ProtuStrankaListNazivFormated_1">
      <item>HERUS REZIDENCIJALA,  d.o.o. za usluge</item>
    </derivirana_varijabla>
  </DomainObject.Predmet.ProtuStrankaListNazivFormated>
  <DomainObject.Predmet.ProtuStrankaListNazivFormatedOIB>
    <izvorni_sadrzaj>
      <item>HERUS REZIDENCIJALA,  d.o.o. za usluge, OIB 29216419690</item>
    </izvorni_sadrzaj>
    <derivirana_varijabla naziv="DomainObject.Predmet.ProtuStrankaListNazivFormatedOIB_1">
      <item>HERUS REZIDENCIJALA,  d.o.o. za usluge, OIB 29216419690</item>
    </derivirana_varijabla>
  </DomainObject.Predmet.ProtuStrankaListNazivFormatedOIB>
  <DomainObject.Predmet.OstaliListFormated>
    <izvorni_sadrzaj>
      <item>Tomislav Bajić</item>
      <item>Goran Lučić</item>
    </izvorni_sadrzaj>
    <derivirana_varijabla naziv="DomainObject.Predmet.OstaliListFormated_1">
      <item>Tomislav Bajić</item>
      <item>Goran Lučić</item>
    </derivirana_varijabla>
  </DomainObject.Predmet.OstaliListFormated>
  <DomainObject.Predmet.OstaliListFormatedOIB>
    <izvorni_sadrzaj>
      <item>Tomislav Bajić, OIB 94460730585</item>
      <item>Goran Lučić</item>
    </izvorni_sadrzaj>
    <derivirana_varijabla naziv="DomainObject.Predmet.OstaliListFormatedOIB_1">
      <item>Tomislav Bajić, OIB 94460730585</item>
      <item>Goran Lučić</item>
    </derivirana_varijabla>
  </DomainObject.Predmet.OstaliListFormatedOIB>
  <DomainObject.Predmet.OstaliListFormatedWithAdress>
    <izvorni_sadrzaj>
      <item>Tomislav Bajić, Blato 20, 21311 Podstrana</item>
      <item>Goran Lučić, Domovinskog rata 26/III, 21000 Split</item>
    </izvorni_sadrzaj>
    <derivirana_varijabla naziv="DomainObject.Predmet.OstaliListFormatedWithAdress_1">
      <item>Tomislav Bajić, Blato 20, 21311 Podstrana</item>
      <item>Goran Lučić, Domovinskog rata 26/III, 21000 Split</item>
    </derivirana_varijabla>
  </DomainObject.Predmet.OstaliListFormatedWithAdress>
  <DomainObject.Predmet.OstaliListFormatedWithAdressOIB>
    <izvorni_sadrzaj>
      <item>Tomislav Bajić, OIB 94460730585, Blato 20, 21311 Podstrana</item>
      <item>Goran Lučić, Domovinskog rata 26/III, 21000 Split</item>
    </izvorni_sadrzaj>
    <derivirana_varijabla naziv="DomainObject.Predmet.OstaliListFormatedWithAdressOIB_1">
      <item>Tomislav Bajić, OIB 94460730585, Blato 20, 21311 Podstrana</item>
      <item>Goran Lučić, Domovinskog rata 26/III, 21000 Split</item>
    </derivirana_varijabla>
  </DomainObject.Predmet.OstaliListFormatedWithAdressOIB>
  <DomainObject.Predmet.OstaliListNazivFormated>
    <izvorni_sadrzaj>
      <item>Tomislav Bajić</item>
      <item>Goran Lučić</item>
    </izvorni_sadrzaj>
    <derivirana_varijabla naziv="DomainObject.Predmet.OstaliListNazivFormated_1">
      <item>Tomislav Bajić</item>
      <item>Goran Lučić</item>
    </derivirana_varijabla>
  </DomainObject.Predmet.OstaliListNazivFormated>
  <DomainObject.Predmet.OstaliListNazivFormatedOIB>
    <izvorni_sadrzaj>
      <item>Tomislav Bajić, OIB 94460730585</item>
      <item>Goran Lučić</item>
    </izvorni_sadrzaj>
    <derivirana_varijabla naziv="DomainObject.Predmet.OstaliListNazivFormatedOIB_1">
      <item>Tomislav Bajić, OIB 94460730585</item>
      <item>Goran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HERUS REZIDENCIJALA,  d.o.o. za usluge</izvorni_sadrzaj>
    <derivirana_varijabla naziv="DomainObject.Predmet.ProtustrankaIDrugi_1">HERUS REZIDENCIJALA,  d.o.o. za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HERUS REZIDENCIJALA,  d.o.o. za usluge, OIB 29216419690, Poljička cesta 39, 21000 Split</izvorni_sadrzaj>
    <derivirana_varijabla naziv="DomainObject.Predmet.ProtustrankaIDrugiAdressOIB_1">HERUS REZIDENCIJALA,  d.o.o. za usluge, OIB 29216419690,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HERUS REZIDENCIJALA,  d.o.o. za usluge</item>
      <item>FINA SPLIT</item>
      <item>Tomislav Bajić</item>
      <item>Goran Lučić</item>
    </izvorni_sadrzaj>
    <derivirana_varijabla naziv="DomainObject.Predmet.SudioniciListNaziv_1">
      <item>HERUS REZIDENCIJALA,  d.o.o. za usluge</item>
      <item>FINA SPLIT</item>
      <item>Tomislav Bajić</item>
      <item>Goran Lučić</item>
    </derivirana_varijabla>
  </DomainObject.Predmet.SudioniciListNaziv>
  <DomainObject.Predmet.SudioniciListAdressOIB>
    <izvorni_sadrzaj>
      <item>HERUS REZIDENCIJALA,  d.o.o. za usluge, OIB 29216419690, Poljička cesta 39,21000 Split</item>
      <item>FINA SPLIT, OIB 85821130368, Mažuranićevo šetalište 24 b,21000 Split</item>
      <item>Tomislav Bajić, OIB 94460730585, Blato 20,21311 Podstrana</item>
      <item>Goran Lučić, Domovinskog rata 26/III,21000 Split</item>
    </izvorni_sadrzaj>
    <derivirana_varijabla naziv="DomainObject.Predmet.SudioniciListAdressOIB_1">
      <item>HERUS REZIDENCIJALA,  d.o.o. za usluge, OIB 29216419690, Poljička cesta 39,21000 Split</item>
      <item>FINA SPLIT, OIB 85821130368, Mažuranićevo šetalište 24 b,21000 Split</item>
      <item>Tomislav Bajić, OIB 94460730585, Blato 20,21311 Podstrana</item>
      <item>Goran Lučić, Domovinskog rata 26/III,21000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29216419690</item>
      <item>, OIB 85821130368</item>
      <item>, OIB 94460730585</item>
      <item>, OIB null</item>
    </izvorni_sadrzaj>
    <derivirana_varijabla naziv="DomainObject.Predmet.SudioniciListNazivOIB_1">
      <item>, OIB 29216419690</item>
      <item>, OIB 85821130368</item>
      <item>, OIB 94460730585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1600A-D980-4002-87F1-2B5CC42DE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1017</properties:Words>
  <properties:Characters>5716</properties:Characters>
  <properties:Lines>106</properties:Lines>
  <properties:Paragraphs>39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2015-11-11T06:54:00Z</dcterms:created>
  <dc:creator>Vesna Perišić</dc:creator>
  <cp:lastModifiedBy>Ana Golub Gruić</cp:lastModifiedBy>
  <cp:lastPrinted>2015-12-30T09:10:00Z</cp:lastPrinted>
  <dcterms:modified xmlns:xsi="http://www.w3.org/2001/XMLSchema-instance" xsi:type="dcterms:W3CDTF">2015-12-30T09:45:00Z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