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5000" w:type="pct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996"/>
        <w:gridCol w:w="2355"/>
        <w:gridCol w:w="1619"/>
        <w:gridCol w:w="1651"/>
        <w:gridCol w:w="1702"/>
        <w:gridCol w:w="1760"/>
        <w:gridCol w:w="2009"/>
        <w:gridCol w:w="2128"/>
      </w:tblGrid>
      <w:tr w:rsidR="000F596B" w:rsidTr="000F1631">
        <w:trPr>
          <w:trHeight w:val="300"/>
        </w:trPr>
        <w:tc>
          <w:tcPr>
            <w:tcW w:w="9930" w:type="dxa"/>
            <w:gridSpan w:val="6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</w:pPr>
            <w:bookmarkStart w:name="_GoBack" w:id="0"/>
            <w:bookmarkEnd w:id="0"/>
            <w:r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  <w:t xml:space="preserve">                                                                                                           Obrazac 19</w:t>
            </w:r>
            <w:r>
              <w:rPr>
                <w:rFonts w:ascii="Arial" w:hAnsi="Arial" w:eastAsia="Times New Roman" w:cs="Arial"/>
                <w:color w:val="000000"/>
                <w:lang w:eastAsia="hr-HR"/>
              </w:rPr>
              <w:t>.</w:t>
            </w: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F596B" w:rsidTr="000F1631">
        <w:trPr>
          <w:trHeight w:val="300"/>
        </w:trPr>
        <w:tc>
          <w:tcPr>
            <w:tcW w:w="9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F596B" w:rsidTr="000F1631">
        <w:trPr>
          <w:trHeight w:val="300"/>
        </w:trPr>
        <w:tc>
          <w:tcPr>
            <w:tcW w:w="4895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F596B" w:rsidTr="000F1631">
        <w:trPr>
          <w:trHeight w:val="300"/>
        </w:trPr>
        <w:tc>
          <w:tcPr>
            <w:tcW w:w="6521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Poslovni broj spisa: St – 5399/2016</w:t>
            </w: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F596B" w:rsidTr="000F1631">
        <w:trPr>
          <w:trHeight w:val="300"/>
        </w:trPr>
        <w:tc>
          <w:tcPr>
            <w:tcW w:w="1190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Dužnik: USAVRŠAVANJE d.o.o., OIB: 19466359042, Adresa/sjedište: Velika Gorica, Slavka Kolara 3</w:t>
            </w: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  <w:tr w:rsidR="000F596B" w:rsidTr="000F1631">
        <w:trPr>
          <w:trHeight w:val="300"/>
        </w:trPr>
        <w:tc>
          <w:tcPr>
            <w:tcW w:w="9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F596B" w:rsidTr="000F1631">
        <w:trPr>
          <w:trHeight w:val="300"/>
        </w:trPr>
        <w:tc>
          <w:tcPr>
            <w:tcW w:w="9930" w:type="dxa"/>
            <w:gridSpan w:val="6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b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b/>
                <w:color w:val="000000"/>
                <w:lang w:eastAsia="hr-HR"/>
              </w:rPr>
              <w:t xml:space="preserve">                                                                                        TABLICA RAZLUČNIH PRAVA</w:t>
            </w: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F596B" w:rsidTr="000F1631">
        <w:trPr>
          <w:trHeight w:val="300"/>
        </w:trPr>
        <w:tc>
          <w:tcPr>
            <w:tcW w:w="9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9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F596B" w:rsidTr="000F1631">
        <w:trPr>
          <w:trHeight w:val="1155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Redni broj</w:t>
            </w:r>
          </w:p>
        </w:tc>
        <w:tc>
          <w:tcPr>
            <w:tcW w:w="23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Ime i prezime / tvrtka ili naziv razlučnog vjerovnika</w:t>
            </w:r>
          </w:p>
        </w:tc>
        <w:tc>
          <w:tcPr>
            <w:tcW w:w="15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OIB razlučnog vjerovnika</w:t>
            </w:r>
          </w:p>
        </w:tc>
        <w:tc>
          <w:tcPr>
            <w:tcW w:w="16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Adresa / sjedište razlučnog vjerovnika</w:t>
            </w:r>
          </w:p>
        </w:tc>
        <w:tc>
          <w:tcPr>
            <w:tcW w:w="16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Javna knjiga u koju je razlučno pravo upisano</w:t>
            </w:r>
          </w:p>
        </w:tc>
        <w:tc>
          <w:tcPr>
            <w:tcW w:w="173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Iznos tražbine osigurane razlučnim pravom (kn)</w:t>
            </w:r>
          </w:p>
        </w:tc>
        <w:tc>
          <w:tcPr>
            <w:tcW w:w="197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Pravnu osnovu tražbine osigurane razlučnim pravom</w:t>
            </w:r>
          </w:p>
        </w:tc>
        <w:tc>
          <w:tcPr>
            <w:tcW w:w="20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Dio imovine na koji se odnosi razlučno pravo</w:t>
            </w:r>
          </w:p>
        </w:tc>
      </w:tr>
      <w:tr w:rsidR="000F596B" w:rsidTr="000F1631">
        <w:trPr>
          <w:trHeight w:val="1155"/>
        </w:trPr>
        <w:tc>
          <w:tcPr>
            <w:tcW w:w="98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EOS MATRIX d.o.o. zastupan po punomoćniku Vlatki Kovač</w:t>
            </w:r>
          </w:p>
        </w:tc>
        <w:tc>
          <w:tcPr>
            <w:tcW w:w="159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76674680107</w:t>
            </w:r>
          </w:p>
        </w:tc>
        <w:tc>
          <w:tcPr>
            <w:tcW w:w="16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Horvatova 82</w:t>
            </w:r>
          </w:p>
        </w:tc>
        <w:tc>
          <w:tcPr>
            <w:tcW w:w="167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Z.k. odjel Zabok, k.o. Zabok, br. ZK uloška:3684, k.č.556/8</w:t>
            </w:r>
          </w:p>
        </w:tc>
        <w:tc>
          <w:tcPr>
            <w:tcW w:w="173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175.538,60</w:t>
            </w:r>
          </w:p>
        </w:tc>
        <w:tc>
          <w:tcPr>
            <w:tcW w:w="197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Ugovor o kreditu br. 058-50-1440191, izvadak iz zemljišne knjige</w:t>
            </w:r>
          </w:p>
        </w:tc>
        <w:tc>
          <w:tcPr>
            <w:tcW w:w="209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Navedeno pod redni broj 1.</w:t>
            </w:r>
          </w:p>
        </w:tc>
      </w:tr>
      <w:tr w:rsidR="000F596B" w:rsidTr="000F1631">
        <w:trPr>
          <w:trHeight w:val="1155"/>
        </w:trPr>
        <w:tc>
          <w:tcPr>
            <w:tcW w:w="98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ERSTE &amp; STEIERMARKISCHE BANK</w:t>
            </w:r>
          </w:p>
        </w:tc>
        <w:tc>
          <w:tcPr>
            <w:tcW w:w="159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23057039320</w:t>
            </w:r>
          </w:p>
        </w:tc>
        <w:tc>
          <w:tcPr>
            <w:tcW w:w="16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Rijeka, Jadranski trg 3a</w:t>
            </w:r>
          </w:p>
        </w:tc>
        <w:tc>
          <w:tcPr>
            <w:tcW w:w="167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 Z.k. odjel Karlovac, zk.ul.br.7317, k.o. 313181 Karlovac II</w:t>
            </w:r>
          </w:p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 Z.k. odjel Ogulin, zk.ul.br. 6304, k.o. 319368 Ogulin</w:t>
            </w:r>
          </w:p>
        </w:tc>
        <w:tc>
          <w:tcPr>
            <w:tcW w:w="173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165.133,54</w:t>
            </w:r>
          </w:p>
        </w:tc>
        <w:tc>
          <w:tcPr>
            <w:tcW w:w="197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 Ugovor o kreditu br.5102837996, izvadak iz zemljišne knjige</w:t>
            </w:r>
          </w:p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 Ovršna isprava – sporazum o osiguranju novčane tražbine, izvadak iz zemljišne knjige</w:t>
            </w:r>
          </w:p>
        </w:tc>
        <w:tc>
          <w:tcPr>
            <w:tcW w:w="209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Navedeno pod redni broj 2.</w:t>
            </w:r>
          </w:p>
        </w:tc>
      </w:tr>
      <w:tr w:rsidR="000F596B" w:rsidTr="000F1631">
        <w:trPr>
          <w:trHeight w:val="870"/>
        </w:trPr>
        <w:tc>
          <w:tcPr>
            <w:tcW w:w="98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3.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RH, Ministarstvo financija, Porezna uprava, zastupani po ŽDO u Velikoj Gorici</w:t>
            </w:r>
          </w:p>
        </w:tc>
        <w:tc>
          <w:tcPr>
            <w:tcW w:w="159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18683136487</w:t>
            </w:r>
          </w:p>
        </w:tc>
        <w:tc>
          <w:tcPr>
            <w:tcW w:w="16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Velika Gorica, Trg kralja Tomislava 36</w:t>
            </w:r>
          </w:p>
        </w:tc>
        <w:tc>
          <w:tcPr>
            <w:tcW w:w="167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Navedeno pod redni broj 3.</w:t>
            </w:r>
          </w:p>
        </w:tc>
        <w:tc>
          <w:tcPr>
            <w:tcW w:w="173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412.934,71</w:t>
            </w:r>
          </w:p>
        </w:tc>
        <w:tc>
          <w:tcPr>
            <w:tcW w:w="197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Navedeno pod redni broj 3.</w:t>
            </w:r>
          </w:p>
        </w:tc>
        <w:tc>
          <w:tcPr>
            <w:tcW w:w="209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96B" w:rsidP="000F1631" w:rsidRDefault="000F596B">
            <w:pPr>
              <w:spacing w:after="0" w:line="247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Navedeno pod redni broj 3.</w:t>
            </w:r>
          </w:p>
        </w:tc>
      </w:tr>
    </w:tbl>
    <w:p w:rsidR="000F596B" w:rsidP="000F596B" w:rsidRDefault="000F596B" w14:paraId="a2268ef" w14:textId="a2268ef">
      <w:pPr>
        <w:jc w:val="both"/>
        <w15:collapsed w:val="false"/>
      </w:pPr>
    </w:p>
    <w:p w:rsidR="000F596B" w:rsidP="000F596B" w:rsidRDefault="000F596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Nekretnina upisana u zemljišnim knjigama Općinskig suda u Zlataru, zemljišnoknjižni odjel Zabok, katastarska općina: 334553, Zabok, Broj ZK uloška: 3684, u odnosu na zemljišnoknjižnu česticu broj 556/8, opisano kao kuća br.8, kuća br. 8-a, dvorište i oranica, ukupne površine 277 čhv, 996m2</w:t>
      </w:r>
    </w:p>
    <w:p w:rsidR="000F596B" w:rsidP="000F596B" w:rsidRDefault="000F596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1. Nekretnine opisane kao kč.br. 2767/2, broj D.L. 122, u naravi Ulica Marka Mušnjaka površine 125m2, garaža, Ulica Marka Mušnjaka površine 24m2, ukupne površine 465m2, upisane u zk.ul.br. 7317, k.o. 313181, Karlovac II</w:t>
      </w:r>
    </w:p>
    <w:p w:rsidR="000F596B" w:rsidP="000F596B" w:rsidRDefault="000F596B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2. Nekretnine opisane kao kč.br. 1390/1, u naravi Oranica Podkućnica površine 62 čhv, kč.br. 1391/1, u naravi Dvorište površine 2 čhv, kč.br.1392/2, u naravi kuća, 1 Zgrada i Dvorište površine 113 čhv, kč.br.1392/5, u naravi Dvorište površine 7 čhv, ukupne površine184 čhv, upisane u zk.ul.br. 6304, k.o. 319368 Ogulin</w:t>
      </w:r>
    </w:p>
    <w:p w:rsidR="000F596B" w:rsidP="000F596B" w:rsidRDefault="000F596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Dio imovine na koji se odnosi razlučno pravo i javna knjiga u koju je razlučno pravo upisano: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Belom Manastiru, Zemljišno knjižni odjel Beli Manastir, K.O. Čeminac, zk.ul.br.828, kč.br. 943/21 u naravi kuća i dvor od 625m2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Bjelovaru, Zemljišno knjižni odjel Bjelovar, K.O. Velika Pisanica, zk.ul.br. 1991, kč.br. 279/2 u naravi oranica i kč.br. 281 u naravi kuća br 52, gospodarska zgrada i dvorište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Čakovcu, Zemljišno knjižni odjel Čakovec, K.O. Nedelišće, zk.ul.br. 16, kč.br. 176 u naravi stambena zgrada, gospodarska zgrada, dvorište i oranica ukupno 1180m2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uoisane u zemljišnim knjigama Općinskog suda u Osijeku, Zemljošno knjižni odjel Osijek, K.O. Osijek, zk.ul.br. 901, kč.br. 7102/2 u naravi kuća i dvor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Varaždinu, Zemljišno knjižni odjel Ivanec, K.O. Lepoglava, zk.ul.br. 4695, kč.br. 3668 u naravi kuća i dvorište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Velikoj Gorici, Zemljišno knjižni odjel Ivanić Grad, K.O. Pribić, zl.ul.br. 3547, kč.br. 2183 u naravi kuća i dvor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Novom Zagrebu, Zemljišno knjižni odjel Jastrebarsko K.O. Pribić, zl.ul.br. 2426, kč.br. 3316/2 u naravi kuća i dvorište, pašnjak, livada i oranica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Karlovcu, Zemljišno knjžni odjel Karlovac, K.O. Karlovac II, zk.ul.br. 7317, kč.br. 2767/2 u naravi kuća, garaža i dvorište u suvlasništvi ½ dijela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Nekretnine upisane u zemljišnim knjigama Općinskog suda u Sisku, Zemljišno knjižni odjel Sisak, K.O. Sela, zk.ul.br. 438, kč.br.2801 u naravi kuća dvorište i oranica, K.O. Sisak Stari zl.ul.br.1640, kč.br. 618/19, K.O. Novi Sisak zk.ul.br. 5419 čl.br.360/4 (suvlasnički dio 33/390) K.O. Žažina zk.ul.br. 122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Slavonskom Brodu, Zemljišno knjižni odjel Slavonski Brod, K.O. Podvinje, zk.ul.br.1564, kč.br. 2527 u naravi kuća i dvorište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Veluikoj gorici, Zemljišno knjižni odjel Velika Gorica, K.O. Buševac, zk.ul.br. 191,kč.br. 792/10 u naravi gradilište Zvornik K.O. Velika Gorica zk.ul.br. 3937, kč.br. 1357 i suvlasnički dio zk.ul.br. 6174 kč.br. 2046/2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Virovitici, Zemljišno knjižni odjel Virovitica, K.O. Virovitica, zk.ul.br. 8772/1 kč.br.8080/53 u naravi kuća i dvor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Zlataru, Zemljišno knjižni odjel Zlatar, K.O. Mače, zk.ul.br. 56, i zk.ul.br. 2419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Puli-Pola. Zemljišno knjižni odjel Pula, K.O. Pula, zk.ul.br. 1713, kč.br. 811/3 u naravi oranica, u suvlasničkom dijelu od 10/18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Novom Zagrebu. Zemljišno knjižni odjel Zaprešić, K.O. Zaprešić, zk.ul.br. 1903, kč.br. 1013 u naravi visokoprizemna obiteljska stambena zgrada i dvorište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upisane u zemljišnim knjigama Općinskog suda u Varaždinu. Zemljišno knjižni odjel Ludbreg, K.O. Martijanec, zk.ul.br. 2133, kč.br.881/2</w:t>
      </w:r>
    </w:p>
    <w:p w:rsidR="000F596B" w:rsidP="000F596B" w:rsidRDefault="000F59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Nekretnine upisane u zemljišnim knjigama Općinskog suda u Slavonskom Brodu. Zemljišno knjižni odjel Nova Gradiška, K.O. Nova Gradiška, zk.ul.br. 895, kč.br. 1023 i 1024/1 u naravi kuća, dvorište i voćnjak kod kuće </w:t>
      </w:r>
    </w:p>
    <w:p w:rsidR="000F596B" w:rsidP="000F596B" w:rsidRDefault="000F596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Pravna osnova tražbine osigurane razlučnim pravom: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Belom Manastiru, poslovni broj Z-2074/14 od 04. rujna 2014. godine i poslovni broj Z-3106/14 od 03. prosinca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Bjelovaru poslovni broj Z-4238/14 od 18. rujna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Čakovcu poslovni broj Z-5346/14 od 08. rujna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Osijeku poslovni broj Z-6379/14 od 27. kolovoza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Varaždinu, Stalna služba u Ivancu poslovni broj Z-1996/14-2 od 31. ožujka 2015.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Rješenje Općinskog suda u Ivanić Gradu poslovni broj Z-2390/14 od 05. rujna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Jastrebarskom poslovni broj Z-1787/14 od 01. listopada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Karlovcu poslovni broj Ovr-967/14 od 12. rujna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Sisku poslovni broj Z-4957/14 od 06. ožujka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Slavonskom Brodu poslovni broj Z-6831/14 od 29. siječnja 2015.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Rješenje Općinskog suda u Velikoj Gorici poslovni broj Z-2891/1¸5 od 22. svibnja 2015. godine  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Virovitici poslovni broj Z-820/14-2 od 27. kolovoza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Zlataru poslovni broj Z-1024/14 od 28. kolovoza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Puli-Pola poslovni broj Z-8663/14 od 27. kolovoza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Zaprešiću poslovni broj Z-588/14 od 13. ožujka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Općinskog suda u Varaždinu, Zemljišno knjižni odjel Ludbreg poslovni broj Z-2089/14 od 29. rujna 2014. godine</w:t>
      </w:r>
    </w:p>
    <w:p w:rsidR="000F596B" w:rsidP="000F596B" w:rsidRDefault="000F596B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Rješenje Općinskog suda u Slavonskom Brodu, Stalna služba u Novoj Gradišci poslovni broj Z-2163/14 od 22. kolovoza 2014. godine </w:t>
      </w:r>
    </w:p>
    <w:p w:rsidR="000F596B" w:rsidP="000F596B" w:rsidRDefault="000F596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:rsidR="000F596B" w:rsidP="000F596B" w:rsidRDefault="000F596B">
      <w:pPr>
        <w:ind w:left="360"/>
        <w:jc w:val="both"/>
        <w:rPr>
          <w:rFonts w:ascii="Arial" w:hAnsi="Arial" w:cs="Arial"/>
        </w:rPr>
      </w:pPr>
    </w:p>
    <w:p w:rsidR="000F596B" w:rsidP="000F596B" w:rsidRDefault="000F59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Zagreb, 29. listopad 2019. godine</w:t>
      </w:r>
    </w:p>
    <w:p w:rsidR="000F596B" w:rsidP="000F596B" w:rsidRDefault="000F59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Stečajni upravitelj</w:t>
      </w:r>
    </w:p>
    <w:p w:rsidR="000F596B" w:rsidP="000F596B" w:rsidRDefault="000F59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Ivica Boltužić</w:t>
      </w:r>
    </w:p>
    <w:p w:rsidR="000F596B" w:rsidP="000F596B" w:rsidRDefault="000F596B">
      <w:pPr>
        <w:jc w:val="both"/>
        <w:rPr>
          <w:rFonts w:ascii="Arial" w:hAnsi="Arial" w:cs="Arial"/>
        </w:rPr>
      </w:pPr>
    </w:p>
    <w:p w:rsidR="008C31DB" w:rsidRDefault="008C31DB"/>
    <w:sectPr w:rsidR="008C31DB">
      <w:headerReference w:type="default" r:id="rId9"/>
      <w:footerReference w:type="default" r:id="rId10"/>
      <w:pgSz w:w="16838" w:h="11906" w:orient="landscape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10C0" w:rsidRDefault="0047295D">
      <w:pPr>
        <w:spacing w:after="0"/>
      </w:pPr>
      <w:r>
        <w:separator/>
      </w:r>
    </w:p>
  </w:endnote>
  <w:endnote w:type="continuationSeparator" w:id="0">
    <w:p w:rsidR="002910C0" w:rsidRDefault="0047295D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6E72" w:rsidRDefault="000F596B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B3670E">
      <w:rPr>
        <w:noProof/>
      </w:rPr>
      <w:t>1</w:t>
    </w:r>
    <w:r>
      <w:fldChar w:fldCharType="end"/>
    </w:r>
  </w:p>
  <w:p w:rsidR="00226E72" w:rsidRDefault="00B3670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10C0" w:rsidRDefault="0047295D">
      <w:pPr>
        <w:spacing w:after="0"/>
      </w:pPr>
      <w:r>
        <w:separator/>
      </w:r>
    </w:p>
  </w:footnote>
  <w:footnote w:type="continuationSeparator" w:id="0">
    <w:p w:rsidR="002910C0" w:rsidRDefault="0047295D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6E72" w:rsidRDefault="00B3670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8277B"/>
    <w:multiLevelType w:val="multilevel"/>
    <w:tmpl w:val="AC666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F388D"/>
    <w:multiLevelType w:val="multilevel"/>
    <w:tmpl w:val="90C6639E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DC40C5C"/>
    <w:multiLevelType w:val="multilevel"/>
    <w:tmpl w:val="D214D6C2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6B"/>
    <w:rsid w:val="000E5FDB"/>
    <w:rsid w:val="000F596B"/>
    <w:rsid w:val="002910C0"/>
    <w:rsid w:val="00367790"/>
    <w:rsid w:val="0047295D"/>
    <w:rsid w:val="008C31DB"/>
    <w:rsid w:val="00B3670E"/>
    <w:rsid w:val="00DB091B"/>
    <w:rsid w:val="00E3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rsid w:val="000F596B"/>
    <w:pPr>
      <w:suppressAutoHyphens/>
      <w:autoSpaceDN w:val="false"/>
      <w:spacing w:after="160"/>
      <w:textAlignment w:val="baseline"/>
    </w:pPr>
    <w:rPr>
      <w:rFonts w:ascii="Calibri" w:hAnsi="Calibri" w:eastAsia="Calibri" w:cs="Times New Roman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rsid w:val="000F596B"/>
    <w:pPr>
      <w:ind w:left="720"/>
    </w:pPr>
  </w:style>
  <w:style w:type="paragraph" w:styleId="Zaglavlje">
    <w:name w:val="header"/>
    <w:basedOn w:val="Normal"/>
    <w:link w:val="ZaglavljeChar"/>
    <w:rsid w:val="000F596B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rsid w:val="000F596B"/>
    <w:rPr>
      <w:rFonts w:ascii="Calibri" w:hAnsi="Calibri" w:eastAsia="Calibri" w:cs="Times New Roman"/>
      <w:sz w:val="22"/>
    </w:rPr>
  </w:style>
  <w:style w:type="paragraph" w:styleId="Podnoje">
    <w:name w:val="footer"/>
    <w:basedOn w:val="Normal"/>
    <w:link w:val="PodnojeChar"/>
    <w:rsid w:val="000F596B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rsid w:val="000F596B"/>
    <w:rPr>
      <w:rFonts w:ascii="Calibri" w:hAnsi="Calibri" w:eastAsia="Calibri" w:cs="Times New Roman"/>
      <w:sz w:val="22"/>
    </w:rPr>
  </w:style>
  <w:style w:type="character" w:styleId="Tekstrezerviranogmjesta">
    <w:name w:val="Placeholder Text"/>
    <w:basedOn w:val="Zadanifontodlomka"/>
    <w:uiPriority w:val="99"/>
    <w:semiHidden/>
    <w:rsid w:val="004729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295D"/>
    <w:rPr>
      <w:rFonts w:ascii="Times New Roman" w:hAnsi="Times New Roman" w:eastAsia="Times New Roman" w:cs="Times New Roman"/>
      <w:b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7295D"/>
    <w:rPr>
      <w:rFonts w:ascii="Arial" w:hAnsi="Arial" w:eastAsia="Times New Roman" w:cs="Arial"/>
      <w:b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7295D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7295D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0F596B"/>
    <w:pPr>
      <w:suppressAutoHyphens/>
      <w:autoSpaceDN w:val="0"/>
      <w:spacing w:after="160"/>
      <w:textAlignment w:val="baseline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rsid w:val="000F596B"/>
    <w:pPr>
      <w:ind w:left="720"/>
    </w:pPr>
  </w:style>
  <w:style w:styleId="Zaglavlje" w:type="paragraph">
    <w:name w:val="header"/>
    <w:basedOn w:val="Normal"/>
    <w:link w:val="ZaglavljeChar"/>
    <w:rsid w:val="000F596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0F596B"/>
    <w:rPr>
      <w:rFonts w:ascii="Calibri" w:cs="Times New Roman" w:eastAsia="Calibri" w:hAnsi="Calibri"/>
      <w:sz w:val="22"/>
    </w:rPr>
  </w:style>
  <w:style w:styleId="Podnoje" w:type="paragraph">
    <w:name w:val="footer"/>
    <w:basedOn w:val="Normal"/>
    <w:link w:val="PodnojeChar"/>
    <w:rsid w:val="000F596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rsid w:val="000F596B"/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72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95D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295D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295D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295D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1120</properties:Words>
  <properties:Characters>6485</properties:Characters>
  <properties:Lines>209</properties:Lines>
  <properties:Paragraphs>81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2019-10-31T06:43:00Z</dcterms:created>
  <dc:creator>Natalija Perković</dc:creator>
  <cp:lastModifiedBy>Natalija Perković</cp:lastModifiedBy>
  <dcterms:modified xmlns:xsi="http://www.w3.org/2001/XMLSchema-instance" xsi:type="dcterms:W3CDTF">2019-10-31T06:46:00Z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St-5399/2016-63 / Podnesak - Podnesak (St-5399-16_tablica_razlučnih_prava.docx)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