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26a45" w14:paraId="7826a45" w:rsidRDefault="00B13F45" w:rsidP="00B13F45" w:rsidR="00B13F45" w:rsidRPr="00CF72A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CF72AC">
        <w:rPr>
          <w:rFonts w:cs="Times New Roman" w:eastAsia="Times New Roman"/>
          <w:bCs/>
          <w:szCs w:val="20"/>
        </w:rPr>
        <w:t xml:space="preserve">                    </w:t>
      </w:r>
      <w:r w:rsidRPr="00CF72AC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3F45" w:rsidP="00B13F45" w:rsidR="00B13F45" w:rsidRPr="00CF72A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CF72AC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B13F45" w:rsidP="00B13F45" w:rsidR="00B13F45" w:rsidRPr="00CF72A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CF72AC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B13F45" w:rsidP="00B13F45" w:rsidR="00B13F45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CF72AC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C57EB0" w:rsidP="00B13F45" w:rsidR="00C57EB0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</w:p>
    <w:p w:rsidRDefault="00C57EB0" w:rsidP="00B13F45" w:rsidR="00C57EB0" w:rsidRPr="00351032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</w:p>
    <w:p w:rsidRDefault="00B13F45" w:rsidP="00B13F45" w:rsidR="00B13F45" w:rsidRPr="00CF72AC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B13F45" w:rsidP="00B13F45" w:rsidR="00B13F45" w:rsidRPr="00CF72AC">
      <w:pPr>
        <w:jc w:val="center"/>
        <w:rPr>
          <w:rFonts w:cs="Times New Roman" w:eastAsia="Times New Roman"/>
          <w:szCs w:val="24"/>
          <w:lang w:eastAsia="hr-HR"/>
        </w:rPr>
      </w:pPr>
    </w:p>
    <w:p w:rsidRDefault="00B13F45" w:rsidP="00B13F45" w:rsidR="00B13F45" w:rsidRPr="00CF72AC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R J E Š E NJ E</w:t>
      </w:r>
    </w:p>
    <w:p w:rsidRDefault="00B13F45" w:rsidP="00B13F45" w:rsidR="00B13F45" w:rsidRPr="00CF72AC">
      <w:pPr>
        <w:rPr>
          <w:rFonts w:cs="Times New Roman" w:eastAsia="Times New Roman"/>
          <w:szCs w:val="24"/>
          <w:lang w:eastAsia="hr-HR"/>
        </w:rPr>
      </w:pPr>
    </w:p>
    <w:p w:rsidRDefault="00B13F45" w:rsidP="00B13F45" w:rsidR="00B13F45">
      <w:pPr>
        <w:ind w:firstLine="708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Trgovački sud u Pazinu, po</w:t>
      </w:r>
      <w:r>
        <w:rPr>
          <w:rFonts w:cs="Times New Roman" w:eastAsia="Times New Roman"/>
          <w:szCs w:val="24"/>
          <w:lang w:eastAsia="hr-HR"/>
        </w:rPr>
        <w:t xml:space="preserve"> sucu Damiru Rabaru, u skraćenom stečajnom postupku nad pravnom osobom (dužnikom) </w:t>
      </w:r>
      <w:r>
        <w:rPr>
          <w:rFonts w:cs="Times New Roman" w:eastAsia="Times New Roman"/>
          <w:szCs w:val="24"/>
        </w:rPr>
        <w:t xml:space="preserve">TEUTONIC d. o. o Ližnjan, Ližnjan 472, OIB </w:t>
      </w:r>
      <w:r w:rsidRPr="00B13F45">
        <w:rPr>
          <w:rFonts w:cs="Times New Roman" w:eastAsia="Times New Roman"/>
          <w:szCs w:val="24"/>
        </w:rPr>
        <w:t>90457531522</w:t>
      </w:r>
      <w:r>
        <w:rPr>
          <w:rFonts w:cs="Times New Roman" w:eastAsia="Times New Roman"/>
          <w:szCs w:val="24"/>
        </w:rPr>
        <w:t xml:space="preserve">, MBS </w:t>
      </w:r>
      <w:r w:rsidRPr="00B13F45">
        <w:rPr>
          <w:rFonts w:cs="Times New Roman" w:eastAsia="Times New Roman"/>
          <w:szCs w:val="24"/>
        </w:rPr>
        <w:t>040188565</w:t>
      </w:r>
      <w:r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  <w:lang w:eastAsia="hr-HR"/>
        </w:rPr>
        <w:t>6. veljače 2018.</w:t>
      </w:r>
    </w:p>
    <w:p w:rsidRDefault="00B13F45" w:rsidP="00B13F45" w:rsidR="00B13F45" w:rsidRPr="00CF72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B13F45" w:rsidP="00B13F45" w:rsidR="00B13F45" w:rsidRPr="00CF72AC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r i j e š i o   j e</w:t>
      </w:r>
    </w:p>
    <w:p w:rsidRDefault="00B13F45" w:rsidP="00B13F45" w:rsidR="00B13F45" w:rsidRPr="00CF72AC">
      <w:pPr>
        <w:rPr>
          <w:rFonts w:cs="Times New Roman" w:eastAsia="Times New Roman"/>
          <w:szCs w:val="24"/>
          <w:lang w:eastAsia="hr-HR"/>
        </w:rPr>
      </w:pPr>
    </w:p>
    <w:p w:rsidRDefault="00B13F45" w:rsidP="00C57EB0" w:rsidR="00B13F45">
      <w:pPr>
        <w:ind w:firstLine="708"/>
        <w:rPr>
          <w:rFonts w:cs="Times New Roman" w:eastAsia="Times New Roman"/>
          <w:szCs w:val="24"/>
          <w:lang w:eastAsia="hr-HR"/>
        </w:rPr>
      </w:pPr>
      <w:r w:rsidRPr="00374D4F">
        <w:rPr>
          <w:rFonts w:cs="Times New Roman" w:eastAsia="Times New Roman"/>
          <w:szCs w:val="24"/>
          <w:lang w:eastAsia="hr-HR"/>
        </w:rPr>
        <w:t xml:space="preserve">Obustavlja se provedba skraćenog stečajnog postupka nad pravnom osobom </w:t>
      </w:r>
      <w:r>
        <w:rPr>
          <w:rFonts w:cs="Times New Roman" w:eastAsia="Times New Roman"/>
          <w:szCs w:val="24"/>
        </w:rPr>
        <w:t xml:space="preserve">TEUTONIC d. o. o Ližnjan, Ližnjan 472, OIB </w:t>
      </w:r>
      <w:r w:rsidRPr="00B13F45">
        <w:rPr>
          <w:rFonts w:cs="Times New Roman" w:eastAsia="Times New Roman"/>
          <w:szCs w:val="24"/>
        </w:rPr>
        <w:t>90457531522</w:t>
      </w:r>
      <w:r>
        <w:rPr>
          <w:rFonts w:cs="Times New Roman" w:eastAsia="Times New Roman"/>
          <w:szCs w:val="24"/>
        </w:rPr>
        <w:t xml:space="preserve">, MBS </w:t>
      </w:r>
      <w:r w:rsidRPr="00B13F45">
        <w:rPr>
          <w:rFonts w:cs="Times New Roman" w:eastAsia="Times New Roman"/>
          <w:szCs w:val="24"/>
        </w:rPr>
        <w:t>040188565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C57EB0" w:rsidP="00C57EB0" w:rsidR="00C57EB0">
      <w:pPr>
        <w:rPr>
          <w:rFonts w:cs="Times New Roman" w:eastAsia="Times New Roman"/>
          <w:szCs w:val="24"/>
          <w:lang w:eastAsia="hr-HR"/>
        </w:rPr>
      </w:pPr>
    </w:p>
    <w:p w:rsidRDefault="00C57EB0" w:rsidP="00C57EB0" w:rsidR="00C57EB0" w:rsidRPr="00CF72AC">
      <w:pPr>
        <w:rPr>
          <w:rFonts w:cs="Times New Roman" w:eastAsia="Times New Roman"/>
          <w:szCs w:val="24"/>
          <w:lang w:eastAsia="hr-HR"/>
        </w:rPr>
      </w:pPr>
    </w:p>
    <w:p w:rsidRDefault="00B13F45" w:rsidP="00B13F45" w:rsidR="00B13F45" w:rsidRPr="00CF72AC">
      <w:pPr>
        <w:jc w:val="center"/>
      </w:pPr>
      <w:r w:rsidRPr="00CF72AC">
        <w:t>Obrazloženje</w:t>
      </w:r>
    </w:p>
    <w:p w:rsidRDefault="00B13F45" w:rsidP="00B13F45" w:rsidR="00B13F45" w:rsidRPr="00CF72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B13F45" w:rsidP="00B13F45" w:rsidR="00B13F45">
      <w:pPr>
        <w:ind w:firstLine="708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Povodo</w:t>
      </w:r>
      <w:r>
        <w:rPr>
          <w:rFonts w:cs="Times New Roman" w:eastAsia="Times New Roman"/>
          <w:szCs w:val="24"/>
          <w:lang w:eastAsia="hr-HR"/>
        </w:rPr>
        <w:t xml:space="preserve">m zahtjeva Financijske agencije za </w:t>
      </w:r>
      <w:r w:rsidRPr="00CF72AC">
        <w:rPr>
          <w:rFonts w:cs="Times New Roman" w:eastAsia="Times New Roman"/>
          <w:szCs w:val="24"/>
          <w:lang w:eastAsia="hr-HR"/>
        </w:rPr>
        <w:t>provedb</w:t>
      </w:r>
      <w:r>
        <w:rPr>
          <w:rFonts w:cs="Times New Roman" w:eastAsia="Times New Roman"/>
          <w:szCs w:val="24"/>
          <w:lang w:eastAsia="hr-HR"/>
        </w:rPr>
        <w:t xml:space="preserve">u skraćenog stečajnog postupka nad pravnom osobom </w:t>
      </w:r>
      <w:r>
        <w:rPr>
          <w:rFonts w:cs="Times New Roman" w:eastAsia="Times New Roman"/>
          <w:szCs w:val="24"/>
        </w:rPr>
        <w:t>TEUTONIC d. o. o Ližnjan</w:t>
      </w:r>
      <w:r>
        <w:rPr>
          <w:rFonts w:cs="Times New Roman" w:eastAsia="Times New Roman"/>
          <w:szCs w:val="24"/>
          <w:lang w:eastAsia="hr-HR"/>
        </w:rPr>
        <w:t xml:space="preserve">, budući da su za to bili ispunjeni uvjeti predviđeni čl. 428. Stečajnog zakona (Narodne novine br. 71/15, nadalje SZ), </w:t>
      </w:r>
      <w:r>
        <w:t xml:space="preserve">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plaćanje u neprekinutom razdoblju </w:t>
      </w:r>
      <w:r>
        <w:t xml:space="preserve">duljem od 120 dana (na dan 25. listopada 2017. dužnik je imao neizvršene osnove za plaćanje u neprekinutom razdoblju od 120 dana u ukupnom iznosu od 153.330,50 kn) i da za dužnika </w:t>
      </w:r>
      <w:r w:rsidRPr="00FB2CA9">
        <w:t>nisu ispunjene pretpostavke za pokretanje drugog postupka radi brisanja iz sudskog registra</w:t>
      </w:r>
      <w:r>
        <w:t xml:space="preserve">, što je utvrđeno uvidom u zahtjev Financijske agencije (list 1 spisa) i sudski registar za dužnika (list 2 spisa), </w:t>
      </w:r>
      <w:r>
        <w:rPr>
          <w:rFonts w:cs="Times New Roman" w:eastAsia="Times New Roman"/>
          <w:szCs w:val="24"/>
          <w:lang w:eastAsia="hr-HR"/>
        </w:rPr>
        <w:t xml:space="preserve">sukladno čl. 430. SZ-a, na mrežnoj stranici e-Oglasna ploča sudova 3. studenog 2017. objavljen je oglas posl. br. 1 St-590/2017-3 kojim su pozvane osobe ovlaštene za zastupanje dužnika, da u roku od 15 dana od objave oglasa podnesu sudu javnobilježnički ovjerovljen popis imovine i obveza na propisanom obrascu sa sadržajem iz čl. 17. SZ-a, kao i vjerovnici </w:t>
      </w:r>
      <w:r w:rsidRPr="00681344">
        <w:rPr>
          <w:rFonts w:cs="Times New Roman" w:eastAsia="Times New Roman"/>
          <w:szCs w:val="24"/>
          <w:lang w:eastAsia="hr-HR"/>
        </w:rPr>
        <w:t>dužnika da najkasnije u roku od 45 dana od objave oglasa predlože otvaranje s</w:t>
      </w:r>
      <w:r>
        <w:rPr>
          <w:rFonts w:cs="Times New Roman" w:eastAsia="Times New Roman"/>
          <w:szCs w:val="24"/>
          <w:lang w:eastAsia="hr-HR"/>
        </w:rPr>
        <w:t>tečajnog postupka nad dužnikom te solidarno predujme sredstva za namirenje troškova stečajnog postupka.</w:t>
      </w:r>
    </w:p>
    <w:p w:rsidRDefault="00C51172" w:rsidP="0039276E" w:rsidR="00C57EB0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Prijedlog za otvaranje stečajnog postupka nad dužnikom na propisanom obrascu 13. prosinca 2017. podnijela je kao vjerovnik </w:t>
      </w:r>
      <w:r>
        <w:rPr>
          <w:rFonts w:cs="Times New Roman" w:eastAsia="Times New Roman"/>
          <w:szCs w:val="20"/>
        </w:rPr>
        <w:t xml:space="preserve">Republika Hrvatska. </w:t>
      </w:r>
      <w:r>
        <w:rPr>
          <w:rFonts w:cs="Times New Roman" w:eastAsia="Times New Roman"/>
          <w:szCs w:val="24"/>
          <w:lang w:eastAsia="hr-HR"/>
        </w:rPr>
        <w:t>Budući da je vjerovnik u zakonskom roku predložio otvaranje stečajnog postupka, a u smislu odredbe čl. 114. st. 3. SZ-a oslobođen je plaćanja predujma za namirenje troškova stečajnog postupka iz čl. 114. st. 1. SZ-a, nisu se ispunile pretpostavke za istodobno otvaranje i zaključenje skraćenog stečajnog postupka predviđene čl. 431. SZ-a. Stoga je provedbu skraćenog st</w:t>
      </w:r>
      <w:r w:rsidR="0039276E">
        <w:rPr>
          <w:rFonts w:cs="Times New Roman" w:eastAsia="Times New Roman"/>
          <w:szCs w:val="24"/>
          <w:lang w:eastAsia="hr-HR"/>
        </w:rPr>
        <w:t>ečajnog postupka nad dužnikom</w:t>
      </w:r>
      <w:r>
        <w:rPr>
          <w:rFonts w:cs="Times New Roman" w:eastAsia="Times New Roman"/>
          <w:szCs w:val="24"/>
          <w:lang w:eastAsia="hr-HR"/>
        </w:rPr>
        <w:t xml:space="preserve"> n</w:t>
      </w:r>
      <w:r w:rsidR="0039276E">
        <w:rPr>
          <w:rFonts w:cs="Times New Roman" w:eastAsia="Times New Roman"/>
          <w:szCs w:val="24"/>
          <w:lang w:eastAsia="hr-HR"/>
        </w:rPr>
        <w:t>a temelju odredbe čl. 433. SZ-a</w:t>
      </w:r>
      <w:r>
        <w:rPr>
          <w:rFonts w:cs="Times New Roman" w:eastAsia="Times New Roman"/>
          <w:szCs w:val="24"/>
          <w:lang w:eastAsia="hr-HR"/>
        </w:rPr>
        <w:t xml:space="preserve"> valjalo </w:t>
      </w:r>
      <w:r w:rsidR="008D6892">
        <w:rPr>
          <w:rFonts w:cs="Times New Roman" w:eastAsia="Times New Roman"/>
          <w:szCs w:val="24"/>
          <w:lang w:eastAsia="hr-HR"/>
        </w:rPr>
        <w:t>obustaviti kao u izreci rješenja</w:t>
      </w:r>
      <w:r>
        <w:rPr>
          <w:rFonts w:cs="Times New Roman" w:eastAsia="Times New Roman"/>
          <w:szCs w:val="24"/>
          <w:lang w:eastAsia="hr-HR"/>
        </w:rPr>
        <w:t>.</w:t>
      </w:r>
      <w:r w:rsidR="00C57EB0">
        <w:rPr>
          <w:rFonts w:cs="Times New Roman" w:eastAsia="Times New Roman"/>
          <w:szCs w:val="24"/>
          <w:lang w:eastAsia="hr-HR"/>
        </w:rPr>
        <w:t xml:space="preserve"> </w:t>
      </w:r>
    </w:p>
    <w:p w:rsidRDefault="00C57EB0" w:rsidP="00C57EB0" w:rsidR="00C57EB0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B13F45" w:rsidP="00C57EB0" w:rsidR="00B13F45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lastRenderedPageBreak/>
        <w:t xml:space="preserve">U skladu s navedenom odredbom o prijedlogu vjerovnika za pokretanje stečajnog postupka </w:t>
      </w:r>
      <w:r w:rsidRPr="00CF72AC">
        <w:rPr>
          <w:rFonts w:cs="Times New Roman" w:eastAsia="Times New Roman"/>
          <w:szCs w:val="24"/>
          <w:lang w:eastAsia="hr-HR"/>
        </w:rPr>
        <w:t xml:space="preserve">nad </w:t>
      </w:r>
      <w:r w:rsidR="008D6892">
        <w:rPr>
          <w:rFonts w:cs="Times New Roman" w:eastAsia="Times New Roman"/>
          <w:szCs w:val="24"/>
          <w:lang w:eastAsia="hr-HR"/>
        </w:rPr>
        <w:t>dužnikom</w:t>
      </w:r>
      <w:r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  <w:lang w:eastAsia="hr-HR"/>
        </w:rPr>
        <w:t>odlučit će se posebnim rješenjem za što će se, po pravomoćnosti ovog rješenja, predmetu dodijeliti novi posl. br.</w:t>
      </w:r>
    </w:p>
    <w:p w:rsidRDefault="008D6892" w:rsidP="008D6892" w:rsidR="008D6892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B13F45" w:rsidP="00B13F45" w:rsidR="00B13F45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 xml:space="preserve">U Pazinu </w:t>
      </w:r>
      <w:r>
        <w:rPr>
          <w:rFonts w:cs="Times New Roman" w:eastAsia="Times New Roman"/>
          <w:szCs w:val="24"/>
          <w:lang w:eastAsia="hr-HR"/>
        </w:rPr>
        <w:t>6. veljače 2018.</w:t>
      </w:r>
    </w:p>
    <w:p w:rsidRDefault="00C57EB0" w:rsidP="00B13F45" w:rsidR="00C57EB0">
      <w:pPr>
        <w:jc w:val="center"/>
        <w:rPr>
          <w:rFonts w:cs="Times New Roman" w:eastAsia="Times New Roman"/>
          <w:szCs w:val="24"/>
          <w:lang w:eastAsia="hr-HR"/>
        </w:rPr>
      </w:pPr>
    </w:p>
    <w:p w:rsidRDefault="00B13F45" w:rsidP="00B13F45" w:rsidR="00B13F45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Sudac</w:t>
      </w:r>
    </w:p>
    <w:p w:rsidRDefault="00B13F45" w:rsidP="00B13F45" w:rsidR="00B13F45">
      <w:pPr>
        <w:ind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Damir Rabar</w:t>
      </w:r>
      <w:r w:rsidR="00120792">
        <w:rPr>
          <w:rFonts w:cs="Times New Roman" w:eastAsia="Times New Roman"/>
          <w:szCs w:val="24"/>
          <w:lang w:eastAsia="hr-HR"/>
        </w:rPr>
        <w:t>, v.r.</w:t>
      </w:r>
    </w:p>
    <w:p w:rsidRDefault="00B13F45" w:rsidP="00B13F45" w:rsidR="00B13F45">
      <w:pPr>
        <w:rPr>
          <w:rFonts w:cs="Times New Roman" w:eastAsia="Times New Roman"/>
          <w:szCs w:val="24"/>
          <w:lang w:eastAsia="hr-HR"/>
        </w:rPr>
      </w:pPr>
    </w:p>
    <w:p w:rsidRDefault="00C57EB0" w:rsidP="00B13F45" w:rsidR="00C57EB0">
      <w:pPr>
        <w:rPr>
          <w:rFonts w:cs="Times New Roman" w:eastAsia="Times New Roman"/>
          <w:szCs w:val="24"/>
          <w:lang w:eastAsia="hr-HR"/>
        </w:rPr>
      </w:pPr>
    </w:p>
    <w:p w:rsidRDefault="00B13F45" w:rsidP="00B13F45" w:rsidR="00B13F45" w:rsidRPr="00CF72AC">
      <w:pPr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UPUTA O PRAVNOM LIJEKU</w:t>
      </w:r>
    </w:p>
    <w:p w:rsidRDefault="00B13F45" w:rsidP="00B13F45" w:rsidR="00B13F45" w:rsidRPr="0049520E">
      <w:pPr>
        <w:ind w:firstLine="708"/>
      </w:pPr>
      <w:r>
        <w:rPr>
          <w:rFonts w:cs="Times New Roman" w:eastAsia="Times New Roman"/>
          <w:szCs w:val="24"/>
          <w:lang w:eastAsia="hr-HR"/>
        </w:rPr>
        <w:t xml:space="preserve">Protiv ovog rješenja </w:t>
      </w:r>
      <w:r>
        <w:t xml:space="preserve">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1., </w:t>
      </w:r>
      <w:r>
        <w:rPr>
          <w:rFonts w:cs="Times New Roman" w:eastAsia="Times New Roman"/>
          <w:szCs w:val="24"/>
          <w:lang w:eastAsia="hr-HR"/>
        </w:rPr>
        <w:t>čl. 19. st. 1. i 2. SZ-a).</w:t>
      </w:r>
    </w:p>
    <w:p w:rsidRDefault="00B13F45" w:rsidP="00B13F45" w:rsidR="00B13F45">
      <w:pPr>
        <w:rPr>
          <w:rFonts w:cs="Times New Roman" w:eastAsia="Times New Roman"/>
          <w:szCs w:val="24"/>
          <w:lang w:eastAsia="hr-HR"/>
        </w:rPr>
      </w:pPr>
    </w:p>
    <w:p w:rsidRDefault="00B13F45" w:rsidP="00B13F45" w:rsidR="00B13F45">
      <w:pPr>
        <w:rPr>
          <w:rFonts w:cs="Times New Roman" w:eastAsia="Times New Roman"/>
          <w:szCs w:val="24"/>
          <w:lang w:eastAsia="hr-HR"/>
        </w:rPr>
      </w:pPr>
    </w:p>
    <w:p w:rsidRDefault="00B13F45" w:rsidP="00B13F45" w:rsidR="00B13F45" w:rsidRPr="00CF72AC">
      <w:pPr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DNA:</w:t>
      </w:r>
    </w:p>
    <w:p w:rsidRDefault="00B13F45" w:rsidP="00B13F45" w:rsidR="00B13F45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 xml:space="preserve">1. </w:t>
      </w:r>
      <w:r>
        <w:rPr>
          <w:rFonts w:cs="Times New Roman" w:eastAsia="Times New Roman"/>
          <w:szCs w:val="24"/>
        </w:rPr>
        <w:t>Financijska agencija, RC Rijeka, Rijeka, Frana Kurelca 8,</w:t>
      </w:r>
    </w:p>
    <w:p w:rsidRDefault="00B13F45" w:rsidP="00B13F45" w:rsidR="00B13F45">
      <w:pPr>
        <w:rPr>
          <w:rFonts w:cs="Times New Roman" w:eastAsia="Times New Roman"/>
          <w:szCs w:val="24"/>
        </w:rPr>
      </w:pPr>
      <w:r>
        <w:rPr>
          <w:rFonts w:eastAsiaTheme="minorEastAsia"/>
          <w:lang w:eastAsia="hr-HR"/>
        </w:rPr>
        <w:t xml:space="preserve">2. dužnik </w:t>
      </w:r>
      <w:r>
        <w:rPr>
          <w:rFonts w:cs="Times New Roman" w:eastAsia="Times New Roman"/>
          <w:szCs w:val="24"/>
        </w:rPr>
        <w:t xml:space="preserve">TEUTONIC d. o. o Ližnjan, Ližnjan 472, </w:t>
      </w:r>
    </w:p>
    <w:p w:rsidRDefault="00B13F45" w:rsidP="00B13F45" w:rsidR="00B13F45">
      <w:pPr>
        <w:rPr>
          <w:rFonts w:cs="Times New Roman" w:eastAsia="Times New Roman"/>
          <w:szCs w:val="20"/>
        </w:rPr>
      </w:pPr>
      <w:r>
        <w:rPr>
          <w:rFonts w:eastAsiaTheme="minorEastAsia"/>
          <w:lang w:eastAsia="hr-HR"/>
        </w:rPr>
        <w:t xml:space="preserve">3. </w:t>
      </w:r>
      <w:r>
        <w:rPr>
          <w:rFonts w:cs="Times New Roman" w:eastAsia="Times New Roman"/>
          <w:szCs w:val="24"/>
          <w:lang w:eastAsia="hr-HR"/>
        </w:rPr>
        <w:t xml:space="preserve">vjerovnik </w:t>
      </w:r>
      <w:r>
        <w:rPr>
          <w:rFonts w:cs="Times New Roman" w:eastAsia="Times New Roman"/>
          <w:szCs w:val="20"/>
        </w:rPr>
        <w:t>Republika Hrvatska, Ministarstvo financija, Porezna uprava, Područni ured Istra, Primorje, Lika, po ŽDO Pula – Pola, Rovinjska 2a, na broj S-DO-157/2017,</w:t>
      </w:r>
    </w:p>
    <w:p w:rsidRDefault="00B13F45" w:rsidP="00B13F45" w:rsidR="00B13F45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>4</w:t>
      </w:r>
      <w:r w:rsidRPr="00D9485F">
        <w:rPr>
          <w:rFonts w:eastAsiaTheme="minorEastAsia"/>
          <w:lang w:eastAsia="hr-HR"/>
        </w:rPr>
        <w:t>.</w:t>
      </w:r>
      <w:r>
        <w:rPr>
          <w:rFonts w:eastAsiaTheme="minorEastAsia"/>
          <w:lang w:eastAsia="hr-HR"/>
        </w:rPr>
        <w:t xml:space="preserve"> </w:t>
      </w:r>
      <w:r w:rsidRPr="00D9485F">
        <w:rPr>
          <w:rFonts w:eastAsiaTheme="minorEastAsia"/>
          <w:lang w:eastAsia="hr-HR"/>
        </w:rPr>
        <w:t xml:space="preserve">mrežna </w:t>
      </w:r>
      <w:r>
        <w:rPr>
          <w:rFonts w:eastAsiaTheme="minorEastAsia"/>
          <w:lang w:eastAsia="hr-HR"/>
        </w:rPr>
        <w:t>stranica e-Oglasna ploča sudova (8 dana).</w:t>
      </w:r>
    </w:p>
    <w:p w:rsidRDefault="00B13F45" w:rsidP="00B13F45" w:rsidR="00B13F45">
      <w:pPr>
        <w:rPr>
          <w:rFonts w:eastAsiaTheme="minorEastAsia"/>
          <w:lang w:eastAsia="hr-HR"/>
        </w:rPr>
      </w:pPr>
    </w:p>
    <w:p w:rsidRDefault="00B13F45" w:rsidP="00B13F45" w:rsidR="00B13F45">
      <w:pPr>
        <w:rPr>
          <w:rFonts w:eastAsiaTheme="minorEastAsia"/>
          <w:lang w:eastAsia="hr-HR"/>
        </w:rPr>
      </w:pPr>
    </w:p>
    <w:p w:rsidRDefault="00B13F45" w:rsidP="00B13F45" w:rsidR="00B13F45" w:rsidRPr="00CF72AC">
      <w:pPr>
        <w:rPr>
          <w:rFonts w:eastAsiaTheme="minorEastAsia"/>
          <w:lang w:eastAsia="hr-HR"/>
        </w:rPr>
      </w:pPr>
    </w:p>
    <w:sectPr w:rsidSect="007E6C7B" w:rsidR="00B13F45" w:rsidRPr="00CF72AC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3F45" w:rsidP="00B13F45" w:rsidR="00B13F45">
      <w:r>
        <w:separator/>
      </w:r>
    </w:p>
  </w:endnote>
  <w:endnote w:id="0" w:type="continuationSeparator">
    <w:p w:rsidRDefault="00B13F45" w:rsidP="00B13F45" w:rsidR="00B13F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3F45" w:rsidP="00B13F45" w:rsidR="00B13F45">
      <w:r>
        <w:separator/>
      </w:r>
    </w:p>
  </w:footnote>
  <w:footnote w:id="0" w:type="continuationSeparator">
    <w:p w:rsidRDefault="00B13F45" w:rsidP="00B13F45" w:rsidR="00B13F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65AA" w:rsidP="00040303" w:rsidR="00040303" w:rsidRPr="00F45618">
    <w:pPr>
      <w:pStyle w:val="Zaglavlje"/>
      <w:tabs>
        <w:tab w:pos="7426" w:val="left"/>
      </w:tabs>
      <w:jc w:val="lef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4D0D42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</w:r>
    <w:r w:rsidR="00B13F45">
      <w:rPr>
        <w:szCs w:val="24"/>
      </w:rPr>
      <w:t>1 St-590/2017-5</w:t>
    </w:r>
  </w:p>
  <w:p w:rsidRDefault="004D0D42" w:rsidP="007E6C7B" w:rsidR="000274DD" w:rsidRPr="00F45618">
    <w:pPr>
      <w:pStyle w:val="Zaglavlje"/>
      <w:jc w:val="right"/>
      <w:rPr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65AA" w:rsidP="00BB6EEB" w:rsidR="000274DD" w:rsidRPr="00F45618">
    <w:pPr>
      <w:pStyle w:val="Zaglavlje"/>
      <w:tabs>
        <w:tab w:pos="7426" w:val="left"/>
      </w:tabs>
      <w:jc w:val="left"/>
      <w:rPr>
        <w:szCs w:val="24"/>
      </w:rPr>
    </w:pPr>
    <w:r>
      <w:rPr>
        <w:szCs w:val="24"/>
      </w:rPr>
      <w:tab/>
    </w:r>
    <w:r>
      <w:rPr>
        <w:szCs w:val="24"/>
      </w:rPr>
      <w:tab/>
    </w:r>
    <w:r w:rsidR="00B13F45">
      <w:rPr>
        <w:szCs w:val="24"/>
      </w:rPr>
      <w:t>1</w:t>
    </w:r>
    <w:r>
      <w:rPr>
        <w:szCs w:val="24"/>
      </w:rPr>
      <w:t xml:space="preserve"> St-</w:t>
    </w:r>
    <w:r w:rsidR="00B13F45">
      <w:rPr>
        <w:szCs w:val="24"/>
      </w:rPr>
      <w:t>590</w:t>
    </w:r>
    <w:r>
      <w:rPr>
        <w:szCs w:val="24"/>
      </w:rPr>
      <w:t>/2017-5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6D8C"/>
    <w:rsid w:val="00120792"/>
    <w:rsid w:val="0039276E"/>
    <w:rsid w:val="0047136B"/>
    <w:rsid w:val="004D0D42"/>
    <w:rsid w:val="00561B59"/>
    <w:rsid w:val="008D6892"/>
    <w:rsid w:val="009065AA"/>
    <w:rsid w:val="00B13F45"/>
    <w:rsid w:val="00C51172"/>
    <w:rsid w:val="00C57EB0"/>
    <w:rsid w:val="00F56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13F45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13F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3F45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13F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13F4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13F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13F45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207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0792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0792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079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079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13F45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13F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3F45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13F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13F4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13F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13F45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207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0792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0792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079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079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1002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St-590/2017-5</izvorni_sadrzaj>
    <derivirana_varijabla naziv="DomainObject.Oznaka_1">St-590/2017-5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590</izvorni_sadrzaj>
    <derivirana_varijabla naziv="DomainObject.Predmet.Broj_1">590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2017.</izvorni_sadrzaj>
    <derivirana_varijabla naziv="DomainObject.Predmet.DatumOsnivanja_1">31.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St-590/2017</izvorni_sadrzaj>
    <derivirana_varijabla naziv="DomainObject.Predmet.OznakaBroj_1">St-590/2017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TEUTONIC d.o.o. LIŽNJAN</izvorni_sadrzaj>
    <derivirana_varijabla naziv="DomainObject.Predmet.ProtustrankaFormated_1">  TEUTONIC d.o.o. LIŽNJAN</derivirana_varijabla>
  </DomainObject.Predmet.ProtustrankaFormated>
  <DomainObject.Predmet.ProtustrankaFormatedOIB>
    <izvorni_sadrzaj>  TEUTONIC d.o.o. LIŽNJAN, OIB 90457531522</izvorni_sadrzaj>
    <derivirana_varijabla naziv="DomainObject.Predmet.ProtustrankaFormatedOIB_1">  TEUTONIC d.o.o. LIŽNJAN, OIB 90457531522</derivirana_varijabla>
  </DomainObject.Predmet.ProtustrankaFormatedOIB>
  <DomainObject.Predmet.ProtustrankaFormatedWithAdress>
    <izvorni_sadrzaj> TEUTONIC d.o.o. LIŽNJAN, Ližnjan 472, 52204 Ližnjan</izvorni_sadrzaj>
    <derivirana_varijabla naziv="DomainObject.Predmet.ProtustrankaFormatedWithAdress_1"> TEUTONIC d.o.o. LIŽNJAN, Ližnjan 472, 52204 Ližnjan</derivirana_varijabla>
  </DomainObject.Predmet.ProtustrankaFormatedWithAdress>
  <DomainObject.Predmet.ProtustrankaFormatedWithAdressOIB>
    <izvorni_sadrzaj> TEUTONIC d.o.o. LIŽNJAN, OIB 90457531522, Ližnjan 472, 52204 Ližnjan</izvorni_sadrzaj>
    <derivirana_varijabla naziv="DomainObject.Predmet.ProtustrankaFormatedWithAdressOIB_1"> TEUTONIC d.o.o. LIŽNJAN, OIB 90457531522, Ližnjan 472, 52204 Ližnjan</derivirana_varijabla>
  </DomainObject.Predmet.ProtustrankaFormatedWithAdressOIB>
  <DomainObject.Predmet.ProtustrankaWithAdress>
    <izvorni_sadrzaj>TEUTONIC d.o.o. LIŽNJAN Ližnjan 472, 52204 Ližnjan</izvorni_sadrzaj>
    <derivirana_varijabla naziv="DomainObject.Predmet.ProtustrankaWithAdress_1">TEUTONIC d.o.o. LIŽNJAN Ližnjan 472, 52204 Ližnjan</derivirana_varijabla>
  </DomainObject.Predmet.ProtustrankaWithAdress>
  <DomainObject.Predmet.ProtustrankaWithAdressOIB>
    <izvorni_sadrzaj>TEUTONIC d.o.o. LIŽNJAN, OIB 90457531522, Ližnjan 472, 52204 Ližnjan</izvorni_sadrzaj>
    <derivirana_varijabla naziv="DomainObject.Predmet.ProtustrankaWithAdressOIB_1">TEUTONIC d.o.o. LIŽNJAN, OIB 90457531522, Ližnjan 472, 52204 Ližnjan</derivirana_varijabla>
  </DomainObject.Predmet.ProtustrankaWithAdressOIB>
  <DomainObject.Predmet.ProtustrankaNazivFormated>
    <izvorni_sadrzaj>TEUTONIC d.o.o. LIŽNJAN</izvorni_sadrzaj>
    <derivirana_varijabla naziv="DomainObject.Predmet.ProtustrankaNazivFormated_1">TEUTONIC d.o.o. LIŽNJAN</derivirana_varijabla>
  </DomainObject.Predmet.ProtustrankaNazivFormated>
  <DomainObject.Predmet.ProtustrankaNazivFormatedOIB>
    <izvorni_sadrzaj>TEUTONIC d.o.o. LIŽNJAN, OIB 90457531522</izvorni_sadrzaj>
    <derivirana_varijabla naziv="DomainObject.Predmet.ProtustrankaNazivFormatedOIB_1">TEUTONIC d.o.o. LIŽNJAN, OIB 90457531522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153330.50</izvorni_sadrzaj>
    <derivirana_varijabla naziv="DomainObject.Predmet.TrenutnaVrijednost_1">153330.50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TEUTONIC d.o.o. LIŽNJAN</item>
    </izvorni_sadrzaj>
    <derivirana_varijabla naziv="DomainObject.Predmet.ProtuStrankaListFormated_1">
      <item>TEUTONIC d.o.o. LIŽNJAN</item>
    </derivirana_varijabla>
  </DomainObject.Predmet.ProtuStrankaListFormated>
  <DomainObject.Predmet.ProtuStrankaListFormatedOIB>
    <izvorni_sadrzaj>
      <item>TEUTONIC d.o.o. LIŽNJAN, OIB 90457531522</item>
    </izvorni_sadrzaj>
    <derivirana_varijabla naziv="DomainObject.Predmet.ProtuStrankaListFormatedOIB_1">
      <item>TEUTONIC d.o.o. LIŽNJAN, OIB 90457531522</item>
    </derivirana_varijabla>
  </DomainObject.Predmet.ProtuStrankaListFormatedOIB>
  <DomainObject.Predmet.ProtuStrankaListFormatedWithAdress>
    <izvorni_sadrzaj>
      <item>TEUTONIC d.o.o. LIŽNJAN, Ližnjan 472, 52204 Ližnjan</item>
    </izvorni_sadrzaj>
    <derivirana_varijabla naziv="DomainObject.Predmet.ProtuStrankaListFormatedWithAdress_1">
      <item>TEUTONIC d.o.o. LIŽNJAN, Ližnjan 472, 52204 Ližnjan</item>
    </derivirana_varijabla>
  </DomainObject.Predmet.ProtuStrankaListFormatedWithAdress>
  <DomainObject.Predmet.ProtuStrankaListFormatedWithAdressOIB>
    <izvorni_sadrzaj>
      <item>TEUTONIC d.o.o. LIŽNJAN, OIB 90457531522, Ližnjan 472, 52204 Ližnjan</item>
    </izvorni_sadrzaj>
    <derivirana_varijabla naziv="DomainObject.Predmet.ProtuStrankaListFormatedWithAdressOIB_1">
      <item>TEUTONIC d.o.o. LIŽNJAN, OIB 90457531522, Ližnjan 472, 52204 Ližnjan</item>
    </derivirana_varijabla>
  </DomainObject.Predmet.ProtuStrankaListFormatedWithAdressOIB>
  <DomainObject.Predmet.ProtuStrankaListNazivFormated>
    <izvorni_sadrzaj>
      <item>TEUTONIC d.o.o. LIŽNJAN</item>
    </izvorni_sadrzaj>
    <derivirana_varijabla naziv="DomainObject.Predmet.ProtuStrankaListNazivFormated_1">
      <item>TEUTONIC d.o.o. LIŽNJAN</item>
    </derivirana_varijabla>
  </DomainObject.Predmet.ProtuStrankaListNazivFormated>
  <DomainObject.Predmet.ProtuStrankaListNazivFormatedOIB>
    <izvorni_sadrzaj>
      <item>TEUTONIC d.o.o. LIŽNJAN, OIB 90457531522</item>
    </izvorni_sadrzaj>
    <derivirana_varijabla naziv="DomainObject.Predmet.ProtuStrankaListNazivFormatedOIB_1">
      <item>TEUTONIC d.o.o. LIŽNJAN, OIB 90457531522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>St-590/2017-5</izvorni_sadrzaj>
    <derivirana_varijabla naziv="DomainObject.PoslovniBrojDokumenta_1">St-590/2017-5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TEUTONIC d.o.o. LIŽNJAN</izvorni_sadrzaj>
    <derivirana_varijabla naziv="DomainObject.Predmet.ProtustrankaIDrugi_1">TEUTONIC d.o.o. LIŽNJAN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TEUTONIC d.o.o. LIŽNJAN, OIB 90457531522, Ližnjan 472, 52204 Ližnjan</izvorni_sadrzaj>
    <derivirana_varijabla naziv="DomainObject.Predmet.ProtustrankaIDrugiAdressOIB_1">TEUTONIC d.o.o. LIŽNJAN, OIB 90457531522, Ližnjan 472, 52204 Ližnjan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TEUTONIC d.o.o. LIŽNJAN</item>
    </izvorni_sadrzaj>
    <derivirana_varijabla naziv="DomainObject.Predmet.SudioniciListNaziv_1">
      <item>FINANCIJSKA AGENCIJA, RC RIJEKA, PODRUŽNICA PULA, PULA</item>
      <item>TEUTONIC d.o.o. LIŽNJAN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TEUTONIC d.o.o. LIŽNJAN, OIB 90457531522, Ližnjan 472,52204 Ližnjan</item>
    </izvorni_sadrzaj>
    <derivirana_varijabla naziv="DomainObject.Predmet.SudioniciListAdressOIB_1">
      <item>FINANCIJSKA AGENCIJA, RC RIJEKA, PODRUŽNICA PULA, PULA, OIB 85821130368, F. Kurelca 8,51000 Rijeka</item>
      <item>TEUTONIC d.o.o. LIŽNJAN, OIB 90457531522, Ližnjan 472,52204 Ližnjan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90457531522</item>
    </izvorni_sadrzaj>
    <derivirana_varijabla naziv="DomainObject.Predmet.SudioniciListNazivOIB_1">
      <item>, OIB 85821130368</item>
      <item>, OIB 90457531522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19DF2B-9703-43B3-8E81-F16D4F3279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545</properties:Words>
  <properties:Characters>2868</properties:Characters>
  <properties:Lines>71</properties:Lines>
  <properties:Paragraphs>22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2018-02-05T09:33:00Z</dcterms:created>
  <dc:creator>Morena Brajuha</dc:creator>
  <dc:description/>
  <cp:keywords/>
  <cp:lastModifiedBy>wsadmin</cp:lastModifiedBy>
  <cp:lastPrinted>2018-02-06T13:04:00Z</cp:lastPrinted>
  <dcterms:modified xmlns:xsi="http://www.w3.org/2001/XMLSchema-instance" xsi:type="dcterms:W3CDTF">2018-02-06T13:04:00Z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St-590/2017-5 / Odluka - Rješenje o obustavi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