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808c" w14:paraId="dbc808c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F05A2">
        <w:rPr>
          <w:sz w:val="24"/>
          <w:szCs w:val="24"/>
        </w:rPr>
        <w:t>2788/16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0A205E">
        <w:rPr>
          <w:sz w:val="24"/>
          <w:szCs w:val="24"/>
          <w:lang w:val="pt-BR"/>
        </w:rPr>
        <w:t xml:space="preserve">MOLOS d.o.o. u stečaju, Zagreb, Preradovićeva 44, OIB: </w:t>
      </w:r>
      <w:r w:rsidR="000A205E">
        <w:rPr>
          <w:sz w:val="24"/>
          <w:szCs w:val="24"/>
        </w:rPr>
        <w:t>45685741877</w:t>
      </w:r>
      <w:r w:rsidR="00457628">
        <w:rPr>
          <w:sz w:val="24"/>
          <w:szCs w:val="24"/>
          <w:lang w:val="pt-BR"/>
        </w:rPr>
        <w:t xml:space="preserve">, </w:t>
      </w:r>
      <w:r w:rsidR="00E124CB">
        <w:rPr>
          <w:sz w:val="24"/>
          <w:szCs w:val="24"/>
        </w:rPr>
        <w:t>30. listopada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124CB" w:rsidP="00915638" w:rsidR="00E124CB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EE23DD" w:rsidRPr="00EE23DD">
        <w:rPr>
          <w:sz w:val="24"/>
          <w:szCs w:val="24"/>
          <w:lang w:val="pt-BR"/>
        </w:rPr>
        <w:t>MOLOS d.o.o. u stečaju, Zagreb, Preradovićeva 44, OIB: 45685741877</w:t>
      </w:r>
      <w:r w:rsidR="00957364">
        <w:rPr>
          <w:sz w:val="24"/>
          <w:szCs w:val="24"/>
          <w:lang w:val="pt-BR"/>
        </w:rPr>
        <w:t>,</w:t>
      </w:r>
      <w:r w:rsidR="00EE23D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FB0533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29. studenoga</w:t>
      </w:r>
      <w:r w:rsidR="00CB2467" w:rsidRPr="00B021E6">
        <w:rPr>
          <w:b/>
          <w:sz w:val="24"/>
          <w:szCs w:val="24"/>
        </w:rPr>
        <w:t xml:space="preserve"> 2018. u </w:t>
      </w:r>
      <w:r w:rsidR="008D3284" w:rsidRPr="00B021E6">
        <w:rPr>
          <w:b/>
          <w:sz w:val="24"/>
          <w:szCs w:val="24"/>
        </w:rPr>
        <w:t>11,15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FB0533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</w:t>
      </w:r>
      <w:r w:rsidR="00FB0533">
        <w:rPr>
          <w:sz w:val="24"/>
          <w:szCs w:val="24"/>
        </w:rPr>
        <w:t>.</w:t>
      </w:r>
      <w:r w:rsidR="00B27F4E">
        <w:rPr>
          <w:sz w:val="24"/>
          <w:szCs w:val="24"/>
        </w:rPr>
        <w:t xml:space="preserve">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824EE">
        <w:rPr>
          <w:sz w:val="24"/>
          <w:szCs w:val="24"/>
        </w:rPr>
        <w:t xml:space="preserve">30. listopada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9174B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F9174B" w:rsidP="00915638" w:rsidR="00F9174B">
      <w:pPr>
        <w:jc w:val="both"/>
        <w:rPr>
          <w:szCs w:val="22"/>
        </w:rPr>
      </w:pPr>
    </w:p>
    <w:p w:rsidRDefault="00F9174B" w:rsidP="00F9174B" w:rsidR="00F9174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F9174B" w:rsidP="00F9174B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9174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A205E"/>
    <w:rsid w:val="000C4CDD"/>
    <w:rsid w:val="0016159B"/>
    <w:rsid w:val="001F05A2"/>
    <w:rsid w:val="00265BE9"/>
    <w:rsid w:val="002679A6"/>
    <w:rsid w:val="00315A76"/>
    <w:rsid w:val="003A78E6"/>
    <w:rsid w:val="00403FA5"/>
    <w:rsid w:val="00457628"/>
    <w:rsid w:val="004C0FF0"/>
    <w:rsid w:val="00513FEB"/>
    <w:rsid w:val="00584252"/>
    <w:rsid w:val="006824EE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501F"/>
    <w:rsid w:val="00AD777D"/>
    <w:rsid w:val="00B021E6"/>
    <w:rsid w:val="00B27F4E"/>
    <w:rsid w:val="00BA313C"/>
    <w:rsid w:val="00BF251F"/>
    <w:rsid w:val="00BF4451"/>
    <w:rsid w:val="00C822A2"/>
    <w:rsid w:val="00CB0BCF"/>
    <w:rsid w:val="00CB2467"/>
    <w:rsid w:val="00D821AF"/>
    <w:rsid w:val="00DA3B4D"/>
    <w:rsid w:val="00E124CB"/>
    <w:rsid w:val="00E55FD1"/>
    <w:rsid w:val="00EC60B0"/>
    <w:rsid w:val="00EE23DD"/>
    <w:rsid w:val="00F33E4D"/>
    <w:rsid w:val="00F4615E"/>
    <w:rsid w:val="00F625CB"/>
    <w:rsid w:val="00F9174B"/>
    <w:rsid w:val="00FB0533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F9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7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F9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7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članaka 293. SZ</izvorni_sadrzaj>
    <derivirana_varijabla naziv="DomainObject.Primjedba_1">članaka 293. SZ</derivirana_varijabla>
  </DomainObject.Primjedba>
  <DomainObject.Oznaka>
    <izvorni_sadrzaj>St-2788/2016-61</izvorni_sadrzaj>
    <derivirana_varijabla naziv="DomainObject.Oznaka_1">St-2788/2016-61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St-2788/2016-61</izvorni_sadrzaj>
    <derivirana_varijabla naziv="DomainObject.PoslovniBrojDokumenta_1">St-2788/2016-61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St-2788/2016-59</izvorni_sadrzaj>
    <derivirana_varijabla naziv="DomainObject.PredzadnjaOdlukaIzPredmeta.Oznaka_1">St-2788/2016-59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982</properties:Characters>
  <properties:Lines>42</properties:Lines>
  <properties:Paragraphs>20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2018-10-30T13:10:00Z</cp:lastPrinted>
  <dcterms:modified xmlns:xsi="http://www.w3.org/2001/XMLSchema-instance" xsi:type="dcterms:W3CDTF">2018-10-30T13:10:00Z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St-2788/2016-61 / Odluka - Rješenje - sazivanje skupštine vjerovnika (Rješenje_SAZIVANJE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