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54dd" w14:paraId="23854d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5104B" w:rsidP="0045104B" w:rsidR="0045104B" w:rsidRPr="0045104B">
      <w:pPr>
        <w:spacing w:after="0"/>
        <w:ind w:left="5664"/>
        <w:rPr>
          <w:rFonts w:cs="Times New Roman" w:eastAsia="Times New Roman"/>
          <w:noProof/>
          <w:lang w:eastAsia="hr-HR"/>
        </w:rPr>
      </w:pPr>
      <w:r w:rsidRPr="0045104B">
        <w:rPr>
          <w:rFonts w:cs="Times New Roman" w:eastAsia="Times New Roman"/>
          <w:noProof/>
          <w:lang w:eastAsia="hr-HR"/>
        </w:rPr>
        <w:t>Poslovni broj 3. St-217/2011- 1026</w:t>
      </w:r>
    </w:p>
    <w:p w:rsidRDefault="0045104B" w:rsidP="0045104B" w:rsidR="0045104B" w:rsidRPr="0045104B">
      <w:pPr>
        <w:spacing w:after="0"/>
        <w:rPr>
          <w:rFonts w:cs="Times New Roman" w:eastAsia="Times New Roman"/>
          <w:lang w:eastAsia="hr-HR"/>
        </w:rPr>
      </w:pPr>
    </w:p>
    <w:p w:rsidRDefault="0045104B" w:rsidP="0045104B" w:rsidR="0045104B" w:rsidRPr="0045104B">
      <w:pPr>
        <w:spacing w:after="0"/>
        <w:rPr>
          <w:rFonts w:cs="Times New Roman" w:eastAsia="Times New Roman"/>
          <w:lang w:eastAsia="hr-HR"/>
        </w:rPr>
      </w:pPr>
    </w:p>
    <w:p w:rsidRDefault="0045104B" w:rsidP="0045104B" w:rsidR="0045104B" w:rsidRPr="0045104B">
      <w:pPr>
        <w:spacing w:after="0"/>
        <w:ind w:firstLine="708"/>
        <w:rPr>
          <w:rFonts w:cs="Times New Roman" w:eastAsia="Times New Roman"/>
          <w:lang w:eastAsia="hr-HR"/>
        </w:rPr>
      </w:pPr>
      <w:r w:rsidRPr="0045104B">
        <w:rPr>
          <w:rFonts w:cs="Times New Roman" w:eastAsia="Times New Roman"/>
          <w:lang w:eastAsia="hr-HR"/>
        </w:rPr>
        <w:t xml:space="preserve">REPUBLIKA HRVATSKA </w:t>
      </w:r>
      <w:r w:rsidRPr="0045104B">
        <w:rPr>
          <w:rFonts w:cs="Times New Roman" w:eastAsia="Times New Roman"/>
          <w:lang w:eastAsia="hr-HR"/>
        </w:rPr>
        <w:tab/>
      </w:r>
      <w:r w:rsidRPr="0045104B">
        <w:rPr>
          <w:rFonts w:cs="Times New Roman" w:eastAsia="Times New Roman"/>
          <w:lang w:eastAsia="hr-HR"/>
        </w:rPr>
        <w:tab/>
      </w:r>
      <w:r w:rsidRPr="0045104B">
        <w:rPr>
          <w:rFonts w:cs="Times New Roman" w:eastAsia="Times New Roman"/>
          <w:lang w:eastAsia="hr-HR"/>
        </w:rPr>
        <w:tab/>
      </w:r>
      <w:r w:rsidRPr="0045104B">
        <w:rPr>
          <w:rFonts w:cs="Times New Roman" w:eastAsia="Times New Roman"/>
          <w:lang w:eastAsia="hr-HR"/>
        </w:rPr>
        <w:tab/>
      </w:r>
      <w:r w:rsidRPr="0045104B">
        <w:rPr>
          <w:rFonts w:cs="Times New Roman" w:eastAsia="Times New Roman"/>
          <w:lang w:eastAsia="hr-HR"/>
        </w:rPr>
        <w:tab/>
        <w:t xml:space="preserve">        </w:t>
      </w:r>
    </w:p>
    <w:p w:rsidRDefault="0045104B" w:rsidP="0045104B" w:rsidR="0045104B" w:rsidRPr="0045104B">
      <w:pPr>
        <w:spacing w:after="0"/>
        <w:ind w:left="708"/>
        <w:rPr>
          <w:rFonts w:cs="Times New Roman" w:eastAsia="Times New Roman"/>
          <w:lang w:eastAsia="hr-HR"/>
        </w:rPr>
      </w:pPr>
      <w:r w:rsidRPr="0045104B">
        <w:rPr>
          <w:rFonts w:cs="Times New Roman" w:eastAsia="Times New Roman"/>
          <w:lang w:eastAsia="hr-HR"/>
        </w:rPr>
        <w:t>TRGOVAČKI SUD U ZADRU</w:t>
      </w:r>
    </w:p>
    <w:p w:rsidRDefault="0045104B" w:rsidP="0045104B" w:rsidR="0045104B" w:rsidRPr="0045104B">
      <w:pPr>
        <w:spacing w:after="0"/>
        <w:ind w:left="708"/>
        <w:rPr>
          <w:rFonts w:cs="Times New Roman" w:eastAsia="Times New Roman"/>
          <w:lang w:eastAsia="hr-HR"/>
        </w:rPr>
      </w:pPr>
      <w:r w:rsidRPr="0045104B">
        <w:rPr>
          <w:rFonts w:cs="Times New Roman" w:eastAsia="Times New Roman"/>
          <w:lang w:eastAsia="hr-HR"/>
        </w:rPr>
        <w:t>Zadar, Dr. Franje Tuđmana 35</w:t>
      </w:r>
    </w:p>
    <w:p w:rsidRDefault="0045104B" w:rsidP="0045104B" w:rsidR="0045104B" w:rsidRPr="0045104B">
      <w:pPr>
        <w:spacing w:after="0"/>
        <w:rPr>
          <w:rFonts w:cs="Times New Roman" w:eastAsia="Times New Roman"/>
          <w:lang w:eastAsia="hr-HR"/>
        </w:rPr>
      </w:pPr>
    </w:p>
    <w:p w:rsidRDefault="0045104B" w:rsidP="0045104B" w:rsidR="0045104B" w:rsidRPr="0045104B">
      <w:pPr>
        <w:spacing w:after="0"/>
        <w:jc w:val="center"/>
        <w:rPr>
          <w:rFonts w:cs="Times New Roman" w:eastAsia="Times New Roman"/>
          <w:lang w:eastAsia="hr-HR"/>
        </w:rPr>
      </w:pPr>
    </w:p>
    <w:p w:rsidRDefault="0045104B" w:rsidP="0045104B" w:rsidR="0045104B" w:rsidRPr="0045104B">
      <w:pPr>
        <w:spacing w:after="0"/>
        <w:jc w:val="center"/>
        <w:rPr>
          <w:rFonts w:cs="Times New Roman" w:eastAsia="Times New Roman"/>
          <w:lang w:eastAsia="hr-HR"/>
        </w:rPr>
      </w:pPr>
      <w:r w:rsidRPr="0045104B">
        <w:rPr>
          <w:rFonts w:cs="Times New Roman" w:eastAsia="Times New Roman"/>
          <w:lang w:eastAsia="hr-HR"/>
        </w:rPr>
        <w:t>R E PU B L I K A   H R V A T S K A</w:t>
      </w:r>
    </w:p>
    <w:p w:rsidRDefault="0045104B" w:rsidP="0045104B" w:rsidR="0045104B" w:rsidRPr="0045104B">
      <w:pPr>
        <w:spacing w:after="0"/>
        <w:jc w:val="center"/>
        <w:rPr>
          <w:rFonts w:cs="Times New Roman" w:eastAsia="Times New Roman"/>
          <w:lang w:eastAsia="hr-HR"/>
        </w:rPr>
      </w:pPr>
    </w:p>
    <w:p w:rsidRDefault="0045104B" w:rsidP="0045104B" w:rsidR="0045104B" w:rsidRPr="0045104B">
      <w:pPr>
        <w:spacing w:after="0"/>
        <w:jc w:val="center"/>
        <w:rPr>
          <w:rFonts w:cs="Times New Roman" w:eastAsia="Times New Roman"/>
          <w:lang w:eastAsia="hr-HR"/>
        </w:rPr>
      </w:pPr>
      <w:r w:rsidRPr="0045104B">
        <w:rPr>
          <w:rFonts w:cs="Times New Roman" w:eastAsia="Times New Roman"/>
          <w:lang w:eastAsia="hr-HR"/>
        </w:rPr>
        <w:t xml:space="preserve">R J E Š E NJ E </w:t>
      </w:r>
    </w:p>
    <w:p w:rsidRDefault="0045104B" w:rsidP="0045104B" w:rsidR="0045104B" w:rsidRPr="0045104B">
      <w:pPr>
        <w:spacing w:after="0"/>
        <w:jc w:val="center"/>
        <w:rPr>
          <w:rFonts w:cs="Times New Roman" w:eastAsia="Times New Roman"/>
          <w:lang w:eastAsia="hr-HR"/>
        </w:rPr>
      </w:pP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Trgovački sud u Zadru, OIB: 39670464653, po sutkinji Tini Grgas, u stečajnom postupku nad stečajnim dužnikom NAUTA LAMJANA d.d. u stečaju, Kali, Put Vele Luke 71, OIB: 87200166350, zastupanom po stečajnom upravitelju Damiru </w:t>
      </w:r>
      <w:proofErr w:type="spellStart"/>
      <w:r w:rsidRPr="0045104B">
        <w:rPr>
          <w:rFonts w:cs="Times New Roman" w:eastAsia="Times New Roman"/>
          <w:lang w:eastAsia="hr-HR"/>
        </w:rPr>
        <w:t>Šebetiću</w:t>
      </w:r>
      <w:proofErr w:type="spellEnd"/>
      <w:r w:rsidRPr="0045104B">
        <w:rPr>
          <w:rFonts w:cs="Times New Roman" w:eastAsia="Times New Roman"/>
          <w:lang w:eastAsia="hr-HR"/>
        </w:rPr>
        <w:t xml:space="preserve"> iz Zagreba, </w:t>
      </w:r>
      <w:proofErr w:type="spellStart"/>
      <w:r w:rsidRPr="0045104B">
        <w:rPr>
          <w:rFonts w:cs="Times New Roman" w:eastAsia="Times New Roman"/>
          <w:lang w:eastAsia="hr-HR"/>
        </w:rPr>
        <w:t>Ignjata</w:t>
      </w:r>
      <w:proofErr w:type="spellEnd"/>
      <w:r w:rsidRPr="0045104B">
        <w:rPr>
          <w:rFonts w:cs="Times New Roman" w:eastAsia="Times New Roman"/>
          <w:lang w:eastAsia="hr-HR"/>
        </w:rPr>
        <w:t xml:space="preserve"> </w:t>
      </w:r>
      <w:proofErr w:type="spellStart"/>
      <w:r w:rsidRPr="0045104B">
        <w:rPr>
          <w:rFonts w:cs="Times New Roman" w:eastAsia="Times New Roman"/>
          <w:lang w:eastAsia="hr-HR"/>
        </w:rPr>
        <w:t>Đorđića</w:t>
      </w:r>
      <w:proofErr w:type="spellEnd"/>
      <w:r w:rsidRPr="0045104B">
        <w:rPr>
          <w:rFonts w:cs="Times New Roman" w:eastAsia="Times New Roman"/>
          <w:lang w:eastAsia="hr-HR"/>
        </w:rPr>
        <w:t xml:space="preserve"> 6, odlučujući o zahtjevu prijašnjeg stečajnog upravitelja dužnika </w:t>
      </w:r>
      <w:proofErr w:type="spellStart"/>
      <w:r w:rsidRPr="0045104B">
        <w:rPr>
          <w:rFonts w:cs="Times New Roman" w:eastAsia="Times New Roman"/>
          <w:lang w:eastAsia="hr-HR"/>
        </w:rPr>
        <w:t>Aleina</w:t>
      </w:r>
      <w:proofErr w:type="spellEnd"/>
      <w:r w:rsidRPr="0045104B">
        <w:rPr>
          <w:rFonts w:cs="Times New Roman" w:eastAsia="Times New Roman"/>
          <w:lang w:eastAsia="hr-HR"/>
        </w:rPr>
        <w:t xml:space="preserve"> </w:t>
      </w:r>
      <w:proofErr w:type="spellStart"/>
      <w:r w:rsidRPr="0045104B">
        <w:rPr>
          <w:rFonts w:cs="Times New Roman" w:eastAsia="Times New Roman"/>
          <w:lang w:eastAsia="hr-HR"/>
        </w:rPr>
        <w:t>Khana</w:t>
      </w:r>
      <w:proofErr w:type="spellEnd"/>
      <w:r w:rsidRPr="0045104B">
        <w:rPr>
          <w:rFonts w:cs="Times New Roman" w:eastAsia="Times New Roman"/>
          <w:lang w:eastAsia="hr-HR"/>
        </w:rPr>
        <w:t xml:space="preserve"> iz Rijeke, Trg Svete Barbare 1, OIB: 25613472359 od 11. siječnja 2017. za određivanje nagrade, 17. siječnja 2017. </w:t>
      </w:r>
    </w:p>
    <w:p w:rsidRDefault="0045104B" w:rsidP="0045104B" w:rsidR="0045104B" w:rsidRPr="0045104B">
      <w:pPr>
        <w:spacing w:after="0"/>
        <w:jc w:val="both"/>
        <w:rPr>
          <w:rFonts w:cs="Times New Roman" w:eastAsia="Times New Roman"/>
          <w:lang w:eastAsia="hr-HR"/>
        </w:rPr>
      </w:pPr>
    </w:p>
    <w:p w:rsidRDefault="0045104B" w:rsidP="0045104B" w:rsidR="0045104B" w:rsidRPr="0045104B">
      <w:pPr>
        <w:spacing w:after="0"/>
        <w:jc w:val="center"/>
        <w:rPr>
          <w:rFonts w:cs="Times New Roman" w:eastAsia="Times New Roman"/>
          <w:lang w:eastAsia="hr-HR"/>
        </w:rPr>
      </w:pPr>
      <w:r w:rsidRPr="0045104B">
        <w:rPr>
          <w:rFonts w:cs="Times New Roman" w:eastAsia="Times New Roman"/>
          <w:lang w:eastAsia="hr-HR"/>
        </w:rPr>
        <w:t>r i j e š i o  j e</w:t>
      </w:r>
    </w:p>
    <w:p w:rsidRDefault="0045104B" w:rsidP="0045104B" w:rsidR="0045104B" w:rsidRPr="0045104B">
      <w:pPr>
        <w:spacing w:after="0"/>
        <w:jc w:val="center"/>
        <w:rPr>
          <w:rFonts w:cs="Times New Roman" w:eastAsia="Times New Roman"/>
          <w:lang w:eastAsia="hr-HR"/>
        </w:rPr>
      </w:pPr>
    </w:p>
    <w:p w:rsidRDefault="0045104B" w:rsidP="0045104B" w:rsidR="0045104B" w:rsidRPr="0045104B">
      <w:pPr>
        <w:spacing w:after="0"/>
        <w:ind w:firstLine="705"/>
        <w:jc w:val="both"/>
        <w:rPr>
          <w:rFonts w:cs="Times New Roman" w:eastAsia="Times New Roman"/>
          <w:lang w:eastAsia="hr-HR"/>
        </w:rPr>
      </w:pPr>
      <w:r w:rsidRPr="0045104B">
        <w:rPr>
          <w:rFonts w:cs="Times New Roman" w:eastAsia="Times New Roman"/>
          <w:lang w:eastAsia="hr-HR"/>
        </w:rPr>
        <w:t xml:space="preserve">Odbija se zahtjev </w:t>
      </w:r>
      <w:proofErr w:type="spellStart"/>
      <w:r w:rsidRPr="0045104B">
        <w:rPr>
          <w:rFonts w:cs="Times New Roman" w:eastAsia="Times New Roman"/>
          <w:lang w:eastAsia="hr-HR"/>
        </w:rPr>
        <w:t>Aleina</w:t>
      </w:r>
      <w:proofErr w:type="spellEnd"/>
      <w:r w:rsidRPr="0045104B">
        <w:rPr>
          <w:rFonts w:cs="Times New Roman" w:eastAsia="Times New Roman"/>
          <w:lang w:eastAsia="hr-HR"/>
        </w:rPr>
        <w:t xml:space="preserve"> </w:t>
      </w:r>
      <w:proofErr w:type="spellStart"/>
      <w:r w:rsidRPr="0045104B">
        <w:rPr>
          <w:rFonts w:cs="Times New Roman" w:eastAsia="Times New Roman"/>
          <w:lang w:eastAsia="hr-HR"/>
        </w:rPr>
        <w:t>Khana</w:t>
      </w:r>
      <w:proofErr w:type="spellEnd"/>
      <w:r w:rsidRPr="0045104B">
        <w:rPr>
          <w:rFonts w:cs="Times New Roman" w:eastAsia="Times New Roman"/>
          <w:lang w:eastAsia="hr-HR"/>
        </w:rPr>
        <w:t xml:space="preserve"> iz Rijeke, prijašnjeg stečajnog upravitelja uvodno označenog stečajnog dužnika za određivanje nagrade u iznosu od 640.000,00 kuna kao neosnovan. </w:t>
      </w:r>
    </w:p>
    <w:p w:rsidRDefault="0045104B" w:rsidP="0045104B" w:rsidR="0045104B" w:rsidRPr="0045104B">
      <w:pPr>
        <w:spacing w:after="0"/>
        <w:jc w:val="both"/>
        <w:rPr>
          <w:rFonts w:cs="Times New Roman" w:eastAsia="Times New Roman"/>
          <w:lang w:eastAsia="hr-HR"/>
        </w:rPr>
      </w:pPr>
    </w:p>
    <w:p w:rsidRDefault="0045104B" w:rsidP="0045104B" w:rsidR="0045104B" w:rsidRPr="0045104B">
      <w:pPr>
        <w:spacing w:after="0"/>
        <w:jc w:val="center"/>
        <w:rPr>
          <w:rFonts w:cs="Times New Roman" w:eastAsia="Times New Roman"/>
          <w:lang w:eastAsia="hr-HR"/>
        </w:rPr>
      </w:pPr>
      <w:r w:rsidRPr="0045104B">
        <w:rPr>
          <w:rFonts w:cs="Times New Roman" w:eastAsia="Times New Roman"/>
          <w:lang w:eastAsia="hr-HR"/>
        </w:rPr>
        <w:t>Obrazloženje</w:t>
      </w:r>
    </w:p>
    <w:p w:rsidRDefault="0045104B" w:rsidP="0045104B" w:rsidR="0045104B" w:rsidRPr="0045104B">
      <w:pPr>
        <w:spacing w:after="0"/>
        <w:jc w:val="center"/>
        <w:rPr>
          <w:rFonts w:cs="Times New Roman" w:eastAsia="Times New Roman"/>
          <w:lang w:eastAsia="hr-HR"/>
        </w:rPr>
      </w:pPr>
    </w:p>
    <w:p w:rsidRDefault="0045104B" w:rsidP="0045104B" w:rsidR="0045104B" w:rsidRPr="0045104B">
      <w:pPr>
        <w:spacing w:after="0"/>
        <w:ind w:firstLine="705"/>
        <w:jc w:val="both"/>
        <w:rPr>
          <w:rFonts w:cs="Times New Roman" w:eastAsia="Times New Roman"/>
          <w:lang w:eastAsia="hr-HR"/>
        </w:rPr>
      </w:pPr>
      <w:r w:rsidRPr="0045104B">
        <w:rPr>
          <w:rFonts w:cs="Times New Roman" w:eastAsia="Times New Roman"/>
          <w:lang w:eastAsia="hr-HR"/>
        </w:rPr>
        <w:t xml:space="preserve">Stečajni postupak nad stečajnim dužnikom Nauta lamjana d.d. je otvoren rješenjem ovog suda poslovni broj 1. St-217/11 od 12. listopada 2011. te je za stečajnog upravitelja istog imenovan Edvin Šimunov iz Zadra.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Rješenjem ovog suda poslovni broj gornji od 21. siječnja 2013. Edvin Šimunov iz Zadra je razriješen dužnosti stečajnog upravitelja dužnika te je za novog stečajnog upravitelja imenovan Ivan Rude iz Šibenika. Nakon navedenog, rješenjem ovog suda poslovni broj gornji od 31. ožujka 2014. Ivan Rude iz Šibenika je razriješen dužnosti stečajnog upravitelja te je za novog stečajnog upravitelja dužnika imenovan Alein Khan, odvjetnik u Rijeci.</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Međutim, pravomoćnim rješenjem ovog suda </w:t>
      </w:r>
      <w:proofErr w:type="spellStart"/>
      <w:r w:rsidRPr="0045104B">
        <w:rPr>
          <w:rFonts w:cs="Times New Roman" w:eastAsia="Times New Roman"/>
          <w:lang w:eastAsia="hr-HR"/>
        </w:rPr>
        <w:t>posl</w:t>
      </w:r>
      <w:proofErr w:type="spellEnd"/>
      <w:r w:rsidRPr="0045104B">
        <w:rPr>
          <w:rFonts w:cs="Times New Roman" w:eastAsia="Times New Roman"/>
          <w:lang w:eastAsia="hr-HR"/>
        </w:rPr>
        <w:t xml:space="preserve">. br. gornji od 25. studenog 2016. i potonji stečajni upravitelj Alein Khan je razriješen zbog nesavjesnoga obavljanja svoje dužnosti te je za novog stečajnog upravitelja imenovan Damir Šebetić iz Zagreba.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Dana 11. siječnja 2017. prijašnji stečajni upravitelj Alein Khan je podnio ovom sudu zahtjev za određivanje nagrade s osnove potvrđenog i pravomoćnog stečajnog plana kojeg je podnio u spis po nalogu skupštine vjerovnika prije razrješenja od strane suda u maksimalnom iznosu od 795.000,00 kuna umanjenom za iznos od 155.000,00 kuna za ranije primljeni predujam nagrade, dakle, sveukupno u iznosu od 640.000,00 kuna.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U zahtjevu u bitnom navodi da mu nagrada pripada s osnove izrade i podnošenja stečajnog plana od 14. travnja 2016. potvrđenog rješenjem ovog suda </w:t>
      </w:r>
      <w:proofErr w:type="spellStart"/>
      <w:r w:rsidRPr="0045104B">
        <w:rPr>
          <w:rFonts w:cs="Times New Roman" w:eastAsia="Times New Roman"/>
          <w:lang w:eastAsia="hr-HR"/>
        </w:rPr>
        <w:t>posl</w:t>
      </w:r>
      <w:proofErr w:type="spellEnd"/>
      <w:r w:rsidRPr="0045104B">
        <w:rPr>
          <w:rFonts w:cs="Times New Roman" w:eastAsia="Times New Roman"/>
          <w:lang w:eastAsia="hr-HR"/>
        </w:rPr>
        <w:t xml:space="preserve">. br. gornji od 4. </w:t>
      </w:r>
      <w:r w:rsidRPr="0045104B">
        <w:rPr>
          <w:rFonts w:cs="Times New Roman" w:eastAsia="Times New Roman"/>
          <w:lang w:eastAsia="hr-HR"/>
        </w:rPr>
        <w:lastRenderedPageBreak/>
        <w:t xml:space="preserve">svibnja 2016., a koje rješenje je potvrđeno rješenjem Visokog trgovačkog suda Republike Hrvatske </w:t>
      </w:r>
      <w:proofErr w:type="spellStart"/>
      <w:r w:rsidRPr="0045104B">
        <w:rPr>
          <w:rFonts w:cs="Times New Roman" w:eastAsia="Times New Roman"/>
          <w:lang w:eastAsia="hr-HR"/>
        </w:rPr>
        <w:t>posl</w:t>
      </w:r>
      <w:proofErr w:type="spellEnd"/>
      <w:r w:rsidRPr="0045104B">
        <w:rPr>
          <w:rFonts w:cs="Times New Roman" w:eastAsia="Times New Roman"/>
          <w:lang w:eastAsia="hr-HR"/>
        </w:rPr>
        <w:t xml:space="preserve">. br. </w:t>
      </w:r>
      <w:proofErr w:type="spellStart"/>
      <w:r w:rsidRPr="0045104B">
        <w:rPr>
          <w:rFonts w:cs="Times New Roman" w:eastAsia="Times New Roman"/>
          <w:lang w:eastAsia="hr-HR"/>
        </w:rPr>
        <w:t>Pž</w:t>
      </w:r>
      <w:proofErr w:type="spellEnd"/>
      <w:r w:rsidRPr="0045104B">
        <w:rPr>
          <w:rFonts w:cs="Times New Roman" w:eastAsia="Times New Roman"/>
          <w:lang w:eastAsia="hr-HR"/>
        </w:rPr>
        <w:t xml:space="preserve">-4396/2016-6 od 20. prosinca 2016. kada je stečajni plan stekao svojstvo pravomoćnosti. Okolnost razrješenja dužnosti stečajnog upravitelja temeljem navedenog rješenja suda s osnove isplate stvarnih troškova bez sudskog odobrenja da je samo disciplinske naravi te da ne može umanjiti ocjenu da je dužnost stečajnog upravitelja obnašao iznimno uspješno predlažući donošenje rješenja o odobrenju nagrade u navedenom iznosu.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Zahtjev prijašnjeg stečajnog upravitelja za određivanje nagrade prema ocjeni ovog suda nije osnovan.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Prije donošenja odluke o osnovanosti zahtjeva prijašnjeg stečajnog upravitelja za određivanje nagrade za rad ovaj sud je prvotno ispitao koje odredbe Stečajnog zakona se moraju primijeniti u konkretnom slučaju.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Naime, ovo iz razloga jer iz spisa predmeta jasno proizlazi da je zahtjev za određivanje nagrade s osnove podnošenja stečajnog plana prijašnjem stečajnom upravitelju podnesen ovom sudu 11. siječnja 2017. kada je već stupio na snagu novi Stečajni zakon od 1. rujna 2015. (Narodne novine broj 71/15, u nastavku teksta: SZ/15), dok je predmetni postupak pokrenut 2011. za vrijeme važenja Stečajnog zakona iz 1996. (Narodne novine broj: 44/96, 29/99, 129/00, 123/03, 197/03, 187/04, 82/06 i 116/10, u nastavku odluke: SZ/96).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Odredbom čl. 441. st. 1. SZ/15 je propisano da će se stečajni postupci pokrenuti prije  njegov stupanja na snagu dovršit prema odredbama Stečajnog zakona koji je bio na snazi u vrijeme njihovog pokretanja, dok je odredbom st. 2. istog članka propisano da se iznimno o odredbe stavka 1. istog, između ostalog i odredba stavka 94. SZ-a/15 kojom je uređeno pitanje nagrade za rad stečajnim upraviteljima, primjenjuje na sve postupke koji su u tijeku, osim ako su radnje na koje se odnose započete prije njegovog stupanja na snagu.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Nadalje, odredbom čl. 94. st. 7. SZ/15 koja se temeljem odredbe čl. 441. st. 2. istog primjenjuje na sve postupke u tijeku, pa tako i na predmetni postupak, propisano je da stečajni upravitelj nema pravo na nagradu ako je razriješen zbog nesavjesnoga obavljanja dužnosti.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U kontekstu naprijed citiranih zakonskih odredbi te podataka iz spisa predmeta utvrđeno je da je prijašnji stečajni upravitelj zahtjev za određivanje nagrade podnio ovom sudu 11. siječnja 2017. kada je već stupio na snagu SZ/15. Također, iz sadržaja navedenog zahtjeva proizlazi da se nagrada za rad stečajnog upravitelja potražuje s osnove radnji izrade i podnošenja ovom sudu stečajnog plana.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Međutim, unatoč činjenici da je skupština vjerovnika 9. srpnja 2015., dakle, prije stupanja na snagu SZ/15, donijela odluku kojom je naložila stečajnom upravitelju izradu  i podnošenje stečajnog plana  u roku od 60 dana od održavanja iste, konkretne radnje izrade i podnošenja stečajnog plana od strane stečajnog upravitelja započete su i dovršene tek nakon stupanja na snagu SZ/15. Ovakav zaključak suda proizlazi iz svih radnji stečajnog upravitelja s osnove pripreme, izrade i podnošenja stečajnog plana, a koje radnje su prema svim podacima iz spisa predmeta poduzete isključivo nakon 1. rujna 2015. tj. za vrijeme stupanja na snagu SZ/15 u smislu odredbe čl. 441. st. 2. istog.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Tako iz odluke skupštine vjerovnika s ročišta od 9. srpnja 2015. (list spisa 4025-4027) proizlazi da je stečajni upravitelj bio dužan podnijeti ovom sudu stečajni plan u roku od 60 dana od održavanja iste, dakle, najkasnije do 8. rujna 2015. </w:t>
      </w:r>
    </w:p>
    <w:p w:rsidRDefault="0045104B" w:rsidP="0045104B" w:rsidR="0045104B" w:rsidRPr="0045104B">
      <w:pPr>
        <w:spacing w:after="0"/>
        <w:jc w:val="both"/>
        <w:rPr>
          <w:rFonts w:cs="Times New Roman" w:eastAsia="Times New Roman"/>
          <w:lang w:eastAsia="hr-HR"/>
        </w:rPr>
      </w:pPr>
      <w:r w:rsidRPr="0045104B">
        <w:rPr>
          <w:rFonts w:cs="Times New Roman" w:eastAsia="Times New Roman"/>
          <w:lang w:eastAsia="hr-HR"/>
        </w:rPr>
        <w:tab/>
        <w:t xml:space="preserve">Međutim, iz stanja spisa jasno proizlazi stečajni upravitelj određeno vrijeme nakon donošenja odluke skupštine vjerovnika od 9. srpnja 2015. nije niti bio u mogućnosti započeti s radnjama izrade i podnošenja  stečajnog plana budući su na samoj skupštini vjerovnici Marijo Košta i Dušan Polovina podnijeli zahtjev za ukidanje iste. Tako iz podataka iz spisa predmeta proizlazi da radnje izrade stečajnog plana od strane stečajnog upravitelja nisu poduzete ni do 9. rujna 2015., dakle u roku kojeg je odredila sama skupština vjerovnika budući je rješenje Visokog trgovačkog suda Republike Hrvatske </w:t>
      </w:r>
      <w:proofErr w:type="spellStart"/>
      <w:r w:rsidRPr="0045104B">
        <w:rPr>
          <w:rFonts w:cs="Times New Roman" w:eastAsia="Times New Roman"/>
          <w:lang w:eastAsia="hr-HR"/>
        </w:rPr>
        <w:t>posl</w:t>
      </w:r>
      <w:proofErr w:type="spellEnd"/>
      <w:r w:rsidRPr="0045104B">
        <w:rPr>
          <w:rFonts w:cs="Times New Roman" w:eastAsia="Times New Roman"/>
          <w:lang w:eastAsia="hr-HR"/>
        </w:rPr>
        <w:t xml:space="preserve">. br. </w:t>
      </w:r>
      <w:proofErr w:type="spellStart"/>
      <w:r w:rsidRPr="0045104B">
        <w:rPr>
          <w:rFonts w:cs="Times New Roman" w:eastAsia="Times New Roman"/>
          <w:lang w:eastAsia="hr-HR"/>
        </w:rPr>
        <w:t>Pž</w:t>
      </w:r>
      <w:proofErr w:type="spellEnd"/>
      <w:r w:rsidRPr="0045104B">
        <w:rPr>
          <w:rFonts w:cs="Times New Roman" w:eastAsia="Times New Roman"/>
          <w:lang w:eastAsia="hr-HR"/>
        </w:rPr>
        <w:t xml:space="preserve">-5958/15 od 26. kolovoza 2015. kojim su odbijene žalbe navedenih vjerovnika i potvrđeno rješenje ovog suda od 14. srpnja 2015. o odbijanju zahtjeva  istih, ovaj sud zaprimio u spis predmeta tek 9. rujna 2015. (list spisa 4172-4175).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Činjenicu da je stečajni upravitelj radnje izrade i radnje podnošenja stečajnog plana započeo tek nakon stupanja na snagu SZ/15, potvrđuje i sam stečajni upravitelj u svom izvješću od 29. listopada 2015. (list spisa 4236-4254) u kojem na stranici 7 istog /list spisa 4242) jasno navodi: "Drugostupanjsko rješenje o odbijanju žalbe ovih dvaju vjerovnika zaprimljeno je 16. rujna 2015. pa su se tek tada stekli uvjeti za postupanje po odlukama skupštine vjerovnika, odnosno od tada počinje teći instrukcijski rok od 60 dana."</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U prilog navedenoj činjenici govori i zaključak ovog suda od 11. siječnja 2016. (list spisa 4300) kojim je naloženo stečajnom upravitelju u roku od 8 dana postupiti sukladno odluci skupštine vjerovnika od 9. srpnja 2015. tj.  dostaviti u spis stečajni plan budući isti nije dostavio ni do 16. studenog 2016. koji rok je sam naveo u svom izvješću, kao i podnesak stečajnog upravitelja od 21. siječnja 2016. (list spisa 4301-4302) u kojem  navodi da će stečajni plan podnijeti za </w:t>
      </w:r>
      <w:proofErr w:type="spellStart"/>
      <w:r w:rsidRPr="0045104B">
        <w:rPr>
          <w:rFonts w:cs="Times New Roman" w:eastAsia="Times New Roman"/>
          <w:lang w:eastAsia="hr-HR"/>
        </w:rPr>
        <w:t>cca</w:t>
      </w:r>
      <w:proofErr w:type="spellEnd"/>
      <w:r w:rsidRPr="0045104B">
        <w:rPr>
          <w:rFonts w:cs="Times New Roman" w:eastAsia="Times New Roman"/>
          <w:lang w:eastAsia="hr-HR"/>
        </w:rPr>
        <w:t xml:space="preserve"> 10 dana.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Daljnjim uvidom u spis predmeta utvrđeno je da je stečajni upravitelj Alein Khan postupio po odluci skupštine vjerovnika tek 3. veljače 2016. kada je dostavio u spis stečajni plan  (list spisa 4420-4458) koji je tijekom postupka izmijenjen na ročištu od 14. travnja 2016. (list spisa 4523-4526) a potom i prihvaćen odlukom većine vjerovnika na posebnom ročištu od 27. travnja 2016. (list spisa  4584-4586) te potvrđen rješenjem ovog suda od 4. svibnja 2016. koje je potvrđeno navedenim drugostupanjskim rješenjem od 20. prosinca 2016.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U konačnici, činjenica da su radnje izrade i radnje podnošenja prihvaćenog i potvrđenog stečajnog plana od strane stečajnog upravitelja započete, a naposljetku i dovršene sukladno odredbama SZ/15, proizlazi i iz samog stečajnog plana te zapisnika s ročišta od 14. travnja 2016. (list spisa 4525) budući je stečajni upravitelj u istima decidirano naveo da je prvotno izrađeni stečajni plan iz veljače 2016. podnesen i izmijenjen sukladno odredbama novog Stečajnog zakona, konkretno odredbi čl. čl. 326. SZ/15.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Slijedom svih naprijed navedenih utvrđenja suda dovedenih u kontekst citiranih zakonskih odredbi, razvidno je da se u konkretnom slučaju, a temeljem odredbe čl. 441. st. 2. SZ/15, retroaktivno primjenjuje odredba čl. 94. st. 7. istog. </w:t>
      </w:r>
    </w:p>
    <w:p w:rsidRDefault="0045104B" w:rsidP="0045104B" w:rsidR="0045104B" w:rsidRPr="0045104B">
      <w:pPr>
        <w:spacing w:after="0"/>
        <w:ind w:firstLine="708"/>
        <w:jc w:val="both"/>
        <w:rPr>
          <w:rFonts w:cs="Times New Roman" w:eastAsia="Times New Roman"/>
          <w:lang w:eastAsia="hr-HR"/>
        </w:rPr>
      </w:pPr>
      <w:r w:rsidRPr="0045104B">
        <w:rPr>
          <w:rFonts w:cs="Times New Roman" w:eastAsia="Times New Roman"/>
          <w:lang w:eastAsia="hr-HR"/>
        </w:rPr>
        <w:t xml:space="preserve">S obzirom na nesporne činjenice da je rješenjem ovog suda od 25. studenog 2016.  prijašnji stečajni upravitelj Alein Khan iz Rijeke razriješen zbog nesavjesnoga i neurednoga obavljanja svoje dužnosti sukladno odredbi čl. 91. SZ/15 te da je navedeno rješenje postalo pravomoćno, to isti prema ocjeni ovog suda nema pravo na nagradu zbog čega je temeljem odredbe čl. 94. st. 7. SZ/15 u svezi s odredbom čl. 441. st. 2.  istog, zahtjev stečajnog upravitelja trebalo odbiti te donijeti odluku kao u izreci ovog rješenja. </w:t>
      </w:r>
    </w:p>
    <w:p w:rsidRDefault="0045104B" w:rsidP="0045104B" w:rsidR="0045104B" w:rsidRPr="0045104B">
      <w:pPr>
        <w:spacing w:after="0"/>
        <w:ind w:firstLine="708"/>
        <w:jc w:val="both"/>
        <w:rPr>
          <w:rFonts w:cs="Times New Roman" w:eastAsia="Times New Roman"/>
          <w:lang w:eastAsia="hr-HR"/>
        </w:rPr>
      </w:pPr>
    </w:p>
    <w:p w:rsidRDefault="0045104B" w:rsidP="0045104B" w:rsidR="0045104B" w:rsidRPr="0045104B">
      <w:pPr>
        <w:spacing w:after="0"/>
        <w:rPr>
          <w:rFonts w:cs="Times New Roman" w:eastAsia="Times New Roman"/>
          <w:lang w:eastAsia="hr-HR"/>
        </w:rPr>
      </w:pPr>
    </w:p>
    <w:p w:rsidRDefault="0045104B" w:rsidP="0045104B" w:rsidR="0045104B" w:rsidRPr="0045104B">
      <w:pPr>
        <w:spacing w:after="0"/>
        <w:jc w:val="center"/>
        <w:rPr>
          <w:rFonts w:cs="Times New Roman" w:eastAsia="Times New Roman"/>
          <w:lang w:eastAsia="hr-HR"/>
        </w:rPr>
      </w:pPr>
      <w:r w:rsidRPr="0045104B">
        <w:rPr>
          <w:rFonts w:cs="Times New Roman" w:eastAsia="Times New Roman"/>
          <w:lang w:eastAsia="hr-HR"/>
        </w:rPr>
        <w:t xml:space="preserve">U Zadru 17. siječnja 2017. </w:t>
      </w:r>
    </w:p>
    <w:p w:rsidRDefault="0045104B" w:rsidP="0045104B" w:rsidR="0045104B" w:rsidRPr="0045104B">
      <w:pPr>
        <w:spacing w:after="0"/>
        <w:jc w:val="center"/>
        <w:rPr>
          <w:rFonts w:cs="Times New Roman" w:eastAsia="Times New Roman"/>
          <w:lang w:eastAsia="hr-HR"/>
        </w:rPr>
      </w:pPr>
    </w:p>
    <w:p w:rsidRDefault="0045104B" w:rsidP="0045104B" w:rsidR="0045104B" w:rsidRPr="0045104B">
      <w:pPr>
        <w:spacing w:after="0"/>
        <w:jc w:val="right"/>
        <w:rPr>
          <w:rFonts w:cs="Times New Roman" w:eastAsia="Times New Roman"/>
          <w:lang w:eastAsia="hr-HR"/>
        </w:rPr>
      </w:pPr>
      <w:r w:rsidRPr="0045104B">
        <w:rPr>
          <w:rFonts w:cs="Times New Roman" w:eastAsia="Times New Roman"/>
          <w:lang w:eastAsia="hr-HR"/>
        </w:rPr>
        <w:t xml:space="preserve">                                                        Sutkinja</w:t>
      </w:r>
    </w:p>
    <w:p w:rsidRDefault="0045104B" w:rsidP="0045104B" w:rsidR="0045104B" w:rsidRPr="0045104B">
      <w:pPr>
        <w:spacing w:after="0"/>
        <w:jc w:val="right"/>
        <w:rPr>
          <w:rFonts w:cs="Times New Roman" w:eastAsia="Times New Roman"/>
          <w:lang w:eastAsia="hr-HR"/>
        </w:rPr>
      </w:pPr>
      <w:r w:rsidRPr="0045104B">
        <w:rPr>
          <w:rFonts w:cs="Times New Roman" w:eastAsia="Times New Roman"/>
          <w:lang w:eastAsia="hr-HR"/>
        </w:rPr>
        <w:t xml:space="preserve">                                                                                         Tina Grgas</w:t>
      </w:r>
    </w:p>
    <w:p w:rsidRDefault="0045104B" w:rsidP="0045104B" w:rsidR="0045104B" w:rsidRPr="0045104B">
      <w:pPr>
        <w:spacing w:after="0"/>
        <w:jc w:val="right"/>
        <w:rPr>
          <w:rFonts w:cs="Times New Roman" w:eastAsia="Times New Roman"/>
          <w:lang w:eastAsia="hr-HR"/>
        </w:rPr>
      </w:pPr>
    </w:p>
    <w:p w:rsidRDefault="0045104B" w:rsidP="0045104B" w:rsidR="0045104B" w:rsidRPr="0045104B">
      <w:pPr>
        <w:spacing w:after="0"/>
        <w:jc w:val="right"/>
        <w:rPr>
          <w:rFonts w:cs="Times New Roman" w:eastAsia="Times New Roman"/>
          <w:lang w:eastAsia="hr-HR"/>
        </w:rPr>
      </w:pPr>
    </w:p>
    <w:p w:rsidRDefault="0045104B" w:rsidP="0045104B" w:rsidR="0045104B" w:rsidRPr="0045104B">
      <w:pPr>
        <w:tabs>
          <w:tab w:pos="0" w:val="left"/>
        </w:tabs>
        <w:spacing w:after="0"/>
        <w:rPr>
          <w:rFonts w:cs="Times New Roman" w:eastAsia="Times New Roman"/>
          <w:lang w:eastAsia="hr-HR"/>
        </w:rPr>
      </w:pPr>
      <w:r w:rsidRPr="0045104B">
        <w:rPr>
          <w:rFonts w:cs="Times New Roman" w:eastAsia="Times New Roman"/>
          <w:lang w:eastAsia="hr-HR"/>
        </w:rPr>
        <w:tab/>
        <w:t xml:space="preserve">UPUTA O PRAVNOM LIJEKU: </w:t>
      </w:r>
    </w:p>
    <w:p w:rsidRDefault="0045104B" w:rsidP="0045104B" w:rsidR="0045104B" w:rsidRPr="0045104B">
      <w:pPr>
        <w:tabs>
          <w:tab w:pos="0" w:val="left"/>
        </w:tabs>
        <w:spacing w:after="0"/>
        <w:jc w:val="both"/>
        <w:rPr>
          <w:rFonts w:cs="Times New Roman" w:eastAsia="Times New Roman"/>
          <w:lang w:eastAsia="hr-HR"/>
        </w:rPr>
      </w:pPr>
      <w:r w:rsidRPr="0045104B">
        <w:rPr>
          <w:rFonts w:cs="Times New Roman" w:eastAsia="Times New Roman"/>
          <w:lang w:eastAsia="hr-HR"/>
        </w:rPr>
        <w:tab/>
        <w:t xml:space="preserve">Protiv ovog rješenja dopušteno je izjaviti žalbu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5104B" w:rsidP="0045104B" w:rsidR="0045104B" w:rsidRPr="0045104B">
      <w:pPr>
        <w:tabs>
          <w:tab w:pos="4438" w:val="left"/>
        </w:tabs>
        <w:spacing w:after="0"/>
        <w:jc w:val="both"/>
        <w:rPr>
          <w:rFonts w:cs="Times New Roman" w:eastAsia="Times New Roman"/>
          <w:lang w:eastAsia="hr-HR"/>
        </w:rPr>
      </w:pPr>
    </w:p>
    <w:p w:rsidRDefault="0045104B" w:rsidP="0045104B" w:rsidR="0045104B" w:rsidRPr="0045104B">
      <w:pPr>
        <w:spacing w:after="0"/>
        <w:ind w:firstLine="360"/>
        <w:rPr>
          <w:rFonts w:cs="Times New Roman" w:eastAsia="Times New Roman"/>
          <w:lang w:eastAsia="hr-HR"/>
        </w:rPr>
      </w:pPr>
      <w:r w:rsidRPr="0045104B">
        <w:rPr>
          <w:rFonts w:cs="Times New Roman" w:eastAsia="Times New Roman"/>
          <w:lang w:eastAsia="hr-HR"/>
        </w:rPr>
        <w:t xml:space="preserve">  </w:t>
      </w:r>
      <w:r w:rsidRPr="0045104B">
        <w:rPr>
          <w:rFonts w:cs="Times New Roman" w:eastAsia="Times New Roman"/>
          <w:lang w:eastAsia="hr-HR"/>
        </w:rPr>
        <w:tab/>
        <w:t xml:space="preserve">Dostaviti: </w:t>
      </w:r>
    </w:p>
    <w:p w:rsidRDefault="0045104B" w:rsidP="0045104B" w:rsidR="0045104B" w:rsidRPr="0045104B">
      <w:pPr>
        <w:numPr>
          <w:ilvl w:val="0"/>
          <w:numId w:val="47"/>
        </w:numPr>
        <w:spacing w:after="0"/>
        <w:rPr>
          <w:rFonts w:cs="Times New Roman" w:eastAsia="Times New Roman"/>
          <w:lang w:eastAsia="hr-HR"/>
        </w:rPr>
      </w:pPr>
      <w:r w:rsidRPr="0045104B">
        <w:rPr>
          <w:rFonts w:cs="Times New Roman" w:eastAsia="Times New Roman"/>
          <w:lang w:eastAsia="hr-HR"/>
        </w:rPr>
        <w:t xml:space="preserve">Prijašnjem stečajnom upravitelju </w:t>
      </w:r>
      <w:proofErr w:type="spellStart"/>
      <w:r w:rsidRPr="0045104B">
        <w:rPr>
          <w:rFonts w:cs="Times New Roman" w:eastAsia="Times New Roman"/>
          <w:lang w:eastAsia="hr-HR"/>
        </w:rPr>
        <w:t>Aleinu</w:t>
      </w:r>
      <w:proofErr w:type="spellEnd"/>
      <w:r w:rsidRPr="0045104B">
        <w:rPr>
          <w:rFonts w:cs="Times New Roman" w:eastAsia="Times New Roman"/>
          <w:lang w:eastAsia="hr-HR"/>
        </w:rPr>
        <w:t xml:space="preserve"> </w:t>
      </w:r>
      <w:proofErr w:type="spellStart"/>
      <w:r w:rsidRPr="0045104B">
        <w:rPr>
          <w:rFonts w:cs="Times New Roman" w:eastAsia="Times New Roman"/>
          <w:lang w:eastAsia="hr-HR"/>
        </w:rPr>
        <w:t>Khanu</w:t>
      </w:r>
      <w:proofErr w:type="spellEnd"/>
      <w:r w:rsidRPr="0045104B">
        <w:rPr>
          <w:rFonts w:cs="Times New Roman" w:eastAsia="Times New Roman"/>
          <w:lang w:eastAsia="hr-HR"/>
        </w:rPr>
        <w:t xml:space="preserve"> iz Rijeke</w:t>
      </w:r>
    </w:p>
    <w:p w:rsidRDefault="0045104B" w:rsidP="0045104B" w:rsidR="0045104B" w:rsidRPr="0045104B">
      <w:pPr>
        <w:numPr>
          <w:ilvl w:val="0"/>
          <w:numId w:val="47"/>
        </w:numPr>
        <w:spacing w:after="0"/>
        <w:rPr>
          <w:rFonts w:cs="Times New Roman" w:eastAsia="Times New Roman"/>
          <w:lang w:eastAsia="hr-HR"/>
        </w:rPr>
      </w:pPr>
      <w:r w:rsidRPr="0045104B">
        <w:rPr>
          <w:rFonts w:cs="Times New Roman" w:eastAsia="Times New Roman"/>
          <w:lang w:eastAsia="hr-HR"/>
        </w:rPr>
        <w:t xml:space="preserve">Novoimenovanom stečajnom upravitelju Damiru </w:t>
      </w:r>
      <w:proofErr w:type="spellStart"/>
      <w:r w:rsidRPr="0045104B">
        <w:rPr>
          <w:rFonts w:cs="Times New Roman" w:eastAsia="Times New Roman"/>
          <w:lang w:eastAsia="hr-HR"/>
        </w:rPr>
        <w:t>Šebetiću</w:t>
      </w:r>
      <w:proofErr w:type="spellEnd"/>
      <w:r w:rsidRPr="0045104B">
        <w:rPr>
          <w:rFonts w:cs="Times New Roman" w:eastAsia="Times New Roman"/>
          <w:lang w:eastAsia="hr-HR"/>
        </w:rPr>
        <w:t xml:space="preserve"> iz Zagreba  </w:t>
      </w:r>
    </w:p>
    <w:p w:rsidRDefault="0045104B" w:rsidP="0045104B" w:rsidR="0045104B" w:rsidRPr="0045104B">
      <w:pPr>
        <w:numPr>
          <w:ilvl w:val="0"/>
          <w:numId w:val="47"/>
        </w:numPr>
        <w:spacing w:after="0"/>
        <w:rPr>
          <w:rFonts w:cs="Times New Roman" w:eastAsia="Times New Roman"/>
          <w:lang w:eastAsia="hr-HR"/>
        </w:rPr>
      </w:pPr>
      <w:r w:rsidRPr="0045104B">
        <w:rPr>
          <w:rFonts w:cs="Times New Roman" w:eastAsia="Times New Roman"/>
          <w:lang w:eastAsia="hr-HR"/>
        </w:rPr>
        <w:t xml:space="preserve">Svima putem mrežne stranice e-Oglasna ploča sudova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04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60334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St-217/2011-687</izvorni_sadrzaj>
    <derivirana_varijabla naziv="DomainObject.Oznaka_1">St-217/2011-687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06.06.2016. Poslani izvornici svezaka 16, 17, 18, 19.
 posl. u pis 6.12.2016. 09.01.17. u raf. 3!</izvorni_sadrzaj>
    <derivirana_varijabla naziv="DomainObject.Predmet.PrimjedbaSuca_1">Poslano po žalbi 23.01.13.Poslano po žalbi 11.04.13. poslana kopija dijela spisa po žalbi 07.01.2015 
06.06.2016. Poslani izvornici svezaka 16, 17, 18, 19.
 posl. u pis 6.12.2016. 09.01.17. u raf. 3!</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Miramarska 22,10000 Zagreb,Turistička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Miramarska 22,10000 Zagreb,Turistička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d.d.,Turistička zajednica mjesta Ugljan,A.B.E. Inženjering d.o.o. Rijeka,institut igh,ATLAS-COPCO d.o.o. Zadar,Marijo Košta,Dušan Polovina</izvorni_sadrzaj>
    <derivirana_varijabla naziv="DomainObject.Predmet.StrankaNazivFormated_1">ODMARALIŠTA iO ADRIA D.O.O. ZAGREB,CROATIA osiguranje d.d.,Turistička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St-217/2011-687</izvorni_sadrzaj>
    <derivirana_varijabla naziv="DomainObject.PoslovniBrojDokumenta_1">St-217/2011-687</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CE55A-3AC4-4A23-867D-64CA187960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1558</properties:Words>
  <properties:Characters>8500</properties:Characters>
  <properties:Lines>155</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2017-01-17T13:33:00Z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St-217/2011-687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