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c95576b" w14:textId="c95576b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E75475">
        <w:rPr>
          <w:sz w:val="24"/>
          <w:szCs w:val="24"/>
        </w:rPr>
        <w:t>409</w:t>
      </w:r>
      <w:r w:rsidR="003F6B7C">
        <w:rPr>
          <w:sz w:val="24"/>
          <w:szCs w:val="24"/>
        </w:rPr>
        <w:t>/2019-</w:t>
      </w:r>
      <w:r w:rsidR="006C1FA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E75475">
        <w:rPr>
          <w:sz w:val="24"/>
          <w:szCs w:val="24"/>
        </w:rPr>
        <w:t>409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75475">
        <w:rPr>
          <w:sz w:val="24"/>
          <w:szCs w:val="24"/>
        </w:rPr>
        <w:t>9. rujna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E75475">
        <w:rPr>
          <w:sz w:val="24"/>
          <w:szCs w:val="24"/>
        </w:rPr>
        <w:t>LOKI j.d.o.o.</w:t>
      </w:r>
      <w:r w:rsidR="00961F47">
        <w:rPr>
          <w:sz w:val="24"/>
          <w:szCs w:val="24"/>
        </w:rPr>
        <w:t xml:space="preserve"> za ugostiteljstvo i turizam, </w:t>
      </w:r>
      <w:bookmarkStart w:name="_GoBack" w:id="0"/>
      <w:bookmarkEnd w:id="0"/>
      <w:r w:rsidR="00E75475">
        <w:rPr>
          <w:sz w:val="24"/>
          <w:szCs w:val="24"/>
        </w:rPr>
        <w:t>Krk, Zagrebačka 39, OIB: 12407646630, MBS: 040393234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E75475">
        <w:rPr>
          <w:color w:val="000000"/>
          <w:sz w:val="24"/>
          <w:szCs w:val="24"/>
        </w:rPr>
        <w:t xml:space="preserve">5. rujna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E75475">
        <w:rPr>
          <w:color w:val="000000"/>
          <w:sz w:val="24"/>
          <w:szCs w:val="24"/>
        </w:rPr>
        <w:t>12.334,91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C1FA0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61F47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07C05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75475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0353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254</properties:Words>
  <properties:Characters>1448</properties:Characters>
  <properties:Lines>12</properties:Lines>
  <properties:Paragraphs>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2019-09-09T12:23:00Z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2019-09-09T12:26:00Z</dcterms:modified>
  <cp:revision>4</cp:revision>
</cp:coreProperties>
</file>