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9282" w14:paraId="2249282" w:rsidRDefault="00AB4391" w:rsidP="00AB4391" w:rsidR="00AB4391" w:rsidRPr="00AB4391">
      <w:pPr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B4391">
        <w:rPr>
          <w:rFonts w:hAnsi="Times New Roman" w:ascii="Times New Roman"/>
          <w:sz w:val="24"/>
          <w:szCs w:val="24"/>
        </w:rPr>
        <w:t>Z A P I S N I K</w:t>
      </w:r>
    </w:p>
    <w:p w:rsidRDefault="00AB4391" w:rsidP="00AB4391" w:rsidR="00AB4391" w:rsidRPr="00AB4391">
      <w:pPr>
        <w:jc w:val="center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>sastavljen na Trgovačkom sudu u Zagrebu, 07. lipnja 2018. godine o ročištu s osme usmene javne dražbe u stečajnom postupku nad dužnikom ELEG G. d. o. o. u stečaju, Ivanić-Grad, Omladinska 12, OIB 8765926135.</w:t>
      </w:r>
    </w:p>
    <w:p w:rsidRDefault="00AB4391" w:rsidP="00AB4391" w:rsidR="00AB4391" w:rsidRPr="00AB4391">
      <w:pPr>
        <w:rPr>
          <w:rFonts w:hAnsi="Times New Roman" w:ascii="Times New Roman"/>
          <w:b/>
          <w:sz w:val="24"/>
          <w:szCs w:val="24"/>
        </w:rPr>
      </w:pP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>NAZOČNI OD SUDA:</w:t>
      </w: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>1. Vesna Sremac Šoštar - stečajni sudac</w:t>
      </w: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>2. Matea Bizjak - zapisničar</w:t>
      </w: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 xml:space="preserve">Stečajni upravitelj: . Domagoj </w:t>
      </w:r>
      <w:proofErr w:type="spellStart"/>
      <w:r w:rsidRPr="00AB4391">
        <w:rPr>
          <w:rFonts w:hAnsi="Times New Roman" w:ascii="Times New Roman"/>
          <w:sz w:val="24"/>
          <w:szCs w:val="24"/>
        </w:rPr>
        <w:t>Krpačić</w:t>
      </w:r>
      <w:proofErr w:type="spellEnd"/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 xml:space="preserve">OSTALI NAZOČNI: </w:t>
      </w:r>
    </w:p>
    <w:p w:rsidRDefault="00864047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nitko</w:t>
      </w: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 xml:space="preserve"> </w:t>
      </w:r>
      <w:r w:rsidRPr="00AB4391">
        <w:rPr>
          <w:rFonts w:hAnsi="Times New Roman" w:ascii="Times New Roman"/>
          <w:sz w:val="24"/>
          <w:szCs w:val="24"/>
        </w:rPr>
        <w:tab/>
        <w:t>Ročište započinje u 10,00 sati.</w:t>
      </w:r>
    </w:p>
    <w:p w:rsidRDefault="00AB4391" w:rsidP="00AB4391" w:rsidR="00AB4391" w:rsidRPr="00AB4391">
      <w:pPr>
        <w:jc w:val="both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AB4391">
      <w:pPr>
        <w:ind w:firstLine="708" w:right="58"/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 xml:space="preserve">Predmet današnjeg ročišta je prodaja imovine stečajnog dužnika, nekretnine upisane kod Općinskog suda u Velikoj Gorici, Zemljišnoknjižni odjel Ivanić Grad, </w:t>
      </w:r>
      <w:proofErr w:type="spellStart"/>
      <w:r w:rsidRPr="00AB4391">
        <w:rPr>
          <w:rFonts w:hAnsi="Times New Roman" w:ascii="Times New Roman"/>
          <w:sz w:val="24"/>
          <w:szCs w:val="24"/>
        </w:rPr>
        <w:t>zk</w:t>
      </w:r>
      <w:proofErr w:type="spellEnd"/>
      <w:r w:rsidRPr="00AB4391">
        <w:rPr>
          <w:rFonts w:hAnsi="Times New Roman" w:ascii="Times New Roman"/>
          <w:sz w:val="24"/>
          <w:szCs w:val="24"/>
        </w:rPr>
        <w:t xml:space="preserve">. uložak br. 2822, </w:t>
      </w:r>
      <w:proofErr w:type="spellStart"/>
      <w:r w:rsidRPr="00AB4391">
        <w:rPr>
          <w:rFonts w:hAnsi="Times New Roman" w:ascii="Times New Roman"/>
          <w:sz w:val="24"/>
          <w:szCs w:val="24"/>
        </w:rPr>
        <w:t>kč</w:t>
      </w:r>
      <w:proofErr w:type="spellEnd"/>
      <w:r w:rsidRPr="00AB4391">
        <w:rPr>
          <w:rFonts w:hAnsi="Times New Roman" w:ascii="Times New Roman"/>
          <w:sz w:val="24"/>
          <w:szCs w:val="24"/>
        </w:rPr>
        <w:t>. br. 2552, u naravi kuća i dvorište u Ivanić Gradu, površine 431m</w:t>
      </w:r>
      <w:r w:rsidRPr="00AB4391">
        <w:rPr>
          <w:rFonts w:hAnsi="Times New Roman" w:ascii="Times New Roman"/>
          <w:sz w:val="24"/>
          <w:szCs w:val="24"/>
          <w:vertAlign w:val="superscript"/>
        </w:rPr>
        <w:t>2</w:t>
      </w:r>
      <w:r w:rsidRPr="00AB4391">
        <w:rPr>
          <w:rFonts w:hAnsi="Times New Roman" w:ascii="Times New Roman"/>
          <w:sz w:val="24"/>
          <w:szCs w:val="24"/>
        </w:rPr>
        <w:t xml:space="preserve"> i to:</w:t>
      </w:r>
    </w:p>
    <w:p w:rsidRDefault="00AB4391" w:rsidP="00AB4391" w:rsidR="00AB4391" w:rsidRPr="00AB4391">
      <w:pPr>
        <w:ind w:right="58"/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>- 7. suvlasnički dio: 16/100 etažno vlasništvo (E-7), poslovni prostor u potkrovlju površine od 133,14m</w:t>
      </w:r>
      <w:r w:rsidRPr="00AB4391">
        <w:rPr>
          <w:rFonts w:hAnsi="Times New Roman" w:ascii="Times New Roman"/>
          <w:sz w:val="24"/>
          <w:szCs w:val="24"/>
          <w:vertAlign w:val="superscript"/>
        </w:rPr>
        <w:t>2</w:t>
      </w:r>
      <w:r w:rsidRPr="00AB4391">
        <w:rPr>
          <w:rFonts w:hAnsi="Times New Roman" w:ascii="Times New Roman"/>
          <w:sz w:val="24"/>
          <w:szCs w:val="24"/>
        </w:rPr>
        <w:t>, određuje se u iznosu od 263.416,00 kn uvećano za troškove poreza.</w:t>
      </w:r>
    </w:p>
    <w:p w:rsidRDefault="00AB4391" w:rsidP="00AB4391" w:rsidR="00AB4391" w:rsidRPr="00AB439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ab/>
        <w:t>Navedeni zaključak objavljen je na e-oglasnoj ploči 22. svibnja 2018.</w:t>
      </w:r>
    </w:p>
    <w:p w:rsidRDefault="00AB4391" w:rsidP="00864047" w:rsidR="00AB4391" w:rsidRPr="00AB4391">
      <w:pPr>
        <w:pStyle w:val="Tijeloteksta3"/>
      </w:pPr>
      <w:r w:rsidRPr="00AB4391">
        <w:tab/>
        <w:t xml:space="preserve">Provjerom u računovodstvu suda na dan </w:t>
      </w:r>
      <w:r w:rsidRPr="00A60077">
        <w:t>07. lipnja 2018</w:t>
      </w:r>
      <w:r w:rsidRPr="00AB4391">
        <w:t>. nema evidentiranih uplata jamčevine.</w:t>
      </w:r>
    </w:p>
    <w:p w:rsidRDefault="00AB4391" w:rsidP="00AB4391" w:rsidR="00AB4391" w:rsidRPr="00AB4391">
      <w:pPr>
        <w:pStyle w:val="Tijeloteksta3"/>
      </w:pPr>
      <w:r w:rsidRPr="00AB4391">
        <w:tab/>
        <w:t xml:space="preserve">Stečajni upravitelj predlaže da se odredi nova dražba s istim uvjetima prodaje i sniženoj početnoj cijeni, time da </w:t>
      </w:r>
      <w:r w:rsidR="00864047">
        <w:t>se cijena za 7. etažu snizi za 3</w:t>
      </w:r>
      <w:r w:rsidRPr="00AB4391">
        <w:t>0%.</w:t>
      </w:r>
    </w:p>
    <w:p w:rsidRDefault="00AB4391" w:rsidP="00F33CBC" w:rsidR="00AB4391" w:rsidRPr="00AB4391">
      <w:pPr>
        <w:pStyle w:val="Bezproreda"/>
      </w:pPr>
    </w:p>
    <w:p w:rsidRDefault="00AB4391" w:rsidP="00F33CBC" w:rsidR="00AB4391" w:rsidRPr="00AB4391">
      <w:pPr>
        <w:pStyle w:val="Bezproreda"/>
      </w:pPr>
      <w:r w:rsidRPr="00AB4391">
        <w:t xml:space="preserve">Sud donosi </w:t>
      </w:r>
    </w:p>
    <w:p w:rsidRDefault="00AB4391" w:rsidP="00F33CBC" w:rsidR="00AB4391" w:rsidRPr="00AB4391">
      <w:pPr>
        <w:pStyle w:val="Bezproreda"/>
        <w:jc w:val="center"/>
      </w:pPr>
      <w:r w:rsidRPr="00AB4391">
        <w:t>r j e š e n j e</w:t>
      </w:r>
    </w:p>
    <w:p w:rsidRDefault="00AB4391" w:rsidP="00AB4391" w:rsidR="00AB4391" w:rsidRPr="00AB4391">
      <w:pPr>
        <w:ind w:right="-2"/>
        <w:jc w:val="center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AB4391">
      <w:pPr>
        <w:jc w:val="both"/>
        <w:rPr>
          <w:rFonts w:hAnsi="Times New Roman" w:ascii="Times New Roman"/>
          <w:b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ab/>
        <w:t>1</w:t>
      </w:r>
      <w:r w:rsidRPr="00AB4391">
        <w:rPr>
          <w:rFonts w:hAnsi="Times New Roman" w:ascii="Times New Roman"/>
          <w:b/>
          <w:sz w:val="24"/>
          <w:szCs w:val="24"/>
        </w:rPr>
        <w:t xml:space="preserve">. </w:t>
      </w:r>
      <w:r w:rsidRPr="00AB4391">
        <w:rPr>
          <w:rFonts w:hAnsi="Times New Roman" w:ascii="Times New Roman"/>
          <w:sz w:val="24"/>
          <w:szCs w:val="24"/>
        </w:rPr>
        <w:t>Nema zainteresiranih kupaca za današnju prodaju nekretnine stečajnog dužnika po rednim brojem 7.</w:t>
      </w:r>
      <w:r w:rsidRPr="00AB439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AB4391" w:rsidP="00AB4391" w:rsidR="00AB4391" w:rsidRPr="00AB4391">
      <w:pPr>
        <w:pStyle w:val="Tijeloteksta2"/>
      </w:pPr>
      <w:r w:rsidRPr="00AB4391">
        <w:tab/>
      </w:r>
      <w:r w:rsidRPr="00AB4391">
        <w:rPr>
          <w:b w:val="false"/>
        </w:rPr>
        <w:t>2. Nova dražba (</w:t>
      </w:r>
      <w:r>
        <w:rPr>
          <w:b w:val="false"/>
        </w:rPr>
        <w:t>deveta</w:t>
      </w:r>
      <w:r w:rsidRPr="00AB4391">
        <w:rPr>
          <w:b w:val="false"/>
        </w:rPr>
        <w:t xml:space="preserve">) određuje se za dan </w:t>
      </w:r>
      <w:r w:rsidR="00F33CBC" w:rsidRPr="00F33CBC">
        <w:rPr>
          <w:b w:val="false"/>
        </w:rPr>
        <w:t>05. rujna</w:t>
      </w:r>
      <w:r w:rsidRPr="00F33CBC">
        <w:rPr>
          <w:b w:val="false"/>
        </w:rPr>
        <w:t xml:space="preserve"> 2018., u 10,00 sati, time da će se uvjeti prodaje odrediti u zaključku suda.  </w:t>
      </w:r>
    </w:p>
    <w:p w:rsidRDefault="00AB4391" w:rsidP="00AB4391" w:rsidR="00AB4391" w:rsidRPr="00AB4391">
      <w:pPr>
        <w:ind w:right="-2"/>
        <w:jc w:val="center"/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AB4391">
      <w:pPr>
        <w:jc w:val="center"/>
        <w:rPr>
          <w:rFonts w:hAnsi="Times New Roman" w:ascii="Times New Roman"/>
          <w:bCs/>
          <w:sz w:val="24"/>
          <w:szCs w:val="24"/>
        </w:rPr>
      </w:pPr>
      <w:r w:rsidRPr="00AB4391">
        <w:rPr>
          <w:rFonts w:hAnsi="Times New Roman" w:ascii="Times New Roman"/>
          <w:bCs/>
          <w:sz w:val="24"/>
          <w:szCs w:val="24"/>
        </w:rPr>
        <w:t>Dovršeno u 10,08 sati</w:t>
      </w:r>
    </w:p>
    <w:p w:rsidRDefault="00AB4391" w:rsidP="00AB4391" w:rsidR="00AB4391" w:rsidRPr="00AB4391">
      <w:pPr>
        <w:rPr>
          <w:rFonts w:hAnsi="Times New Roman" w:ascii="Times New Roman"/>
          <w:bCs/>
          <w:sz w:val="24"/>
          <w:szCs w:val="24"/>
        </w:rPr>
      </w:pPr>
    </w:p>
    <w:p w:rsidRDefault="00AB4391" w:rsidP="00AB4391" w:rsidR="00AB4391" w:rsidRPr="00AB4391">
      <w:pPr>
        <w:pStyle w:val="Bezproreda"/>
        <w:jc w:val="center"/>
      </w:pPr>
      <w:r w:rsidRPr="00AB4391">
        <w:t>Sudac:</w:t>
      </w:r>
    </w:p>
    <w:p w:rsidRDefault="00AB4391" w:rsidP="00AB4391" w:rsidR="00AB4391" w:rsidRPr="00AB4391">
      <w:pPr>
        <w:pStyle w:val="Bezproreda"/>
        <w:jc w:val="center"/>
      </w:pPr>
      <w:r w:rsidRPr="00AB4391">
        <w:t>Vesna Sremac Šoštar</w:t>
      </w:r>
    </w:p>
    <w:p w:rsidRDefault="00AB4391" w:rsidP="00AB4391" w:rsidR="00AB4391" w:rsidRPr="00AB4391">
      <w:pPr>
        <w:pStyle w:val="Bezproreda"/>
        <w:jc w:val="center"/>
      </w:pPr>
    </w:p>
    <w:p w:rsidRDefault="00AB4391" w:rsidP="00AB4391" w:rsidR="00AB4391" w:rsidRPr="00AB4391">
      <w:pPr>
        <w:pStyle w:val="Bezproreda"/>
        <w:jc w:val="center"/>
      </w:pPr>
      <w:r w:rsidRPr="00AB4391">
        <w:t>Zapisničar:</w:t>
      </w:r>
    </w:p>
    <w:p w:rsidRDefault="00AB4391" w:rsidP="00AB4391" w:rsidR="00AB4391" w:rsidRPr="00AB4391">
      <w:pPr>
        <w:pStyle w:val="Bezproreda"/>
        <w:jc w:val="center"/>
      </w:pPr>
      <w:r w:rsidRPr="00AB4391">
        <w:t>Matea Bizjak</w:t>
      </w:r>
    </w:p>
    <w:p w:rsidRDefault="00AB4391" w:rsidP="00AB4391" w:rsidR="00AB4391" w:rsidRPr="00AB4391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B4391" w:rsidP="00AB4391" w:rsidR="00AB4391" w:rsidRPr="00AB4391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B4391" w:rsidP="00AB4391" w:rsidR="00AB4391" w:rsidRPr="00AB4391">
      <w:pPr>
        <w:jc w:val="both"/>
        <w:rPr>
          <w:rFonts w:hAnsi="Times New Roman" w:ascii="Times New Roman"/>
          <w:bCs/>
          <w:sz w:val="24"/>
          <w:szCs w:val="24"/>
        </w:rPr>
      </w:pPr>
      <w:r w:rsidRPr="00AB4391">
        <w:rPr>
          <w:rFonts w:hAnsi="Times New Roman" w:ascii="Times New Roman"/>
          <w:bCs/>
          <w:sz w:val="24"/>
          <w:szCs w:val="24"/>
        </w:rPr>
        <w:t>Stečajni upravitelj:</w:t>
      </w:r>
      <w:r w:rsidRPr="00AB4391">
        <w:rPr>
          <w:rFonts w:hAnsi="Times New Roman" w:ascii="Times New Roman"/>
          <w:bCs/>
          <w:sz w:val="24"/>
          <w:szCs w:val="24"/>
        </w:rPr>
        <w:tab/>
      </w:r>
      <w:r w:rsidRPr="00AB4391">
        <w:rPr>
          <w:rFonts w:hAnsi="Times New Roman" w:ascii="Times New Roman"/>
          <w:bCs/>
          <w:sz w:val="24"/>
          <w:szCs w:val="24"/>
        </w:rPr>
        <w:tab/>
      </w:r>
      <w:r w:rsidRPr="00AB4391">
        <w:rPr>
          <w:rFonts w:hAnsi="Times New Roman" w:ascii="Times New Roman"/>
          <w:bCs/>
          <w:sz w:val="24"/>
          <w:szCs w:val="24"/>
        </w:rPr>
        <w:tab/>
      </w:r>
      <w:r w:rsidRPr="00AB4391">
        <w:rPr>
          <w:rFonts w:hAnsi="Times New Roman" w:ascii="Times New Roman"/>
          <w:bCs/>
          <w:sz w:val="24"/>
          <w:szCs w:val="24"/>
        </w:rPr>
        <w:tab/>
      </w:r>
      <w:r w:rsidRPr="00AB4391">
        <w:rPr>
          <w:rFonts w:hAnsi="Times New Roman" w:ascii="Times New Roman"/>
          <w:bCs/>
          <w:sz w:val="24"/>
          <w:szCs w:val="24"/>
        </w:rPr>
        <w:tab/>
      </w:r>
      <w:r w:rsidRPr="00AB4391">
        <w:rPr>
          <w:rFonts w:hAnsi="Times New Roman" w:ascii="Times New Roman"/>
          <w:bCs/>
          <w:sz w:val="24"/>
          <w:szCs w:val="24"/>
        </w:rPr>
        <w:tab/>
      </w:r>
      <w:r w:rsidRPr="00AB4391">
        <w:rPr>
          <w:rFonts w:hAnsi="Times New Roman" w:ascii="Times New Roman"/>
          <w:bCs/>
          <w:sz w:val="24"/>
          <w:szCs w:val="24"/>
        </w:rPr>
        <w:tab/>
        <w:t xml:space="preserve">  </w:t>
      </w:r>
    </w:p>
    <w:p w:rsidRDefault="00AB4391" w:rsidP="00AB4391" w:rsidR="00AB4391" w:rsidRPr="00AB4391">
      <w:pPr>
        <w:rPr>
          <w:rFonts w:hAnsi="Times New Roman" w:ascii="Times New Roman"/>
          <w:bCs/>
          <w:sz w:val="24"/>
          <w:szCs w:val="24"/>
        </w:rPr>
      </w:pPr>
      <w:r w:rsidRPr="00AB4391">
        <w:rPr>
          <w:rFonts w:hAnsi="Times New Roman" w:ascii="Times New Roman"/>
          <w:sz w:val="24"/>
          <w:szCs w:val="24"/>
        </w:rPr>
        <w:t xml:space="preserve">Domagoj </w:t>
      </w:r>
      <w:proofErr w:type="spellStart"/>
      <w:r w:rsidRPr="00AB4391">
        <w:rPr>
          <w:rFonts w:hAnsi="Times New Roman" w:ascii="Times New Roman"/>
          <w:sz w:val="24"/>
          <w:szCs w:val="24"/>
        </w:rPr>
        <w:t>Krpačić</w:t>
      </w:r>
      <w:proofErr w:type="spellEnd"/>
    </w:p>
    <w:p w:rsidRDefault="00AB4391" w:rsidP="00AB4391" w:rsidR="00AB4391" w:rsidRPr="00AB4391">
      <w:pPr>
        <w:rPr>
          <w:rFonts w:hAnsi="Times New Roman" w:ascii="Times New Roman"/>
          <w:bCs/>
          <w:sz w:val="24"/>
          <w:szCs w:val="24"/>
        </w:rPr>
      </w:pPr>
    </w:p>
    <w:p w:rsidRDefault="00AB4391" w:rsidP="00AB4391" w:rsidR="00AB4391" w:rsidRPr="00AB4391">
      <w:pPr>
        <w:rPr>
          <w:rFonts w:hAnsi="Times New Roman" w:ascii="Times New Roman"/>
          <w:bCs/>
          <w:sz w:val="24"/>
          <w:szCs w:val="24"/>
        </w:rPr>
      </w:pPr>
      <w:proofErr w:type="spellStart"/>
      <w:r w:rsidRPr="00AB4391">
        <w:rPr>
          <w:rFonts w:hAnsi="Times New Roman" w:ascii="Times New Roman"/>
          <w:bCs/>
          <w:sz w:val="24"/>
          <w:szCs w:val="24"/>
        </w:rPr>
        <w:t>Razlučni</w:t>
      </w:r>
      <w:proofErr w:type="spellEnd"/>
      <w:r w:rsidRPr="00AB4391">
        <w:rPr>
          <w:rFonts w:hAnsi="Times New Roman" w:ascii="Times New Roman"/>
          <w:bCs/>
          <w:sz w:val="24"/>
          <w:szCs w:val="24"/>
        </w:rPr>
        <w:t xml:space="preserve"> vjerovnici:</w:t>
      </w:r>
    </w:p>
    <w:p w:rsidRDefault="00AB4391" w:rsidP="00AB4391" w:rsidR="00AB4391" w:rsidRPr="00AB4391">
      <w:pPr>
        <w:rPr>
          <w:rFonts w:hAnsi="Times New Roman" w:ascii="Times New Roman"/>
          <w:sz w:val="24"/>
          <w:szCs w:val="24"/>
        </w:rPr>
      </w:pPr>
    </w:p>
    <w:p w:rsidRDefault="00AB4391" w:rsidP="00AB4391" w:rsidR="00AB4391" w:rsidRPr="00AB4391">
      <w:pPr>
        <w:rPr>
          <w:rFonts w:hAnsi="Times New Roman" w:ascii="Times New Roman"/>
          <w:sz w:val="24"/>
          <w:szCs w:val="24"/>
        </w:rPr>
      </w:pPr>
    </w:p>
    <w:p w:rsidRDefault="00676C72" w:rsidR="00676C72" w:rsidRPr="00AB4391">
      <w:pPr>
        <w:rPr>
          <w:rFonts w:hAnsi="Times New Roman" w:ascii="Times New Roman"/>
          <w:sz w:val="24"/>
          <w:szCs w:val="24"/>
        </w:rPr>
      </w:pPr>
    </w:p>
    <w:sectPr w:rsidSect="00447348" w:rsidR="00676C72" w:rsidRPr="00AB439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348" w:rsidP="00447348" w:rsidR="00447348">
      <w:r>
        <w:separator/>
      </w:r>
    </w:p>
  </w:endnote>
  <w:endnote w:id="0" w:type="continuationSeparator">
    <w:p w:rsidRDefault="00447348" w:rsidP="00447348" w:rsidR="00447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348" w:rsidP="00447348" w:rsidR="00447348">
      <w:r>
        <w:separator/>
      </w:r>
    </w:p>
  </w:footnote>
  <w:footnote w:id="0" w:type="continuationSeparator">
    <w:p w:rsidRDefault="00447348" w:rsidP="00447348" w:rsidR="00447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4025927"/>
      <w:docPartObj>
        <w:docPartGallery w:val="Page Numbers (Top of Page)"/>
        <w:docPartUnique/>
      </w:docPartObj>
    </w:sdtPr>
    <w:sdtEndPr/>
    <w:sdtContent>
      <w:p w:rsidRDefault="00447348" w:rsidP="00447348" w:rsidR="00447348" w:rsidRPr="00447348">
        <w:pPr>
          <w:pStyle w:val="Zaglavlje"/>
          <w:jc w:val="right"/>
          <w:rPr>
            <w:rFonts w:hAnsi="Times New Roman" w:ascii="Times New Roman"/>
            <w:sz w:val="24"/>
            <w:szCs w:val="24"/>
          </w:rPr>
        </w:pPr>
        <w:r w:rsidRPr="00447348">
          <w:rPr>
            <w:rFonts w:hAnsi="Times New Roman" w:ascii="Times New Roman"/>
            <w:sz w:val="24"/>
            <w:szCs w:val="24"/>
          </w:rPr>
          <w:t>48.St-372/15</w:t>
        </w:r>
      </w:p>
      <w:p w:rsidRDefault="00447348" w:rsidR="00447348">
        <w:pPr>
          <w:pStyle w:val="Zaglavlje"/>
          <w:jc w:val="center"/>
        </w:pPr>
        <w:r w:rsidRPr="00447348">
          <w:rPr>
            <w:rFonts w:hAnsi="Times New Roman" w:ascii="Times New Roman"/>
            <w:sz w:val="24"/>
            <w:szCs w:val="24"/>
          </w:rPr>
          <w:fldChar w:fldCharType="begin"/>
        </w:r>
        <w:r w:rsidRPr="004473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447348">
          <w:rPr>
            <w:rFonts w:hAnsi="Times New Roman" w:ascii="Times New Roman"/>
            <w:sz w:val="24"/>
            <w:szCs w:val="24"/>
          </w:rPr>
          <w:fldChar w:fldCharType="separate"/>
        </w:r>
        <w:r w:rsidR="00F33CBC">
          <w:rPr>
            <w:rFonts w:hAnsi="Times New Roman" w:ascii="Times New Roman"/>
            <w:noProof/>
            <w:sz w:val="24"/>
            <w:szCs w:val="24"/>
          </w:rPr>
          <w:t>2</w:t>
        </w:r>
        <w:r w:rsidRPr="004473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47348" w:rsidR="004473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348" w:rsidP="00447348" w:rsidR="00447348" w:rsidRPr="00447348">
    <w:pPr>
      <w:pStyle w:val="Zaglavlje"/>
      <w:jc w:val="right"/>
      <w:rPr>
        <w:rFonts w:hAnsi="Times New Roman" w:ascii="Times New Roman"/>
        <w:sz w:val="24"/>
        <w:szCs w:val="24"/>
      </w:rPr>
    </w:pPr>
    <w:r w:rsidRPr="00447348">
      <w:rPr>
        <w:rFonts w:hAnsi="Times New Roman" w:ascii="Times New Roman"/>
        <w:sz w:val="24"/>
        <w:szCs w:val="24"/>
      </w:rPr>
      <w:t>48.St-372/15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A5F"/>
    <w:rsid w:val="0009048E"/>
    <w:rsid w:val="001F087F"/>
    <w:rsid w:val="00301F07"/>
    <w:rsid w:val="003625C7"/>
    <w:rsid w:val="00447348"/>
    <w:rsid w:val="005F4A7A"/>
    <w:rsid w:val="00645E48"/>
    <w:rsid w:val="0067336B"/>
    <w:rsid w:val="00676C72"/>
    <w:rsid w:val="006B1C59"/>
    <w:rsid w:val="00702EE0"/>
    <w:rsid w:val="00786A29"/>
    <w:rsid w:val="007A60AB"/>
    <w:rsid w:val="00864047"/>
    <w:rsid w:val="00954F3A"/>
    <w:rsid w:val="009F16E5"/>
    <w:rsid w:val="00A20CCF"/>
    <w:rsid w:val="00A60077"/>
    <w:rsid w:val="00AB4391"/>
    <w:rsid w:val="00CB4950"/>
    <w:rsid w:val="00D61A5F"/>
    <w:rsid w:val="00E33DDA"/>
    <w:rsid w:val="00F15017"/>
    <w:rsid w:val="00F33CBC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4391"/>
    <w:pPr>
      <w:spacing w:lineRule="auto" w:line="240" w:after="0"/>
    </w:pPr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4391"/>
    <w:pPr>
      <w:jc w:val="both"/>
    </w:pPr>
    <w:rPr>
      <w:rFonts w:hAnsi="Times New Roman" w:ascii="Times New Roman"/>
      <w:b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AB4391"/>
    <w:pPr>
      <w:ind w:right="-2"/>
      <w:jc w:val="both"/>
    </w:pPr>
    <w:rPr>
      <w:rFonts w:hAnsi="Times New Roman" w:ascii="Times New Roman"/>
      <w:b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AB4391"/>
    <w:pPr>
      <w:jc w:val="both"/>
    </w:pPr>
    <w:rPr>
      <w:rFonts w:hAnsi="Times New Roman" w:ascii="Times New Roman"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AB4391"/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AB4391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348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7348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0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4391"/>
    <w:pPr>
      <w:spacing w:after="0" w:line="240" w:lineRule="auto"/>
    </w:pPr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4391"/>
    <w:pPr>
      <w:jc w:val="both"/>
    </w:pPr>
    <w:rPr>
      <w:rFonts w:ascii="Times New Roman" w:hAnsi="Times New Roman"/>
      <w:b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AB4391"/>
    <w:pPr>
      <w:ind w:right="-2"/>
      <w:jc w:val="both"/>
    </w:pPr>
    <w:rPr>
      <w:rFonts w:ascii="Times New Roman" w:hAnsi="Times New Roman"/>
      <w:b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AB4391"/>
    <w:rPr>
      <w:rFonts w:cs="Times New Roman" w:eastAsia="Times New Roman"/>
      <w:b/>
      <w:color w:val="000000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AB4391"/>
    <w:pPr>
      <w:jc w:val="both"/>
    </w:pPr>
    <w:rPr>
      <w:rFonts w:ascii="Times New Roman" w:hAnsi="Times New Roman"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AB4391"/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AB4391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348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73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7348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0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12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000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7. lipnja 2018.</izvorni_sadrzaj>
    <derivirana_varijabla naziv="DomainObject.StvarniPocetakDatum_1">7. lipnja 2018.</derivirana_varijabla>
  </DomainObject.StvarniPocetakDatum>
  <DomainObject.StvarniZavrsetakDatum>
    <izvorni_sadrzaj>7. lipnja 2018.</izvorni_sadrzaj>
    <derivirana_varijabla naziv="DomainObject.StvarniZavrsetakDatum_1">7. lipnja 2018.</derivirana_varijabla>
  </DomainObject.StvarniZavrsetakDatum>
  <DomainObject.PlaniraniZavrsetakDatum>
    <izvorni_sadrzaj>7. lipnja 2018.</izvorni_sadrzaj>
    <derivirana_varijabla naziv="DomainObject.PlaniraniZavrsetakDatum_1">7. lipnja 2018.</derivirana_varijabla>
  </DomainObject.PlaniraniZavrsetakDatum>
  <DomainObject.PlaniraniPocetakDatum>
    <izvorni_sadrzaj>7. lipnja 2018.</izvorni_sadrzaj>
    <derivirana_varijabla naziv="DomainObject.PlaniraniPocetakDatum_1">7. lipnja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2018.</izvorni_sadrzaj>
    <derivirana_varijabla naziv="DomainObject.Zapisnik.DatumKreiranja_1">7.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St-372/2015-56</izvorni_sadrzaj>
    <derivirana_varijabla naziv="DomainObject.Zapisnik.Oznaka_1">St-372/2015-56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St-372/2015-56</izvorni_sadrzaj>
    <derivirana_varijabla naziv="DomainObject.PoslovniBrojDokumenta_1">St-372/2015-56</derivirana_varijabla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1281</properties:Characters>
  <properties:Lines>49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2018-05-29T09:09:00Z</dcterms:created>
  <dc:creator>Matea Bizjak</dc:creator>
  <dc:description/>
  <cp:keywords/>
  <cp:lastModifiedBy>Matea Bizjak</cp:lastModifiedBy>
  <dcterms:modified xmlns:xsi="http://www.w3.org/2001/XMLSchema-instance" xsi:type="dcterms:W3CDTF">2018-06-07T08:07:00Z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St-372/2015-56 / Zapisnik - Ročište za dražbu (St-372-15-ročište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