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424aa" w14:paraId="1f424aa" w:rsidRDefault="00AF30FC" w:rsidP="00E56465" w:rsidR="00AF30FC" w:rsidRPr="00A44155">
      <w:pPr>
        <w:jc w:val="both"/>
        <w15:collapsed w:val="false"/>
        <w:rPr>
          <w:rFonts w:hAnsi="Cambria" w:ascii="Cambria"/>
          <w:b/>
          <w:color w:val="999999"/>
          <w:sz w:val="32"/>
          <w:szCs w:val="32"/>
        </w:rPr>
      </w:pPr>
      <w:bookmarkStart w:name="_GoBack" w:id="0"/>
      <w:bookmarkEnd w:id="0"/>
      <w:r w:rsidRPr="00A44155">
        <w:rPr>
          <w:rFonts w:hAnsi="Cambria" w:ascii="Cambria"/>
          <w:b/>
          <w:color w:val="999999"/>
          <w:sz w:val="32"/>
          <w:szCs w:val="32"/>
        </w:rPr>
        <w:t>REPUPBLIKA HRVATSKA</w:t>
      </w:r>
    </w:p>
    <w:p w:rsidRDefault="00AF30FC" w:rsidP="00E56465" w:rsidR="00AF30FC" w:rsidRPr="00A44155">
      <w:pPr>
        <w:jc w:val="both"/>
        <w:rPr>
          <w:rFonts w:hAnsi="Cambria" w:ascii="Cambria"/>
          <w:sz w:val="32"/>
          <w:szCs w:val="32"/>
        </w:rPr>
      </w:pPr>
      <w:r w:rsidRPr="00A44155">
        <w:rPr>
          <w:rFonts w:hAnsi="Cambria" w:ascii="Cambria"/>
          <w:sz w:val="32"/>
          <w:szCs w:val="32"/>
        </w:rPr>
        <w:t>TRGOVAČKI SUD U ZAGREBU</w:t>
      </w:r>
    </w:p>
    <w:p w:rsidRDefault="008D5053" w:rsidP="008D5053" w:rsidR="008D5053" w:rsidRPr="008D5053">
      <w:pPr>
        <w:jc w:val="both"/>
        <w:rPr>
          <w:rFonts w:hAnsi="Cambria" w:ascii="Cambria"/>
          <w:b/>
          <w:sz w:val="32"/>
          <w:szCs w:val="32"/>
        </w:rPr>
      </w:pPr>
      <w:r w:rsidRPr="008D5053">
        <w:rPr>
          <w:rFonts w:hAnsi="Cambria" w:ascii="Cambria"/>
          <w:b/>
          <w:sz w:val="32"/>
          <w:szCs w:val="32"/>
        </w:rPr>
        <w:t>48. St-147/19</w:t>
      </w: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8D5053" w:rsidP="00940EDA" w:rsidR="00AF30FC" w:rsidRPr="00C57CA1">
      <w:pPr>
        <w:jc w:val="center"/>
        <w:rPr>
          <w:rFonts w:hAnsi="Cambria" w:ascii="Cambria"/>
          <w:b/>
          <w:sz w:val="32"/>
          <w:szCs w:val="32"/>
        </w:rPr>
      </w:pPr>
      <w:r w:rsidRPr="008D5053">
        <w:rPr>
          <w:rFonts w:hAnsi="Cambria" w:ascii="Cambria"/>
          <w:b/>
          <w:sz w:val="32"/>
          <w:szCs w:val="32"/>
        </w:rPr>
        <w:t xml:space="preserve">KAČJAK d.o.o </w:t>
      </w:r>
      <w:r w:rsidR="009444B2">
        <w:rPr>
          <w:rFonts w:hAnsi="Cambria" w:ascii="Cambria"/>
          <w:b/>
          <w:sz w:val="32"/>
          <w:szCs w:val="32"/>
        </w:rPr>
        <w:t xml:space="preserve"> </w:t>
      </w:r>
      <w:r w:rsidR="00AF30FC" w:rsidRPr="00C57CA1">
        <w:rPr>
          <w:rFonts w:hAnsi="Cambria" w:ascii="Cambria"/>
          <w:b/>
          <w:sz w:val="32"/>
          <w:szCs w:val="32"/>
        </w:rPr>
        <w:t xml:space="preserve"> u stečaju</w:t>
      </w:r>
    </w:p>
    <w:p w:rsidRDefault="008D5053" w:rsidP="00E56465" w:rsidR="00AF30FC" w:rsidRPr="00C57CA1">
      <w:pPr>
        <w:jc w:val="center"/>
        <w:rPr>
          <w:rFonts w:hAnsi="Cambria" w:ascii="Cambria"/>
          <w:b/>
          <w:sz w:val="32"/>
          <w:szCs w:val="32"/>
        </w:rPr>
      </w:pPr>
      <w:r>
        <w:rPr>
          <w:rFonts w:hAnsi="Cambria" w:ascii="Cambria"/>
          <w:b/>
          <w:sz w:val="32"/>
          <w:szCs w:val="32"/>
        </w:rPr>
        <w:t>Zagreb</w:t>
      </w:r>
      <w:r w:rsidR="009A441E">
        <w:rPr>
          <w:rFonts w:hAnsi="Cambria" w:ascii="Cambria"/>
          <w:b/>
          <w:sz w:val="32"/>
          <w:szCs w:val="32"/>
        </w:rPr>
        <w:t xml:space="preserve">, </w:t>
      </w:r>
      <w:r>
        <w:rPr>
          <w:rFonts w:hAnsi="Cambria" w:ascii="Cambria"/>
          <w:b/>
          <w:sz w:val="32"/>
          <w:szCs w:val="32"/>
        </w:rPr>
        <w:t>Trsatska 2c</w:t>
      </w:r>
    </w:p>
    <w:p w:rsidRDefault="00AF30FC" w:rsidP="00E56465" w:rsidR="00AF30FC" w:rsidRPr="00C57CA1">
      <w:pPr>
        <w:jc w:val="center"/>
        <w:rPr>
          <w:rFonts w:hAnsi="Cambria" w:ascii="Cambria"/>
          <w:b/>
          <w:sz w:val="32"/>
          <w:szCs w:val="32"/>
          <w:u w:val="single"/>
        </w:rPr>
      </w:pPr>
    </w:p>
    <w:p w:rsidRDefault="00AF30FC" w:rsidP="00E56465" w:rsidR="00AF30FC" w:rsidRPr="00C57CA1">
      <w:pPr>
        <w:jc w:val="center"/>
        <w:rPr>
          <w:rFonts w:hAnsi="Cambria" w:ascii="Cambria"/>
          <w:b/>
          <w:sz w:val="32"/>
          <w:szCs w:val="32"/>
        </w:rPr>
      </w:pPr>
      <w:r w:rsidRPr="00C57CA1">
        <w:rPr>
          <w:rFonts w:hAnsi="Cambria" w:ascii="Cambria"/>
          <w:b/>
          <w:sz w:val="32"/>
          <w:szCs w:val="32"/>
        </w:rPr>
        <w:t>IZVJEŠTAJNO ROČIŠTE</w:t>
      </w:r>
    </w:p>
    <w:p w:rsidRDefault="008D5053" w:rsidP="00E56465" w:rsidR="00AF30FC" w:rsidRPr="00C57CA1">
      <w:pPr>
        <w:jc w:val="center"/>
        <w:rPr>
          <w:rFonts w:hAnsi="Cambria" w:ascii="Cambria"/>
          <w:b/>
          <w:sz w:val="32"/>
          <w:szCs w:val="32"/>
        </w:rPr>
      </w:pPr>
      <w:r>
        <w:rPr>
          <w:rFonts w:hAnsi="Cambria" w:ascii="Cambria"/>
          <w:b/>
          <w:sz w:val="32"/>
          <w:szCs w:val="32"/>
        </w:rPr>
        <w:t>17.07</w:t>
      </w:r>
      <w:r w:rsidR="00940EDA">
        <w:rPr>
          <w:rFonts w:hAnsi="Cambria" w:ascii="Cambria"/>
          <w:b/>
          <w:sz w:val="32"/>
          <w:szCs w:val="32"/>
        </w:rPr>
        <w:t>.2019</w:t>
      </w:r>
      <w:r w:rsidR="00AF30FC" w:rsidRPr="00C57CA1">
        <w:rPr>
          <w:rFonts w:hAnsi="Cambria" w:ascii="Cambria"/>
          <w:b/>
          <w:sz w:val="32"/>
          <w:szCs w:val="32"/>
        </w:rPr>
        <w:t>.g.</w:t>
      </w: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005034">
      <w:pPr>
        <w:ind w:left="360"/>
        <w:jc w:val="both"/>
        <w:rPr>
          <w:rFonts w:cs="Tahoma" w:hAnsi="Cambria" w:ascii="Cambria"/>
          <w:sz w:val="28"/>
          <w:szCs w:val="28"/>
        </w:rPr>
      </w:pPr>
      <w:r w:rsidRPr="00005034">
        <w:rPr>
          <w:rFonts w:cs="Tahoma" w:hAnsi="Cambria" w:ascii="Cambria"/>
          <w:sz w:val="28"/>
          <w:szCs w:val="28"/>
        </w:rPr>
        <w:t>u prilogu:</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popis</w:t>
      </w:r>
      <w:r w:rsidR="006C04B9">
        <w:rPr>
          <w:rFonts w:cs="Tahoma" w:hAnsi="Cambria" w:ascii="Cambria"/>
          <w:sz w:val="28"/>
          <w:szCs w:val="28"/>
        </w:rPr>
        <w:t xml:space="preserve"> predmeta stečajne mase (čl. 221. SZ</w:t>
      </w:r>
      <w:r w:rsidRPr="00005034">
        <w:rPr>
          <w:rFonts w:cs="Tahoma" w:hAnsi="Cambria" w:ascii="Cambria"/>
          <w:sz w:val="28"/>
          <w:szCs w:val="28"/>
        </w:rPr>
        <w:t>)</w:t>
      </w:r>
    </w:p>
    <w:p w:rsidRDefault="006C04B9" w:rsidP="00C50E7A" w:rsidR="00AF30FC" w:rsidRPr="00005034">
      <w:pPr>
        <w:numPr>
          <w:ilvl w:val="0"/>
          <w:numId w:val="2"/>
        </w:numPr>
        <w:jc w:val="both"/>
        <w:rPr>
          <w:rFonts w:cs="Tahoma" w:hAnsi="Cambria" w:ascii="Cambria"/>
          <w:sz w:val="28"/>
          <w:szCs w:val="28"/>
        </w:rPr>
      </w:pPr>
      <w:r>
        <w:rPr>
          <w:rFonts w:cs="Tahoma" w:hAnsi="Cambria" w:ascii="Cambria"/>
          <w:sz w:val="28"/>
          <w:szCs w:val="28"/>
        </w:rPr>
        <w:t>popis vjerovnika (čl. 222. SZ</w:t>
      </w:r>
      <w:r w:rsidR="00AF30FC"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pregled imovin</w:t>
      </w:r>
      <w:r w:rsidR="00FD3BBA">
        <w:rPr>
          <w:rFonts w:cs="Tahoma" w:hAnsi="Cambria" w:ascii="Cambria"/>
          <w:sz w:val="28"/>
          <w:szCs w:val="28"/>
        </w:rPr>
        <w:t>e i o</w:t>
      </w:r>
      <w:r w:rsidR="006C04B9">
        <w:rPr>
          <w:rFonts w:cs="Tahoma" w:hAnsi="Cambria" w:ascii="Cambria"/>
          <w:sz w:val="28"/>
          <w:szCs w:val="28"/>
        </w:rPr>
        <w:t>bveza (čl. 223. SZ</w:t>
      </w:r>
      <w:r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izvješće o gospodarskom pol</w:t>
      </w:r>
      <w:r w:rsidR="00041E98">
        <w:rPr>
          <w:rFonts w:cs="Tahoma" w:hAnsi="Cambria" w:ascii="Cambria"/>
          <w:sz w:val="28"/>
          <w:szCs w:val="28"/>
        </w:rPr>
        <w:t xml:space="preserve">ožaju stečajnog dužnika i njegovim uzrocima (čl. 227. </w:t>
      </w:r>
      <w:r w:rsidR="006C04B9">
        <w:rPr>
          <w:rFonts w:cs="Tahoma" w:hAnsi="Cambria" w:ascii="Cambria"/>
          <w:sz w:val="28"/>
          <w:szCs w:val="28"/>
        </w:rPr>
        <w:t>SZ</w:t>
      </w:r>
      <w:r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predračun troškova stečajnog postupka (čl.</w:t>
      </w:r>
      <w:r w:rsidR="00041E98">
        <w:rPr>
          <w:rFonts w:cs="Tahoma" w:hAnsi="Cambria" w:ascii="Cambria"/>
          <w:sz w:val="28"/>
          <w:szCs w:val="28"/>
        </w:rPr>
        <w:t xml:space="preserve"> 89. st.2 SZ</w:t>
      </w:r>
      <w:r w:rsidRPr="00005034">
        <w:rPr>
          <w:rFonts w:cs="Tahoma" w:hAnsi="Cambria" w:ascii="Cambria"/>
          <w:sz w:val="28"/>
          <w:szCs w:val="28"/>
        </w:rPr>
        <w:t>)</w:t>
      </w:r>
    </w:p>
    <w:p w:rsidRDefault="00AF30FC" w:rsidP="00E56465" w:rsidR="00AF30FC" w:rsidRPr="00005034">
      <w:pPr>
        <w:ind w:left="360"/>
        <w:jc w:val="both"/>
        <w:rPr>
          <w:rFonts w:cs="Tahoma" w:hAnsi="Cambria" w:ascii="Cambria"/>
          <w:sz w:val="28"/>
          <w:szCs w:val="28"/>
        </w:rPr>
      </w:pPr>
    </w:p>
    <w:p w:rsidRDefault="00AF30FC" w:rsidP="00E56465" w:rsidR="00AF30FC" w:rsidRPr="00005034">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940EDA" w:rsidP="00E56465" w:rsidR="00940EDA">
      <w:pPr>
        <w:jc w:val="both"/>
        <w:rPr>
          <w:rFonts w:hAnsi="Cambria" w:ascii="Cambria"/>
          <w:sz w:val="28"/>
          <w:szCs w:val="28"/>
        </w:rPr>
      </w:pPr>
    </w:p>
    <w:p w:rsidRDefault="00AF30FC" w:rsidP="00E56465" w:rsidR="00AF30FC" w:rsidRPr="00C57CA1">
      <w:pPr>
        <w:jc w:val="both"/>
        <w:rPr>
          <w:rFonts w:hAnsi="Cambria" w:ascii="Cambria"/>
          <w:sz w:val="28"/>
          <w:szCs w:val="28"/>
        </w:rPr>
      </w:pPr>
      <w:r w:rsidRPr="00C57CA1">
        <w:rPr>
          <w:rFonts w:hAnsi="Cambria" w:ascii="Cambria"/>
          <w:sz w:val="28"/>
          <w:szCs w:val="28"/>
        </w:rPr>
        <w:t>Sastavio: Mato Čičak, dipl. oec., stečajni upravitelj</w:t>
      </w:r>
    </w:p>
    <w:p w:rsidRDefault="00AF30FC" w:rsidP="00E56465" w:rsidR="00AF30FC" w:rsidRPr="00C57CA1">
      <w:pPr>
        <w:jc w:val="both"/>
        <w:rPr>
          <w:rFonts w:hAnsi="Cambria" w:ascii="Cambria"/>
        </w:rPr>
      </w:pPr>
    </w:p>
    <w:p w:rsidRDefault="00965F06" w:rsidP="00E56465" w:rsidR="00AF30FC">
      <w:pPr>
        <w:jc w:val="both"/>
        <w:rPr>
          <w:rFonts w:hAnsi="Cambria" w:ascii="Cambria"/>
          <w:sz w:val="28"/>
        </w:rPr>
      </w:pPr>
      <w:r>
        <w:rPr>
          <w:rFonts w:hAnsi="Cambria" w:ascii="Cambria"/>
          <w:sz w:val="28"/>
        </w:rPr>
        <w:t>Zagreb, 03</w:t>
      </w:r>
      <w:r w:rsidR="00DE655E">
        <w:rPr>
          <w:rFonts w:hAnsi="Cambria" w:ascii="Cambria"/>
          <w:sz w:val="28"/>
        </w:rPr>
        <w:t>.</w:t>
      </w:r>
      <w:r w:rsidR="005F1AB8">
        <w:rPr>
          <w:rFonts w:hAnsi="Cambria" w:ascii="Cambria"/>
          <w:sz w:val="28"/>
        </w:rPr>
        <w:t xml:space="preserve"> </w:t>
      </w:r>
      <w:r w:rsidR="00B634EB">
        <w:rPr>
          <w:rFonts w:hAnsi="Cambria" w:ascii="Cambria"/>
          <w:sz w:val="28"/>
        </w:rPr>
        <w:t>srpanj</w:t>
      </w:r>
      <w:r w:rsidR="00DE655E">
        <w:rPr>
          <w:rFonts w:hAnsi="Cambria" w:ascii="Cambria"/>
          <w:sz w:val="28"/>
        </w:rPr>
        <w:t xml:space="preserve"> </w:t>
      </w:r>
      <w:r w:rsidR="004B3D5D">
        <w:rPr>
          <w:rFonts w:hAnsi="Cambria" w:ascii="Cambria"/>
          <w:sz w:val="28"/>
        </w:rPr>
        <w:t>201</w:t>
      </w:r>
      <w:r w:rsidR="00940EDA">
        <w:rPr>
          <w:rFonts w:hAnsi="Cambria" w:ascii="Cambria"/>
          <w:sz w:val="28"/>
        </w:rPr>
        <w:t>9</w:t>
      </w:r>
      <w:r w:rsidR="00AF30FC" w:rsidRPr="00A44155">
        <w:rPr>
          <w:rFonts w:hAnsi="Cambria" w:ascii="Cambria"/>
          <w:sz w:val="28"/>
        </w:rPr>
        <w:t>.g</w:t>
      </w:r>
    </w:p>
    <w:p w:rsidRDefault="00E65C95" w:rsidP="00E56465" w:rsidR="00E65C95" w:rsidRPr="002803D2">
      <w:pPr>
        <w:jc w:val="both"/>
        <w:rPr>
          <w:rFonts w:hAnsi="Cambria" w:ascii="Cambria"/>
          <w:sz w:val="28"/>
        </w:rPr>
      </w:pPr>
    </w:p>
    <w:p w:rsidRDefault="00AF30FC" w:rsidP="00C50E7A" w:rsidR="00AF30FC" w:rsidRPr="00C57CA1">
      <w:pPr>
        <w:numPr>
          <w:ilvl w:val="0"/>
          <w:numId w:val="1"/>
        </w:numPr>
        <w:ind w:right="-468"/>
        <w:jc w:val="both"/>
        <w:rPr>
          <w:rFonts w:hAnsi="Cambria" w:ascii="Cambria"/>
          <w:b/>
          <w:bCs/>
        </w:rPr>
      </w:pPr>
      <w:r w:rsidRPr="00C57CA1">
        <w:rPr>
          <w:rFonts w:hAnsi="Cambria" w:ascii="Cambria"/>
          <w:b/>
          <w:bCs/>
        </w:rPr>
        <w:lastRenderedPageBreak/>
        <w:t>Uvodni dio</w:t>
      </w:r>
      <w:r>
        <w:rPr>
          <w:rFonts w:hAnsi="Cambria" w:ascii="Cambria"/>
          <w:b/>
          <w:bCs/>
        </w:rPr>
        <w:t xml:space="preserve"> s osnovnim podacima o stečajnom dužniku</w:t>
      </w:r>
    </w:p>
    <w:p w:rsidRDefault="00AF30FC" w:rsidP="00E56465" w:rsidR="00AF30FC">
      <w:pPr>
        <w:jc w:val="both"/>
        <w:rPr>
          <w:rFonts w:hAnsi="Cambria" w:ascii="Cambria"/>
        </w:rPr>
      </w:pPr>
    </w:p>
    <w:p w:rsidRDefault="008D5053" w:rsidP="008D5053" w:rsidR="008D5053" w:rsidRPr="008D5053">
      <w:pPr>
        <w:jc w:val="both"/>
        <w:rPr>
          <w:rFonts w:hAnsi="Cambria" w:ascii="Cambria"/>
        </w:rPr>
      </w:pPr>
      <w:r>
        <w:rPr>
          <w:rFonts w:hAnsi="Cambria" w:ascii="Cambria"/>
        </w:rPr>
        <w:t>Stečajni d</w:t>
      </w:r>
      <w:r w:rsidRPr="008D5053">
        <w:rPr>
          <w:rFonts w:hAnsi="Cambria" w:ascii="Cambria"/>
        </w:rPr>
        <w:t>užnik je registriran kao  društvo s ograničenom odgovornošću  kod Trgovačkog suda u Zagrebu pod matičnim brojem subjekta 080706729, OIB:10499833726.</w:t>
      </w:r>
    </w:p>
    <w:p w:rsidRDefault="008D5053" w:rsidP="008D5053" w:rsidR="008D5053" w:rsidRPr="008D5053">
      <w:pPr>
        <w:jc w:val="both"/>
        <w:rPr>
          <w:rFonts w:hAnsi="Cambria" w:ascii="Cambria"/>
        </w:rPr>
      </w:pPr>
    </w:p>
    <w:p w:rsidRDefault="008D5053" w:rsidP="008D5053" w:rsidR="008D5053" w:rsidRPr="008D5053">
      <w:pPr>
        <w:jc w:val="both"/>
        <w:rPr>
          <w:rFonts w:hAnsi="Cambria" w:ascii="Cambria"/>
        </w:rPr>
      </w:pPr>
      <w:r w:rsidRPr="008D5053">
        <w:rPr>
          <w:rFonts w:hAnsi="Cambria" w:ascii="Cambria"/>
        </w:rPr>
        <w:t xml:space="preserve">Temeljni akt iz kojeg se može utvrditi početak poslovanja </w:t>
      </w:r>
      <w:r>
        <w:rPr>
          <w:rFonts w:hAnsi="Cambria" w:ascii="Cambria"/>
        </w:rPr>
        <w:t xml:space="preserve">stečajnoga </w:t>
      </w:r>
      <w:r w:rsidRPr="008D5053">
        <w:rPr>
          <w:rFonts w:hAnsi="Cambria" w:ascii="Cambria"/>
        </w:rPr>
        <w:t xml:space="preserve">dužnika  je  Izjava o osnivanju  društva s ograničenom odgovornošću od 07.09.2009.godine  </w:t>
      </w:r>
    </w:p>
    <w:p w:rsidRDefault="008D5053" w:rsidP="008D5053" w:rsidR="008D5053" w:rsidRPr="008D5053">
      <w:pPr>
        <w:jc w:val="both"/>
        <w:rPr>
          <w:rFonts w:hAnsi="Cambria" w:ascii="Cambria"/>
        </w:rPr>
      </w:pPr>
    </w:p>
    <w:p w:rsidRDefault="008D5053" w:rsidP="008D5053" w:rsidR="008D5053" w:rsidRPr="008D5053">
      <w:pPr>
        <w:jc w:val="both"/>
        <w:rPr>
          <w:rFonts w:hAnsi="Cambria" w:ascii="Cambria"/>
        </w:rPr>
      </w:pPr>
      <w:r w:rsidRPr="008D5053">
        <w:rPr>
          <w:rFonts w:hAnsi="Cambria" w:ascii="Cambria"/>
        </w:rPr>
        <w:t xml:space="preserve">Temeljni kapital </w:t>
      </w:r>
      <w:r>
        <w:rPr>
          <w:rFonts w:hAnsi="Cambria" w:ascii="Cambria"/>
        </w:rPr>
        <w:t xml:space="preserve">stečajnoga </w:t>
      </w:r>
      <w:r w:rsidRPr="008D5053">
        <w:rPr>
          <w:rFonts w:hAnsi="Cambria" w:ascii="Cambria"/>
        </w:rPr>
        <w:t>dužnika upisan je u sudski registar u iznosu od  7.279.000 kn</w:t>
      </w:r>
    </w:p>
    <w:p w:rsidRDefault="008D5053" w:rsidP="008D5053" w:rsidR="008D5053" w:rsidRPr="008D5053">
      <w:pPr>
        <w:jc w:val="both"/>
        <w:rPr>
          <w:rFonts w:hAnsi="Cambria" w:ascii="Cambria"/>
        </w:rPr>
      </w:pPr>
    </w:p>
    <w:p w:rsidRDefault="008D5053" w:rsidP="008D5053" w:rsidR="008D5053" w:rsidRPr="008D5053">
      <w:pPr>
        <w:jc w:val="both"/>
        <w:rPr>
          <w:rFonts w:hAnsi="Cambria" w:ascii="Cambria"/>
        </w:rPr>
      </w:pPr>
      <w:r w:rsidRPr="008D5053">
        <w:rPr>
          <w:rFonts w:hAnsi="Cambria" w:ascii="Cambria"/>
        </w:rPr>
        <w:t>Osnivači/č</w:t>
      </w:r>
      <w:r>
        <w:rPr>
          <w:rFonts w:hAnsi="Cambria" w:ascii="Cambria"/>
        </w:rPr>
        <w:t>lanovi stečajnoga dužnika</w:t>
      </w:r>
      <w:r w:rsidRPr="008D5053">
        <w:rPr>
          <w:rFonts w:hAnsi="Cambria" w:ascii="Cambria"/>
        </w:rPr>
        <w:t xml:space="preserve"> je RENTING d.o.o., OIB:43268348731, Zagreb, Ozaljska 33 .</w:t>
      </w:r>
      <w:r>
        <w:rPr>
          <w:rFonts w:hAnsi="Cambria" w:ascii="Cambria"/>
        </w:rPr>
        <w:t xml:space="preserve"> (nad osnivačem otvoren stečajni postupka pred Trgovačkim sudom u Zagrebu pod poslovnim brojem St-)</w:t>
      </w:r>
    </w:p>
    <w:p w:rsidRDefault="008D5053" w:rsidP="008D5053" w:rsidR="008D5053" w:rsidRPr="008D5053">
      <w:pPr>
        <w:jc w:val="both"/>
        <w:rPr>
          <w:rFonts w:hAnsi="Cambria" w:ascii="Cambria"/>
        </w:rPr>
      </w:pPr>
      <w:r w:rsidRPr="008D5053">
        <w:rPr>
          <w:rFonts w:hAnsi="Cambria" w:ascii="Cambria"/>
        </w:rPr>
        <w:t xml:space="preserve"> </w:t>
      </w:r>
    </w:p>
    <w:p w:rsidRDefault="008D5053" w:rsidP="008D5053" w:rsidR="008D5053" w:rsidRPr="008D5053">
      <w:pPr>
        <w:jc w:val="both"/>
        <w:rPr>
          <w:rFonts w:hAnsi="Cambria" w:ascii="Cambria"/>
        </w:rPr>
      </w:pPr>
      <w:r w:rsidRPr="008D5053">
        <w:rPr>
          <w:rFonts w:hAnsi="Cambria" w:ascii="Cambria"/>
        </w:rPr>
        <w:t xml:space="preserve">Glavni predmet poslovanja – djelatnosti </w:t>
      </w:r>
      <w:r>
        <w:rPr>
          <w:rFonts w:hAnsi="Cambria" w:ascii="Cambria"/>
        </w:rPr>
        <w:t xml:space="preserve">stečajnoga </w:t>
      </w:r>
      <w:r w:rsidRPr="008D5053">
        <w:rPr>
          <w:rFonts w:hAnsi="Cambria" w:ascii="Cambria"/>
        </w:rPr>
        <w:t>dužnika   je prema NKDU 2007 – grupirano u 41.20 –Gradnja stambenih i nestambenih zgrada.</w:t>
      </w:r>
    </w:p>
    <w:p w:rsidRDefault="008D5053" w:rsidP="008D5053" w:rsidR="008D5053" w:rsidRPr="008D5053">
      <w:pPr>
        <w:jc w:val="both"/>
        <w:rPr>
          <w:rFonts w:hAnsi="Cambria" w:ascii="Cambria"/>
        </w:rPr>
      </w:pPr>
      <w:r w:rsidRPr="008D5053">
        <w:rPr>
          <w:rFonts w:hAnsi="Cambria" w:ascii="Cambria"/>
        </w:rPr>
        <w:t xml:space="preserve">                                                                                                                                                                                                                                                                                                                                                                                                                                                                                                                          Zakonski zastupnik </w:t>
      </w:r>
      <w:r>
        <w:rPr>
          <w:rFonts w:hAnsi="Cambria" w:ascii="Cambria"/>
        </w:rPr>
        <w:t xml:space="preserve">stečajnoga </w:t>
      </w:r>
      <w:r w:rsidRPr="008D5053">
        <w:rPr>
          <w:rFonts w:hAnsi="Cambria" w:ascii="Cambria"/>
        </w:rPr>
        <w:t xml:space="preserve">dužnika </w:t>
      </w:r>
      <w:r>
        <w:rPr>
          <w:rFonts w:hAnsi="Cambria" w:ascii="Cambria"/>
        </w:rPr>
        <w:t xml:space="preserve">prije otvranja stečajnoga postupka bila </w:t>
      </w:r>
      <w:r w:rsidRPr="008D5053">
        <w:rPr>
          <w:rFonts w:hAnsi="Cambria" w:ascii="Cambria"/>
        </w:rPr>
        <w:t>je Marina Bunčić, OIB:73586695433, Zagreb, Vlaška 2, u svojstvu direktora, zastupa samostalno i neograničeno</w:t>
      </w:r>
    </w:p>
    <w:p w:rsidRDefault="008D5053" w:rsidP="008D5053" w:rsidR="008D5053" w:rsidRPr="008D5053">
      <w:pPr>
        <w:jc w:val="both"/>
        <w:rPr>
          <w:rFonts w:hAnsi="Cambria" w:ascii="Cambria"/>
        </w:rPr>
      </w:pPr>
    </w:p>
    <w:p w:rsidRDefault="008D5053" w:rsidP="008D5053" w:rsidR="008D5053">
      <w:pPr>
        <w:jc w:val="both"/>
        <w:rPr>
          <w:rFonts w:hAnsi="Cambria" w:ascii="Cambria"/>
        </w:rPr>
      </w:pPr>
      <w:r w:rsidRPr="008D5053">
        <w:rPr>
          <w:rFonts w:hAnsi="Cambria" w:ascii="Cambria"/>
        </w:rPr>
        <w:t xml:space="preserve">Kod </w:t>
      </w:r>
      <w:r>
        <w:rPr>
          <w:rFonts w:hAnsi="Cambria" w:ascii="Cambria"/>
        </w:rPr>
        <w:t xml:space="preserve">stečajnoga </w:t>
      </w:r>
      <w:r w:rsidRPr="008D5053">
        <w:rPr>
          <w:rFonts w:hAnsi="Cambria" w:ascii="Cambria"/>
        </w:rPr>
        <w:t xml:space="preserve">dužniku prema evidenciji registra osiguranika HZMIO,  </w:t>
      </w:r>
      <w:r>
        <w:rPr>
          <w:rFonts w:hAnsi="Cambria" w:ascii="Cambria"/>
        </w:rPr>
        <w:t>u vremenskome periodu otvranja stečajnoga postupka nije bilo uposlenih radnika, kao niti tijekom njegovoga poslovanja u proteklome vremenskome periodu od osnivanja do otvranja stečajnoga postupka.</w:t>
      </w:r>
    </w:p>
    <w:p w:rsidRDefault="008D5053" w:rsidP="008D5053" w:rsidR="008D5053">
      <w:pPr>
        <w:jc w:val="both"/>
        <w:rPr>
          <w:rFonts w:hAnsi="Cambria" w:ascii="Cambria"/>
        </w:rPr>
      </w:pPr>
    </w:p>
    <w:p w:rsidRDefault="008D5053" w:rsidP="008D5053" w:rsidR="008D5053" w:rsidRPr="008D5053">
      <w:pPr>
        <w:jc w:val="both"/>
        <w:rPr>
          <w:rFonts w:hAnsi="Cambria" w:ascii="Cambria"/>
          <w:i/>
        </w:rPr>
      </w:pPr>
      <w:r w:rsidRPr="008D5053">
        <w:rPr>
          <w:rFonts w:hAnsi="Cambria" w:ascii="Cambria"/>
          <w:i/>
        </w:rPr>
        <w:t>Dokaz: Ispis iz prijavnog registra osiguranika HZMO, Klasa:035-06/19-03/1, Ur. Broj: 341-25-11/6-19-337 s nadnevkom od  26.02.2019.</w:t>
      </w:r>
    </w:p>
    <w:p w:rsidRDefault="008D5053" w:rsidP="008D5053" w:rsidR="008D5053" w:rsidRPr="008D5053">
      <w:pPr>
        <w:jc w:val="both"/>
        <w:rPr>
          <w:rFonts w:hAnsi="Cambria" w:ascii="Cambria"/>
          <w:i/>
        </w:rPr>
      </w:pPr>
      <w:r w:rsidRPr="008D5053">
        <w:rPr>
          <w:rFonts w:hAnsi="Cambria" w:ascii="Cambria"/>
          <w:i/>
        </w:rPr>
        <w:t xml:space="preserve"> </w:t>
      </w:r>
    </w:p>
    <w:p w:rsidRDefault="001B5A28" w:rsidP="008D5053" w:rsidR="008D5053" w:rsidRPr="008D5053">
      <w:pPr>
        <w:jc w:val="both"/>
        <w:rPr>
          <w:rFonts w:hAnsi="Cambria" w:ascii="Cambria"/>
        </w:rPr>
      </w:pPr>
      <w:r>
        <w:rPr>
          <w:rFonts w:hAnsi="Cambria" w:ascii="Cambria"/>
        </w:rPr>
        <w:t>Stečajni d</w:t>
      </w:r>
      <w:r w:rsidR="008D5053" w:rsidRPr="008D5053">
        <w:rPr>
          <w:rFonts w:hAnsi="Cambria" w:ascii="Cambria"/>
        </w:rPr>
        <w:t xml:space="preserve">užnik  svoje poslovanje platnog prometa obavlja preko  jednog poslovnog računa koji je </w:t>
      </w:r>
      <w:r>
        <w:rPr>
          <w:rFonts w:hAnsi="Cambria" w:ascii="Cambria"/>
        </w:rPr>
        <w:t xml:space="preserve">bio </w:t>
      </w:r>
      <w:r w:rsidR="008D5053" w:rsidRPr="008D5053">
        <w:rPr>
          <w:rFonts w:hAnsi="Cambria" w:ascii="Cambria"/>
        </w:rPr>
        <w:t>otvoren  u:</w:t>
      </w:r>
    </w:p>
    <w:p w:rsidRDefault="008D5053" w:rsidP="008D5053" w:rsidR="008D5053" w:rsidRPr="008D5053">
      <w:pPr>
        <w:jc w:val="both"/>
        <w:rPr>
          <w:rFonts w:hAnsi="Cambria" w:ascii="Cambria"/>
        </w:rPr>
      </w:pPr>
    </w:p>
    <w:p w:rsidRDefault="008D5053" w:rsidP="008D5053" w:rsidR="008D5053" w:rsidRPr="008D5053">
      <w:pPr>
        <w:numPr>
          <w:ilvl w:val="0"/>
          <w:numId w:val="17"/>
        </w:numPr>
        <w:jc w:val="both"/>
        <w:rPr>
          <w:rFonts w:hAnsi="Cambria" w:ascii="Cambria"/>
        </w:rPr>
      </w:pPr>
      <w:r w:rsidRPr="008D5053">
        <w:rPr>
          <w:rFonts w:hAnsi="Cambria" w:ascii="Cambria"/>
        </w:rPr>
        <w:t>ERSTE&amp;STEIERMÄRKISCHE BANK d.d broj HR93 2402 0061 1005 8382 8</w:t>
      </w:r>
    </w:p>
    <w:p w:rsidRDefault="00AF30FC" w:rsidP="00F3476B" w:rsidR="00AF30FC" w:rsidRPr="00C57CA1">
      <w:pPr>
        <w:jc w:val="both"/>
        <w:rPr>
          <w:rFonts w:hAnsi="Cambria" w:ascii="Cambria"/>
          <w:b/>
          <w:bCs/>
        </w:rPr>
      </w:pPr>
    </w:p>
    <w:p w:rsidRDefault="00AF30FC" w:rsidP="00E56465" w:rsidR="009F423D">
      <w:pPr>
        <w:jc w:val="both"/>
        <w:rPr>
          <w:rFonts w:hAnsi="Cambria" w:ascii="Cambria"/>
        </w:rPr>
      </w:pPr>
      <w:r>
        <w:rPr>
          <w:rFonts w:hAnsi="Cambria" w:ascii="Cambria"/>
        </w:rPr>
        <w:t>Stečajni</w:t>
      </w:r>
      <w:r w:rsidR="00B359F8">
        <w:rPr>
          <w:rFonts w:hAnsi="Cambria" w:ascii="Cambria"/>
        </w:rPr>
        <w:t xml:space="preserve"> dužnik zadnja godišnja izviješća dosta</w:t>
      </w:r>
      <w:r w:rsidR="003F74B2">
        <w:rPr>
          <w:rFonts w:hAnsi="Cambria" w:ascii="Cambria"/>
        </w:rPr>
        <w:t>vio je MF Porezna upr</w:t>
      </w:r>
      <w:r w:rsidR="001B5A28">
        <w:rPr>
          <w:rFonts w:hAnsi="Cambria" w:ascii="Cambria"/>
        </w:rPr>
        <w:t>ava za 2011</w:t>
      </w:r>
      <w:r w:rsidR="00B359F8">
        <w:rPr>
          <w:rFonts w:hAnsi="Cambria" w:ascii="Cambria"/>
        </w:rPr>
        <w:t>.godinu</w:t>
      </w:r>
      <w:r w:rsidR="001B5A28">
        <w:rPr>
          <w:rFonts w:hAnsi="Cambria" w:ascii="Cambria"/>
        </w:rPr>
        <w:t xml:space="preserve">, dok je </w:t>
      </w:r>
      <w:r w:rsidR="00C1110E">
        <w:rPr>
          <w:rFonts w:hAnsi="Cambria" w:ascii="Cambria"/>
        </w:rPr>
        <w:t>za objavu na javnom registru FINE</w:t>
      </w:r>
      <w:r w:rsidR="001B5A28">
        <w:rPr>
          <w:rFonts w:hAnsi="Cambria" w:ascii="Cambria"/>
        </w:rPr>
        <w:t>, dostavljeno zadnje izviješće zaključno sa 2014.godinom.</w:t>
      </w:r>
    </w:p>
    <w:p w:rsidRDefault="00AF30FC" w:rsidP="00E56465" w:rsidR="00AF30FC">
      <w:pPr>
        <w:jc w:val="both"/>
        <w:rPr>
          <w:rFonts w:hAnsi="Cambria" w:ascii="Cambria"/>
        </w:rPr>
      </w:pPr>
    </w:p>
    <w:p w:rsidRDefault="00AF30FC" w:rsidP="00C50E7A" w:rsidR="00AF30FC">
      <w:pPr>
        <w:numPr>
          <w:ilvl w:val="1"/>
          <w:numId w:val="11"/>
        </w:numPr>
        <w:jc w:val="both"/>
        <w:rPr>
          <w:rFonts w:hAnsi="Cambria" w:ascii="Cambria"/>
        </w:rPr>
      </w:pPr>
      <w:r>
        <w:rPr>
          <w:rFonts w:hAnsi="Cambria" w:ascii="Cambria"/>
        </w:rPr>
        <w:t>Prijedloga za otvaranje stečajnog postupka</w:t>
      </w:r>
    </w:p>
    <w:p w:rsidRDefault="001B5A28" w:rsidP="001B5A28" w:rsidR="001B5A28">
      <w:pPr>
        <w:ind w:left="1440"/>
        <w:jc w:val="both"/>
        <w:rPr>
          <w:rFonts w:hAnsi="Cambria" w:ascii="Cambria"/>
        </w:rPr>
      </w:pPr>
    </w:p>
    <w:p w:rsidRDefault="001B5A28" w:rsidP="001B5A28" w:rsidR="001B5A28" w:rsidRPr="001B5A28">
      <w:pPr>
        <w:jc w:val="both"/>
        <w:rPr>
          <w:rFonts w:hAnsi="Cambria" w:ascii="Cambria"/>
        </w:rPr>
      </w:pPr>
      <w:r w:rsidRPr="001B5A28">
        <w:rPr>
          <w:rFonts w:hAnsi="Cambria" w:ascii="Cambria"/>
        </w:rPr>
        <w:t xml:space="preserve">Prijedloga za otvaranje stečajnog postupka nad dužnikom podnijet je od strane vjerovnika ERSTE&amp;STEIERMÄRKISCHE BANK d.d. </w:t>
      </w:r>
    </w:p>
    <w:p w:rsidRDefault="001B5A28" w:rsidP="001B5A28" w:rsidR="001B5A28" w:rsidRPr="001B5A28">
      <w:pPr>
        <w:jc w:val="both"/>
        <w:rPr>
          <w:rFonts w:hAnsi="Cambria" w:ascii="Cambria"/>
        </w:rPr>
      </w:pPr>
    </w:p>
    <w:p w:rsidRDefault="001B5A28" w:rsidP="001B5A28" w:rsidR="00AF30FC" w:rsidRPr="00C57CA1">
      <w:pPr>
        <w:jc w:val="both"/>
        <w:rPr>
          <w:rFonts w:hAnsi="Cambria" w:ascii="Cambria"/>
        </w:rPr>
      </w:pPr>
      <w:r w:rsidRPr="001B5A28">
        <w:rPr>
          <w:rFonts w:hAnsi="Cambria" w:ascii="Cambria"/>
        </w:rPr>
        <w:t>Temeljem tog prijedloga Trgovački sud u Zagrebu je rješenjem  St – 147/19  od 08. veljače 2019. pokrenu prethodi postupak nad dužnikom radi utvrđivanja uvjeta za otvaranje stečajnog postupka nad dužnikom, kao i stanja imovine i obveza dužnika.</w:t>
      </w:r>
    </w:p>
    <w:p w:rsidRDefault="001B5A28" w:rsidP="00E56465" w:rsidR="001B5A28">
      <w:pPr>
        <w:jc w:val="both"/>
        <w:rPr>
          <w:rFonts w:hAnsi="Cambria" w:ascii="Cambria"/>
        </w:rPr>
      </w:pPr>
    </w:p>
    <w:p w:rsidRDefault="00B634EB" w:rsidP="00E56465" w:rsidR="00B634EB">
      <w:pPr>
        <w:jc w:val="both"/>
        <w:rPr>
          <w:rFonts w:hAnsi="Cambria" w:ascii="Cambria"/>
        </w:rPr>
      </w:pPr>
    </w:p>
    <w:p w:rsidRDefault="00B634EB" w:rsidP="00B634EB" w:rsidR="00B634EB" w:rsidRPr="00B634EB">
      <w:pPr>
        <w:jc w:val="both"/>
        <w:rPr>
          <w:rFonts w:hAnsi="Cambria" w:ascii="Cambria"/>
          <w:bCs/>
        </w:rPr>
      </w:pPr>
      <w:r>
        <w:rPr>
          <w:rFonts w:hAnsi="Cambria" w:ascii="Cambria"/>
          <w:bCs/>
        </w:rPr>
        <w:lastRenderedPageBreak/>
        <w:t>U prethodnom postupku temeljem pribavljene dokumentacije</w:t>
      </w:r>
      <w:r w:rsidRPr="00B634EB">
        <w:rPr>
          <w:rFonts w:hAnsi="Cambria" w:ascii="Cambria"/>
          <w:bCs/>
        </w:rPr>
        <w:t>, ustanovljeno je da je u</w:t>
      </w:r>
      <w:r w:rsidRPr="00B634EB">
        <w:rPr>
          <w:rFonts w:hAnsi="Cambria" w:ascii="Cambria"/>
          <w:b/>
          <w:bCs/>
        </w:rPr>
        <w:t xml:space="preserve"> </w:t>
      </w:r>
      <w:r w:rsidRPr="00B634EB">
        <w:rPr>
          <w:rFonts w:hAnsi="Cambria" w:ascii="Cambria"/>
          <w:bCs/>
        </w:rPr>
        <w:t xml:space="preserve">Očevidnik o redoslijedu plaćanja na dan </w:t>
      </w:r>
      <w:r>
        <w:rPr>
          <w:rFonts w:hAnsi="Cambria" w:ascii="Cambria"/>
          <w:bCs/>
        </w:rPr>
        <w:t>13</w:t>
      </w:r>
      <w:r w:rsidRPr="00B634EB">
        <w:rPr>
          <w:rFonts w:hAnsi="Cambria" w:ascii="Cambria"/>
          <w:bCs/>
        </w:rPr>
        <w:t>.</w:t>
      </w:r>
      <w:r>
        <w:rPr>
          <w:rFonts w:hAnsi="Cambria" w:ascii="Cambria"/>
          <w:bCs/>
        </w:rPr>
        <w:t xml:space="preserve"> ožujka 2019</w:t>
      </w:r>
      <w:r w:rsidRPr="00B634EB">
        <w:rPr>
          <w:rFonts w:hAnsi="Cambria" w:ascii="Cambria"/>
          <w:bCs/>
        </w:rPr>
        <w:t>. god.</w:t>
      </w:r>
      <w:r>
        <w:rPr>
          <w:rFonts w:hAnsi="Cambria" w:ascii="Cambria"/>
          <w:bCs/>
        </w:rPr>
        <w:t>,</w:t>
      </w:r>
      <w:r w:rsidRPr="00B634EB">
        <w:rPr>
          <w:rFonts w:hAnsi="Cambria" w:ascii="Cambria"/>
          <w:bCs/>
        </w:rPr>
        <w:t xml:space="preserve"> evidentirano naloga za plaćanje čije izvršenje nema pokriće  u iznosu od  </w:t>
      </w:r>
      <w:r w:rsidRPr="00B634EB">
        <w:rPr>
          <w:rFonts w:hAnsi="Cambria" w:ascii="Cambria"/>
          <w:b/>
          <w:bCs/>
        </w:rPr>
        <w:t xml:space="preserve"> </w:t>
      </w:r>
      <w:r w:rsidRPr="00B634EB">
        <w:rPr>
          <w:rFonts w:hAnsi="Cambria" w:ascii="Cambria"/>
          <w:bCs/>
        </w:rPr>
        <w:t>7.589.878,99 kuna</w:t>
      </w:r>
      <w:r>
        <w:rPr>
          <w:rFonts w:hAnsi="Cambria" w:ascii="Cambria"/>
          <w:bCs/>
        </w:rPr>
        <w:t xml:space="preserve">, te da je </w:t>
      </w:r>
      <w:r w:rsidRPr="00B634EB">
        <w:rPr>
          <w:rFonts w:hAnsi="Cambria" w:ascii="Cambria"/>
          <w:bCs/>
        </w:rPr>
        <w:t>evidentirana neprekidna blokada računa u trajanju od  127 dana</w:t>
      </w:r>
      <w:r>
        <w:rPr>
          <w:rFonts w:hAnsi="Cambria" w:ascii="Cambria"/>
          <w:bCs/>
        </w:rPr>
        <w:t xml:space="preserve">, čime su ispunjene pretpostavke </w:t>
      </w:r>
      <w:r w:rsidRPr="00B634EB">
        <w:rPr>
          <w:rFonts w:hAnsi="Cambria" w:ascii="Cambria"/>
          <w:bCs/>
        </w:rPr>
        <w:t>da postoji razloga za otvaranje stečajnog postupka iz razloga nesposobnosti plaćanja dužnika sukladno čl. 5 st. 2. Stečajnog zakona (NN 71/15).</w:t>
      </w:r>
    </w:p>
    <w:p w:rsidRDefault="006E31F8" w:rsidP="009419B5" w:rsidR="006E31F8">
      <w:pPr>
        <w:jc w:val="both"/>
        <w:rPr>
          <w:rFonts w:cs="Tahoma" w:hAnsi="Cambria" w:ascii="Cambria"/>
        </w:rPr>
      </w:pPr>
    </w:p>
    <w:p w:rsidRDefault="00AF30FC" w:rsidP="009419B5" w:rsidR="009419B5" w:rsidRPr="009419B5">
      <w:pPr>
        <w:jc w:val="both"/>
        <w:rPr>
          <w:rFonts w:cs="Tahoma" w:hAnsi="Cambria" w:ascii="Cambria"/>
        </w:rPr>
      </w:pPr>
      <w:r w:rsidRPr="00786AB5">
        <w:rPr>
          <w:rFonts w:cs="Tahoma" w:hAnsi="Cambria" w:ascii="Cambria"/>
        </w:rPr>
        <w:t>Trgovački</w:t>
      </w:r>
      <w:r w:rsidR="009419B5">
        <w:rPr>
          <w:rFonts w:cs="Tahoma" w:hAnsi="Cambria" w:ascii="Cambria"/>
        </w:rPr>
        <w:t xml:space="preserve"> suda u Zagrebu donio je dan</w:t>
      </w:r>
      <w:r w:rsidR="00B634EB">
        <w:rPr>
          <w:rFonts w:cs="Tahoma" w:hAnsi="Cambria" w:ascii="Cambria"/>
        </w:rPr>
        <w:t>a 04. travnja</w:t>
      </w:r>
      <w:r w:rsidRPr="00786AB5">
        <w:rPr>
          <w:rFonts w:cs="Tahoma" w:hAnsi="Cambria" w:ascii="Cambria"/>
        </w:rPr>
        <w:t xml:space="preserve"> 2</w:t>
      </w:r>
      <w:r w:rsidR="00B634EB">
        <w:rPr>
          <w:rFonts w:cs="Tahoma" w:hAnsi="Cambria" w:ascii="Cambria"/>
        </w:rPr>
        <w:t>019</w:t>
      </w:r>
      <w:r w:rsidRPr="00786AB5">
        <w:rPr>
          <w:rFonts w:cs="Tahoma" w:hAnsi="Cambria" w:ascii="Cambria"/>
        </w:rPr>
        <w:t xml:space="preserve">.god. Rješenje o otvaranju stečajnog </w:t>
      </w:r>
      <w:r w:rsidR="009419B5">
        <w:rPr>
          <w:rFonts w:cs="Tahoma" w:hAnsi="Cambria" w:ascii="Cambria"/>
        </w:rPr>
        <w:t>postupka pod poslovnim brojem 48</w:t>
      </w:r>
      <w:r w:rsidRPr="00786AB5">
        <w:rPr>
          <w:rFonts w:cs="Tahoma" w:hAnsi="Cambria" w:ascii="Cambria"/>
        </w:rPr>
        <w:t>. St-</w:t>
      </w:r>
      <w:r w:rsidR="00B634EB">
        <w:rPr>
          <w:rFonts w:cs="Tahoma" w:hAnsi="Cambria" w:ascii="Cambria"/>
        </w:rPr>
        <w:t>147/19</w:t>
      </w:r>
      <w:r w:rsidRPr="00786AB5">
        <w:rPr>
          <w:rFonts w:cs="Tahoma" w:hAnsi="Cambria" w:ascii="Cambria"/>
        </w:rPr>
        <w:t xml:space="preserve"> nad stečajnim dužnikom</w:t>
      </w:r>
      <w:r w:rsidR="009419B5">
        <w:rPr>
          <w:rFonts w:cs="Tahoma" w:hAnsi="Cambria" w:ascii="Cambria"/>
        </w:rPr>
        <w:t xml:space="preserve"> </w:t>
      </w:r>
      <w:r w:rsidR="00B634EB">
        <w:rPr>
          <w:rFonts w:cs="Tahoma" w:hAnsi="Cambria" w:ascii="Cambria"/>
        </w:rPr>
        <w:t xml:space="preserve"> KAČJAK</w:t>
      </w:r>
      <w:r w:rsidR="006E31F8">
        <w:rPr>
          <w:rFonts w:cs="Tahoma" w:hAnsi="Cambria" w:ascii="Cambria"/>
        </w:rPr>
        <w:t xml:space="preserve"> </w:t>
      </w:r>
      <w:r w:rsidR="000A1C25">
        <w:rPr>
          <w:rFonts w:cs="Tahoma" w:hAnsi="Cambria" w:ascii="Cambria"/>
        </w:rPr>
        <w:t>d.o.o.</w:t>
      </w:r>
    </w:p>
    <w:p w:rsidRDefault="00AF30FC" w:rsidP="005559CC" w:rsidR="00E65C95">
      <w:pPr>
        <w:jc w:val="both"/>
        <w:rPr>
          <w:rFonts w:cs="Tahoma" w:hAnsi="Cambria" w:ascii="Cambria"/>
        </w:rPr>
      </w:pPr>
      <w:r w:rsidRPr="009419B5">
        <w:rPr>
          <w:rFonts w:cs="Tahoma" w:hAnsi="Cambria" w:ascii="Cambria"/>
        </w:rPr>
        <w:t xml:space="preserve"> </w:t>
      </w:r>
    </w:p>
    <w:p w:rsidRDefault="009419B5" w:rsidP="005559CC" w:rsidR="009419B5" w:rsidRPr="00641B3F">
      <w:pPr>
        <w:jc w:val="both"/>
        <w:rPr>
          <w:rFonts w:cs="Tahoma" w:hAnsi="Cambria" w:ascii="Cambria"/>
        </w:rPr>
      </w:pPr>
    </w:p>
    <w:p w:rsidRDefault="00AF30FC" w:rsidP="00C50E7A" w:rsidR="00AF30FC" w:rsidRPr="00786AB5">
      <w:pPr>
        <w:numPr>
          <w:ilvl w:val="0"/>
          <w:numId w:val="11"/>
        </w:numPr>
        <w:jc w:val="both"/>
        <w:rPr>
          <w:rFonts w:cs="Tahoma" w:hAnsi="Cambria" w:ascii="Cambria"/>
          <w:b/>
        </w:rPr>
      </w:pPr>
      <w:r w:rsidRPr="00786AB5">
        <w:rPr>
          <w:rFonts w:cs="Tahoma" w:hAnsi="Cambria" w:ascii="Cambria"/>
          <w:b/>
        </w:rPr>
        <w:t>Aktivnosti stečajnog upravitelja</w:t>
      </w:r>
    </w:p>
    <w:p w:rsidRDefault="00AF30FC" w:rsidP="00E56465" w:rsidR="00AF30FC" w:rsidRPr="00786AB5">
      <w:pPr>
        <w:ind w:left="360"/>
        <w:jc w:val="both"/>
        <w:rPr>
          <w:rFonts w:cs="Tahoma" w:hAnsi="Cambria" w:ascii="Cambria"/>
          <w:b/>
        </w:rPr>
      </w:pPr>
    </w:p>
    <w:p w:rsidRDefault="00AF30FC" w:rsidP="00E56465" w:rsidR="00363A6C">
      <w:pPr>
        <w:jc w:val="both"/>
        <w:rPr>
          <w:rFonts w:cs="Tahoma" w:hAnsi="Cambria" w:ascii="Cambria"/>
        </w:rPr>
      </w:pPr>
      <w:r w:rsidRPr="00786AB5">
        <w:rPr>
          <w:rFonts w:cs="Tahoma" w:hAnsi="Cambria" w:ascii="Cambria"/>
        </w:rPr>
        <w:t xml:space="preserve">    Imenovanjem za stečajnoga upravitelja, preuzeo sam obv</w:t>
      </w:r>
      <w:r w:rsidR="00041E98">
        <w:rPr>
          <w:rFonts w:cs="Tahoma" w:hAnsi="Cambria" w:ascii="Cambria"/>
        </w:rPr>
        <w:t>eze koje proističu iz  čl. 89</w:t>
      </w:r>
      <w:r w:rsidR="00363A6C">
        <w:rPr>
          <w:rFonts w:cs="Tahoma" w:hAnsi="Cambria" w:ascii="Cambria"/>
        </w:rPr>
        <w:t>.</w:t>
      </w:r>
    </w:p>
    <w:p w:rsidRDefault="00363A6C" w:rsidP="00E56465" w:rsidR="00AF30FC" w:rsidRPr="00786AB5">
      <w:pPr>
        <w:jc w:val="both"/>
        <w:rPr>
          <w:rFonts w:cs="Tahoma" w:hAnsi="Cambria" w:ascii="Cambria"/>
        </w:rPr>
      </w:pPr>
      <w:r>
        <w:rPr>
          <w:rFonts w:cs="Tahoma" w:hAnsi="Cambria" w:ascii="Cambria"/>
        </w:rPr>
        <w:t xml:space="preserve"> S</w:t>
      </w:r>
      <w:r w:rsidR="00041E98">
        <w:rPr>
          <w:rFonts w:cs="Tahoma" w:hAnsi="Cambria" w:ascii="Cambria"/>
        </w:rPr>
        <w:t xml:space="preserve">Z, </w:t>
      </w:r>
      <w:r w:rsidR="00AF30FC" w:rsidRPr="00786AB5">
        <w:rPr>
          <w:rFonts w:cs="Tahoma" w:hAnsi="Cambria" w:ascii="Cambria"/>
        </w:rPr>
        <w:t xml:space="preserve"> a temeljem toga poduzeo samo i izvršio propisane radnje, i to:</w:t>
      </w:r>
    </w:p>
    <w:p w:rsidRDefault="00641B3F" w:rsidP="00C50E7A" w:rsidR="00AF30FC" w:rsidRPr="00786AB5">
      <w:pPr>
        <w:numPr>
          <w:ilvl w:val="0"/>
          <w:numId w:val="4"/>
        </w:numPr>
        <w:jc w:val="both"/>
        <w:rPr>
          <w:rFonts w:cs="Tahoma" w:hAnsi="Cambria" w:ascii="Cambria"/>
        </w:rPr>
      </w:pPr>
      <w:r>
        <w:rPr>
          <w:rFonts w:cs="Tahoma" w:hAnsi="Cambria" w:ascii="Cambria"/>
        </w:rPr>
        <w:t xml:space="preserve">Pisanim podneskom pozvao </w:t>
      </w:r>
      <w:r w:rsidR="00CB58C1">
        <w:rPr>
          <w:rFonts w:cs="Tahoma" w:hAnsi="Cambria" w:ascii="Cambria"/>
        </w:rPr>
        <w:t xml:space="preserve">bivšega </w:t>
      </w:r>
      <w:r>
        <w:rPr>
          <w:rFonts w:cs="Tahoma" w:hAnsi="Cambria" w:ascii="Cambria"/>
        </w:rPr>
        <w:t>zakonskoga zastupnika na predaju poslovne dokumentacije</w:t>
      </w:r>
      <w:r w:rsidR="000A1C25">
        <w:rPr>
          <w:rFonts w:cs="Tahoma" w:hAnsi="Cambria" w:ascii="Cambria"/>
        </w:rPr>
        <w:t xml:space="preserve"> i imovine steč</w:t>
      </w:r>
      <w:r w:rsidR="00B634EB">
        <w:rPr>
          <w:rFonts w:cs="Tahoma" w:hAnsi="Cambria" w:ascii="Cambria"/>
        </w:rPr>
        <w:t>ajnoga dužnika – nekretnine (</w:t>
      </w:r>
      <w:r w:rsidR="00CB58C1">
        <w:rPr>
          <w:rFonts w:cs="Tahoma" w:hAnsi="Cambria" w:ascii="Cambria"/>
        </w:rPr>
        <w:t xml:space="preserve">bivši </w:t>
      </w:r>
      <w:r w:rsidR="00B634EB">
        <w:rPr>
          <w:rFonts w:cs="Tahoma" w:hAnsi="Cambria" w:ascii="Cambria"/>
        </w:rPr>
        <w:t xml:space="preserve">zakonski zastupnik se nije odazvao pisanom pozivu kao i upućenoj elektroničkoj pošti </w:t>
      </w:r>
      <w:r w:rsidR="00CB58C1">
        <w:rPr>
          <w:rFonts w:cs="Tahoma" w:hAnsi="Cambria" w:ascii="Cambria"/>
        </w:rPr>
        <w:t>od strane stečajnoga upravitelja)</w:t>
      </w:r>
    </w:p>
    <w:p w:rsidRDefault="00AF30FC" w:rsidP="00C50E7A" w:rsidR="00AF30FC" w:rsidRPr="00786AB5">
      <w:pPr>
        <w:numPr>
          <w:ilvl w:val="0"/>
          <w:numId w:val="4"/>
        </w:numPr>
        <w:jc w:val="both"/>
        <w:rPr>
          <w:rFonts w:cs="Tahoma" w:hAnsi="Cambria" w:ascii="Cambria"/>
        </w:rPr>
      </w:pPr>
      <w:r w:rsidRPr="00786AB5">
        <w:rPr>
          <w:rFonts w:cs="Tahoma" w:hAnsi="Cambria" w:ascii="Cambria"/>
        </w:rPr>
        <w:t xml:space="preserve">izrađen pečat stečajnog dužnika </w:t>
      </w:r>
    </w:p>
    <w:p w:rsidRDefault="00AF30FC" w:rsidP="000A1C25" w:rsidR="000A1C25" w:rsidRPr="000A1C25">
      <w:pPr>
        <w:numPr>
          <w:ilvl w:val="0"/>
          <w:numId w:val="4"/>
        </w:numPr>
        <w:jc w:val="both"/>
        <w:rPr>
          <w:rFonts w:cs="Tahoma" w:hAnsi="Cambria" w:ascii="Cambria"/>
        </w:rPr>
      </w:pPr>
      <w:r w:rsidRPr="00786AB5">
        <w:rPr>
          <w:rFonts w:cs="Tahoma" w:hAnsi="Cambria" w:ascii="Cambria"/>
        </w:rPr>
        <w:t>pribavljena potvrdu o statusnoj promjeni poslovnog subjekta kod Državnog zavodu za statistiku,</w:t>
      </w:r>
    </w:p>
    <w:p w:rsidRDefault="000A1C25" w:rsidP="00641B3F" w:rsidR="00AF30FC" w:rsidRPr="00641B3F">
      <w:pPr>
        <w:numPr>
          <w:ilvl w:val="0"/>
          <w:numId w:val="4"/>
        </w:numPr>
        <w:jc w:val="both"/>
        <w:rPr>
          <w:rFonts w:cs="Tahoma" w:hAnsi="Cambria" w:ascii="Cambria"/>
        </w:rPr>
      </w:pPr>
      <w:r>
        <w:rPr>
          <w:rFonts w:cs="Tahoma" w:hAnsi="Cambria" w:ascii="Cambria"/>
        </w:rPr>
        <w:t xml:space="preserve">zatvoren </w:t>
      </w:r>
      <w:r w:rsidR="00CB58C1">
        <w:rPr>
          <w:rFonts w:cs="Tahoma" w:hAnsi="Cambria" w:ascii="Cambria"/>
        </w:rPr>
        <w:t>poslovne račune u banki</w:t>
      </w:r>
      <w:r w:rsidR="008675BC">
        <w:rPr>
          <w:rFonts w:cs="Tahoma" w:hAnsi="Cambria" w:ascii="Cambria"/>
        </w:rPr>
        <w:t>, kojim se prednik stečajnog dužnika koristio u platnome prometu do otvaranja stečajnoga postupka,</w:t>
      </w:r>
    </w:p>
    <w:p w:rsidRDefault="00641B3F" w:rsidP="00C50E7A" w:rsidR="00AF30FC" w:rsidRPr="00786AB5">
      <w:pPr>
        <w:numPr>
          <w:ilvl w:val="0"/>
          <w:numId w:val="4"/>
        </w:numPr>
        <w:jc w:val="both"/>
        <w:rPr>
          <w:rFonts w:cs="Tahoma" w:hAnsi="Cambria" w:ascii="Cambria"/>
          <w:u w:val="single"/>
        </w:rPr>
      </w:pPr>
      <w:r>
        <w:rPr>
          <w:rFonts w:cs="Tahoma" w:hAnsi="Cambria" w:ascii="Cambria"/>
        </w:rPr>
        <w:t>pribavlj</w:t>
      </w:r>
      <w:r w:rsidR="00A31785">
        <w:rPr>
          <w:rFonts w:cs="Tahoma" w:hAnsi="Cambria" w:ascii="Cambria"/>
        </w:rPr>
        <w:t xml:space="preserve">ene potvrde od Gradskoga ureda za katastar i geodetske poslove </w:t>
      </w:r>
      <w:r w:rsidR="00AF30FC" w:rsidRPr="00786AB5">
        <w:rPr>
          <w:rFonts w:cs="Tahoma" w:hAnsi="Cambria" w:ascii="Cambria"/>
        </w:rPr>
        <w:t xml:space="preserve"> s ciljem da se utvrdi da li  je stečajni dužnik evidentiran kao posj</w:t>
      </w:r>
      <w:r w:rsidR="00363A6C">
        <w:rPr>
          <w:rFonts w:cs="Tahoma" w:hAnsi="Cambria" w:ascii="Cambria"/>
        </w:rPr>
        <w:t xml:space="preserve">ednik nekretnina (utvrđeno da </w:t>
      </w:r>
      <w:r w:rsidR="00AF30FC" w:rsidRPr="00786AB5">
        <w:rPr>
          <w:rFonts w:cs="Tahoma" w:hAnsi="Cambria" w:ascii="Cambria"/>
        </w:rPr>
        <w:t xml:space="preserve"> </w:t>
      </w:r>
      <w:r w:rsidR="00041E98">
        <w:rPr>
          <w:rFonts w:cs="Tahoma" w:hAnsi="Cambria" w:ascii="Cambria"/>
        </w:rPr>
        <w:t xml:space="preserve">je </w:t>
      </w:r>
      <w:r w:rsidR="00AF30FC" w:rsidRPr="00786AB5">
        <w:rPr>
          <w:rFonts w:cs="Tahoma" w:hAnsi="Cambria" w:ascii="Cambria"/>
        </w:rPr>
        <w:t xml:space="preserve">stečajni dužnik  </w:t>
      </w:r>
      <w:r w:rsidR="00363A6C">
        <w:rPr>
          <w:rFonts w:cs="Tahoma" w:hAnsi="Cambria" w:ascii="Cambria"/>
        </w:rPr>
        <w:t xml:space="preserve"> </w:t>
      </w:r>
      <w:r w:rsidR="00A31785">
        <w:rPr>
          <w:rFonts w:cs="Tahoma" w:hAnsi="Cambria" w:ascii="Cambria"/>
        </w:rPr>
        <w:t xml:space="preserve">nije </w:t>
      </w:r>
      <w:r w:rsidR="00AF30FC" w:rsidRPr="00786AB5">
        <w:rPr>
          <w:rFonts w:cs="Tahoma" w:hAnsi="Cambria" w:ascii="Cambria"/>
        </w:rPr>
        <w:t>evidentirana kao posjednik nekretnina na području grada Zagreba)</w:t>
      </w:r>
    </w:p>
    <w:p w:rsidRDefault="00AF30FC" w:rsidP="003651FF" w:rsidR="005559CC">
      <w:pPr>
        <w:numPr>
          <w:ilvl w:val="0"/>
          <w:numId w:val="4"/>
        </w:numPr>
        <w:jc w:val="both"/>
        <w:rPr>
          <w:rFonts w:cs="Tahoma" w:hAnsi="Cambria" w:ascii="Cambria"/>
        </w:rPr>
      </w:pPr>
      <w:r w:rsidRPr="00786AB5">
        <w:rPr>
          <w:rFonts w:cs="Tahoma" w:hAnsi="Cambria" w:ascii="Cambria"/>
        </w:rPr>
        <w:t>pri</w:t>
      </w:r>
      <w:r w:rsidR="00041E98">
        <w:rPr>
          <w:rFonts w:cs="Tahoma" w:hAnsi="Cambria" w:ascii="Cambria"/>
        </w:rPr>
        <w:t>bav</w:t>
      </w:r>
      <w:r w:rsidR="000A1C25">
        <w:rPr>
          <w:rFonts w:cs="Tahoma" w:hAnsi="Cambria" w:ascii="Cambria"/>
        </w:rPr>
        <w:t xml:space="preserve">ljenog  uvjrenja Centra za vozila Hrvatske d.d.  </w:t>
      </w:r>
      <w:r w:rsidRPr="00786AB5">
        <w:rPr>
          <w:rFonts w:cs="Tahoma" w:hAnsi="Cambria" w:ascii="Cambria"/>
        </w:rPr>
        <w:t xml:space="preserve"> s ciljem da se utvrdi da li  je stečajni dužnik evidentiran ka</w:t>
      </w:r>
      <w:r w:rsidR="008A50A2">
        <w:rPr>
          <w:rFonts w:cs="Tahoma" w:hAnsi="Cambria" w:ascii="Cambria"/>
        </w:rPr>
        <w:t>o vlasnik  pokretnina - motornog</w:t>
      </w:r>
      <w:r w:rsidRPr="00786AB5">
        <w:rPr>
          <w:rFonts w:cs="Tahoma" w:hAnsi="Cambria" w:ascii="Cambria"/>
        </w:rPr>
        <w:t xml:space="preserve"> vozila i tom </w:t>
      </w:r>
      <w:r w:rsidR="003651FF">
        <w:rPr>
          <w:rFonts w:cs="Tahoma" w:hAnsi="Cambria" w:ascii="Cambria"/>
        </w:rPr>
        <w:t xml:space="preserve">prilikom utvrđeno da </w:t>
      </w:r>
      <w:r w:rsidRPr="00041E98">
        <w:rPr>
          <w:rFonts w:cs="Tahoma" w:hAnsi="Cambria" w:ascii="Cambria"/>
        </w:rPr>
        <w:t xml:space="preserve">stečajni dužnik </w:t>
      </w:r>
      <w:r w:rsidR="003651FF">
        <w:rPr>
          <w:rFonts w:cs="Tahoma" w:hAnsi="Cambria" w:ascii="Cambria"/>
        </w:rPr>
        <w:t xml:space="preserve"> </w:t>
      </w:r>
      <w:r w:rsidRPr="00041E98">
        <w:rPr>
          <w:rFonts w:cs="Tahoma" w:hAnsi="Cambria" w:ascii="Cambria"/>
        </w:rPr>
        <w:t>upis</w:t>
      </w:r>
      <w:r w:rsidR="00363A6C" w:rsidRPr="00041E98">
        <w:rPr>
          <w:rFonts w:cs="Tahoma" w:hAnsi="Cambria" w:ascii="Cambria"/>
        </w:rPr>
        <w:t>an kao vlasnik motorni vozila,</w:t>
      </w:r>
    </w:p>
    <w:p w:rsidRDefault="00AE03CF" w:rsidP="003651FF" w:rsidR="00AE03CF" w:rsidRPr="003651FF">
      <w:pPr>
        <w:numPr>
          <w:ilvl w:val="0"/>
          <w:numId w:val="4"/>
        </w:numPr>
        <w:jc w:val="both"/>
        <w:rPr>
          <w:rFonts w:cs="Tahoma" w:hAnsi="Cambria" w:ascii="Cambria"/>
        </w:rPr>
      </w:pPr>
      <w:r>
        <w:rPr>
          <w:rFonts w:cs="Tahoma" w:hAnsi="Cambria" w:ascii="Cambria"/>
        </w:rPr>
        <w:t>pribavljena  potvrda HZMO obrazac 117. popis osiguranika pri</w:t>
      </w:r>
      <w:r w:rsidR="000A1C25">
        <w:rPr>
          <w:rFonts w:cs="Tahoma" w:hAnsi="Cambria" w:ascii="Cambria"/>
        </w:rPr>
        <w:t>javljenih na reg. br. 3113289596</w:t>
      </w:r>
      <w:r w:rsidR="008675BC">
        <w:rPr>
          <w:rFonts w:cs="Tahoma" w:hAnsi="Cambria" w:ascii="Cambria"/>
        </w:rPr>
        <w:t>,</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pregled im</w:t>
      </w:r>
      <w:r w:rsidR="00041E98">
        <w:rPr>
          <w:rFonts w:cs="Tahoma" w:hAnsi="Cambria" w:ascii="Cambria"/>
        </w:rPr>
        <w:t>ovine stečajnog dužnika (čl. 221</w:t>
      </w:r>
      <w:r w:rsidRPr="00786AB5">
        <w:rPr>
          <w:rFonts w:cs="Tahoma" w:hAnsi="Cambria" w:ascii="Cambria"/>
        </w:rPr>
        <w:t xml:space="preserve"> SZ), </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popis vjero</w:t>
      </w:r>
      <w:r w:rsidR="00041E98">
        <w:rPr>
          <w:rFonts w:cs="Tahoma" w:hAnsi="Cambria" w:ascii="Cambria"/>
        </w:rPr>
        <w:t>vnika stečajnoga dužnika (čl.222</w:t>
      </w:r>
      <w:r w:rsidRPr="00786AB5">
        <w:rPr>
          <w:rFonts w:cs="Tahoma" w:hAnsi="Cambria" w:ascii="Cambria"/>
        </w:rPr>
        <w:t xml:space="preserve"> SZ), </w:t>
      </w:r>
    </w:p>
    <w:p w:rsidRDefault="00AF30FC" w:rsidP="00C50E7A" w:rsidR="00AF30FC" w:rsidRPr="00786AB5">
      <w:pPr>
        <w:numPr>
          <w:ilvl w:val="0"/>
          <w:numId w:val="4"/>
        </w:numPr>
        <w:jc w:val="both"/>
        <w:rPr>
          <w:rFonts w:cs="Tahoma" w:hAnsi="Cambria" w:ascii="Cambria"/>
        </w:rPr>
      </w:pPr>
      <w:r w:rsidRPr="00786AB5">
        <w:rPr>
          <w:rFonts w:cs="Tahoma" w:hAnsi="Cambria" w:ascii="Cambria"/>
        </w:rPr>
        <w:t>na osnovu prethodnih izvješća izradio pregled imovine i o</w:t>
      </w:r>
      <w:r w:rsidR="00041E98">
        <w:rPr>
          <w:rFonts w:cs="Tahoma" w:hAnsi="Cambria" w:ascii="Cambria"/>
        </w:rPr>
        <w:t>bveza stečajnog dužnika (čl. 223</w:t>
      </w:r>
      <w:r w:rsidRPr="00786AB5">
        <w:rPr>
          <w:rFonts w:cs="Tahoma" w:hAnsi="Cambria" w:ascii="Cambria"/>
        </w:rPr>
        <w:t xml:space="preserve"> SZ),</w:t>
      </w:r>
    </w:p>
    <w:p w:rsidRDefault="00AF30FC" w:rsidP="00C50E7A" w:rsidR="00AF30FC" w:rsidRPr="00786AB5">
      <w:pPr>
        <w:numPr>
          <w:ilvl w:val="0"/>
          <w:numId w:val="4"/>
        </w:numPr>
        <w:jc w:val="both"/>
        <w:rPr>
          <w:rFonts w:cs="Tahoma" w:hAnsi="Cambria" w:ascii="Cambria"/>
        </w:rPr>
      </w:pPr>
      <w:r w:rsidRPr="00786AB5">
        <w:rPr>
          <w:rFonts w:cs="Tahoma" w:hAnsi="Cambria" w:ascii="Cambria"/>
        </w:rPr>
        <w:t>zaprimio prijave tražbina stečajnih vjerovnika, izvršio pripremne radnje  za njihovo ispitivanje na ispitnom ročištu na osnovu zaprimljen</w:t>
      </w:r>
      <w:r w:rsidR="003651FF">
        <w:rPr>
          <w:rFonts w:cs="Tahoma" w:hAnsi="Cambria" w:ascii="Cambria"/>
        </w:rPr>
        <w:t>e dokumentacije</w:t>
      </w:r>
      <w:r w:rsidRPr="00786AB5">
        <w:rPr>
          <w:rFonts w:cs="Tahoma" w:hAnsi="Cambria" w:ascii="Cambria"/>
        </w:rPr>
        <w:t>,</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tablica stečajnih vjerovnika za ispitno ročište,</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izvi</w:t>
      </w:r>
      <w:r w:rsidR="006E52BF">
        <w:rPr>
          <w:rFonts w:cs="Tahoma" w:hAnsi="Cambria" w:ascii="Cambria"/>
        </w:rPr>
        <w:t>ješće o gospodarsko financij.</w:t>
      </w:r>
      <w:r w:rsidRPr="00786AB5">
        <w:rPr>
          <w:rFonts w:cs="Tahoma" w:hAnsi="Cambria" w:ascii="Cambria"/>
        </w:rPr>
        <w:t xml:space="preserve"> st</w:t>
      </w:r>
      <w:r w:rsidR="00041E98">
        <w:rPr>
          <w:rFonts w:cs="Tahoma" w:hAnsi="Cambria" w:ascii="Cambria"/>
        </w:rPr>
        <w:t>anju stečajnoga dužnika (čl. 227</w:t>
      </w:r>
      <w:r w:rsidRPr="00786AB5">
        <w:rPr>
          <w:rFonts w:cs="Tahoma" w:hAnsi="Cambria" w:ascii="Cambria"/>
        </w:rPr>
        <w:t>. SZ.)</w:t>
      </w:r>
    </w:p>
    <w:p w:rsidRDefault="00AF30FC" w:rsidP="00CB58C1" w:rsidR="00CB58C1" w:rsidRPr="00381CE3">
      <w:pPr>
        <w:numPr>
          <w:ilvl w:val="0"/>
          <w:numId w:val="4"/>
        </w:numPr>
        <w:jc w:val="both"/>
        <w:rPr>
          <w:rFonts w:cs="Tahoma" w:hAnsi="Cambria" w:ascii="Cambria"/>
        </w:rPr>
      </w:pPr>
      <w:r w:rsidRPr="00786AB5">
        <w:rPr>
          <w:rFonts w:cs="Tahoma" w:hAnsi="Cambria" w:ascii="Cambria"/>
        </w:rPr>
        <w:t>na osnovu prethodno pripremljene dokumentacije, izradio pri</w:t>
      </w:r>
      <w:r w:rsidR="00A31785">
        <w:rPr>
          <w:rFonts w:cs="Tahoma" w:hAnsi="Cambria" w:ascii="Cambria"/>
        </w:rPr>
        <w:t>jedloge za Skupštinu vjerovnika</w:t>
      </w:r>
      <w:r w:rsidR="0084503A" w:rsidRPr="00A31785">
        <w:rPr>
          <w:rFonts w:cs="Tahoma" w:hAnsi="Cambria" w:ascii="Cambria"/>
        </w:rPr>
        <w:t>.</w:t>
      </w:r>
    </w:p>
    <w:p w:rsidRDefault="00381CE3" w:rsidP="00381CE3" w:rsidR="00381CE3" w:rsidRPr="00381CE3">
      <w:pPr>
        <w:numPr>
          <w:ilvl w:val="0"/>
          <w:numId w:val="4"/>
        </w:numPr>
        <w:jc w:val="both"/>
        <w:rPr>
          <w:rFonts w:cs="Tahoma" w:hAnsi="Cambria" w:ascii="Cambria"/>
        </w:rPr>
      </w:pPr>
      <w:r w:rsidRPr="00381CE3">
        <w:rPr>
          <w:rFonts w:cs="Tahoma" w:hAnsi="Cambria" w:ascii="Cambria"/>
        </w:rPr>
        <w:t>obavij</w:t>
      </w:r>
      <w:r>
        <w:rPr>
          <w:rFonts w:cs="Tahoma" w:hAnsi="Cambria" w:ascii="Cambria"/>
        </w:rPr>
        <w:t>estio Općinski  sud u Rijeci</w:t>
      </w:r>
      <w:r w:rsidRPr="00381CE3">
        <w:rPr>
          <w:rFonts w:cs="Tahoma" w:hAnsi="Cambria" w:ascii="Cambria"/>
        </w:rPr>
        <w:t xml:space="preserve"> pred kojim se vodi ovrha radi unovčenje imovine stečajnoga dužnika, da je u tom predmetima nad ovršenikom otvoren stečajni postupak, te moli Sud na postupanje sukladno odredbama </w:t>
      </w:r>
    </w:p>
    <w:p w:rsidRDefault="00381CE3" w:rsidP="00381CE3" w:rsidR="00381CE3" w:rsidRPr="00381CE3">
      <w:pPr>
        <w:jc w:val="both"/>
        <w:rPr>
          <w:rFonts w:cs="Tahoma" w:hAnsi="Cambria" w:ascii="Cambria"/>
        </w:rPr>
      </w:pPr>
      <w:r>
        <w:rPr>
          <w:rFonts w:cs="Tahoma" w:hAnsi="Cambria" w:ascii="Cambria"/>
        </w:rPr>
        <w:t xml:space="preserve">              </w:t>
      </w:r>
      <w:r w:rsidRPr="00381CE3">
        <w:rPr>
          <w:rFonts w:cs="Tahoma" w:hAnsi="Cambria" w:ascii="Cambria"/>
        </w:rPr>
        <w:t>čl. 169. Stečajnoga zakona (NN 71/15).</w:t>
      </w:r>
    </w:p>
    <w:p w:rsidRDefault="00381CE3" w:rsidP="00381CE3" w:rsidR="00381CE3" w:rsidRPr="00381CE3">
      <w:pPr>
        <w:jc w:val="both"/>
        <w:rPr>
          <w:rFonts w:cs="Tahoma" w:hAnsi="Cambria" w:ascii="Cambria"/>
        </w:rPr>
      </w:pPr>
    </w:p>
    <w:p w:rsidRDefault="00CB58C1" w:rsidP="00CB58C1" w:rsidR="00CB58C1">
      <w:pPr>
        <w:jc w:val="both"/>
        <w:rPr>
          <w:rFonts w:cs="Tahoma" w:hAnsi="Cambria" w:ascii="Cambria"/>
        </w:rPr>
      </w:pPr>
    </w:p>
    <w:p w:rsidRDefault="00CB58C1" w:rsidP="00CB58C1" w:rsidR="00CB58C1">
      <w:pPr>
        <w:jc w:val="both"/>
        <w:rPr>
          <w:rFonts w:cs="Tahoma" w:hAnsi="Cambria" w:ascii="Cambria"/>
        </w:rPr>
      </w:pPr>
    </w:p>
    <w:p w:rsidRDefault="00CB58C1" w:rsidP="00CB58C1" w:rsidR="00CB58C1">
      <w:pPr>
        <w:jc w:val="both"/>
        <w:rPr>
          <w:rFonts w:cs="Tahoma" w:hAnsi="Cambria" w:ascii="Cambria"/>
        </w:rPr>
      </w:pPr>
    </w:p>
    <w:p w:rsidRDefault="00CB58C1" w:rsidP="00CB58C1" w:rsidR="00CB58C1" w:rsidRPr="00A31785">
      <w:pPr>
        <w:jc w:val="both"/>
        <w:rPr>
          <w:rFonts w:cs="Tahoma" w:hAnsi="Cambria" w:ascii="Cambria"/>
        </w:rPr>
      </w:pPr>
    </w:p>
    <w:p w:rsidRDefault="00F3476B" w:rsidP="00F3476B" w:rsidR="00F3476B" w:rsidRPr="00DE655E">
      <w:pPr>
        <w:jc w:val="both"/>
        <w:rPr>
          <w:rFonts w:cs="Tahoma" w:hAnsi="Cambria" w:ascii="Cambria"/>
        </w:rPr>
      </w:pPr>
    </w:p>
    <w:p w:rsidRDefault="00AF30FC" w:rsidP="00C50E7A" w:rsidR="00AF30FC" w:rsidRPr="00C57CA1">
      <w:pPr>
        <w:numPr>
          <w:ilvl w:val="0"/>
          <w:numId w:val="11"/>
        </w:numPr>
        <w:jc w:val="both"/>
        <w:rPr>
          <w:rFonts w:hAnsi="Cambria" w:ascii="Cambria"/>
          <w:b/>
          <w:bCs/>
        </w:rPr>
      </w:pPr>
      <w:r w:rsidRPr="00C57CA1">
        <w:rPr>
          <w:rFonts w:hAnsi="Cambria" w:ascii="Cambria"/>
          <w:b/>
          <w:bCs/>
        </w:rPr>
        <w:t xml:space="preserve">Imovinu </w:t>
      </w:r>
      <w:r>
        <w:rPr>
          <w:rFonts w:hAnsi="Cambria" w:ascii="Cambria"/>
          <w:b/>
          <w:bCs/>
        </w:rPr>
        <w:t xml:space="preserve">stečajnog </w:t>
      </w:r>
      <w:r w:rsidR="004165DC">
        <w:rPr>
          <w:rFonts w:hAnsi="Cambria" w:ascii="Cambria"/>
          <w:b/>
          <w:bCs/>
        </w:rPr>
        <w:t>dužnika – stečajna masa (čl. 221</w:t>
      </w:r>
      <w:r>
        <w:rPr>
          <w:rFonts w:hAnsi="Cambria" w:ascii="Cambria"/>
          <w:b/>
          <w:bCs/>
        </w:rPr>
        <w:t>. SZ)</w:t>
      </w:r>
    </w:p>
    <w:p w:rsidRDefault="00AF30FC" w:rsidP="00E56465" w:rsidR="00AF30FC">
      <w:pPr>
        <w:suppressAutoHyphens/>
        <w:jc w:val="both"/>
        <w:rPr>
          <w:rFonts w:hAnsi="Cambria" w:ascii="Cambria"/>
          <w:bCs/>
        </w:rPr>
      </w:pPr>
      <w:r>
        <w:rPr>
          <w:rFonts w:hAnsi="Cambria" w:ascii="Cambria"/>
          <w:bCs/>
        </w:rPr>
        <w:t xml:space="preserve">U prilogu ovoga izviješća je prikaz predmeta stečajne mase (imovina stečajnog dužnika) sukladno odredbama čl. </w:t>
      </w:r>
      <w:r w:rsidR="005559CC">
        <w:rPr>
          <w:rFonts w:hAnsi="Cambria" w:ascii="Cambria"/>
          <w:bCs/>
        </w:rPr>
        <w:t>221</w:t>
      </w:r>
      <w:r>
        <w:rPr>
          <w:rFonts w:hAnsi="Cambria" w:ascii="Cambria"/>
          <w:bCs/>
        </w:rPr>
        <w:t>. Stečajnoga zakona</w:t>
      </w:r>
    </w:p>
    <w:p w:rsidRDefault="00AF30FC" w:rsidP="00E56465" w:rsidR="00AF30FC">
      <w:pPr>
        <w:suppressAutoHyphens/>
        <w:jc w:val="both"/>
        <w:rPr>
          <w:rFonts w:hAnsi="Cambria" w:ascii="Cambria"/>
          <w:bCs/>
        </w:rPr>
      </w:pPr>
    </w:p>
    <w:p w:rsidRDefault="00701B4F" w:rsidP="00701B4F" w:rsidR="00701B4F" w:rsidRPr="00701B4F">
      <w:pPr>
        <w:numPr>
          <w:ilvl w:val="1"/>
          <w:numId w:val="12"/>
        </w:numPr>
        <w:suppressAutoHyphens/>
        <w:jc w:val="both"/>
        <w:rPr>
          <w:rFonts w:hAnsi="Cambria" w:ascii="Cambria"/>
          <w:b/>
          <w:bCs/>
        </w:rPr>
      </w:pPr>
      <w:r w:rsidRPr="00701B4F">
        <w:rPr>
          <w:rFonts w:hAnsi="Cambria" w:ascii="Cambria"/>
          <w:b/>
          <w:bCs/>
        </w:rPr>
        <w:t xml:space="preserve">nekretnine </w:t>
      </w:r>
    </w:p>
    <w:p w:rsidRDefault="00701B4F" w:rsidP="00701B4F" w:rsidR="00701B4F">
      <w:pPr>
        <w:suppressAutoHyphens/>
        <w:jc w:val="both"/>
        <w:rPr>
          <w:rFonts w:hAnsi="Cambria" w:ascii="Cambria"/>
          <w:bCs/>
        </w:rPr>
      </w:pPr>
    </w:p>
    <w:p w:rsidRDefault="00CB58C1" w:rsidP="00CB58C1" w:rsidR="00CB58C1" w:rsidRPr="00CB58C1">
      <w:pPr>
        <w:suppressAutoHyphens/>
        <w:jc w:val="both"/>
        <w:rPr>
          <w:rFonts w:hAnsi="Cambria" w:ascii="Cambria"/>
          <w:bCs/>
        </w:rPr>
      </w:pPr>
      <w:r w:rsidRPr="00CB58C1">
        <w:rPr>
          <w:rFonts w:hAnsi="Cambria" w:ascii="Cambria"/>
          <w:bCs/>
        </w:rPr>
        <w:t>Prema zemljišno knjižnom izvatcima Općinskog  suda u Cr</w:t>
      </w:r>
      <w:r w:rsidR="00EC7128">
        <w:rPr>
          <w:rFonts w:hAnsi="Cambria" w:ascii="Cambria"/>
          <w:bCs/>
        </w:rPr>
        <w:t>i</w:t>
      </w:r>
      <w:r w:rsidRPr="00CB58C1">
        <w:rPr>
          <w:rFonts w:hAnsi="Cambria" w:ascii="Cambria"/>
          <w:bCs/>
        </w:rPr>
        <w:t>kvenici – zemljišno knjižni odjel Cr</w:t>
      </w:r>
      <w:r w:rsidR="00EC7128">
        <w:rPr>
          <w:rFonts w:hAnsi="Cambria" w:ascii="Cambria"/>
          <w:bCs/>
        </w:rPr>
        <w:t>i</w:t>
      </w:r>
      <w:r w:rsidRPr="00CB58C1">
        <w:rPr>
          <w:rFonts w:hAnsi="Cambria" w:ascii="Cambria"/>
          <w:bCs/>
        </w:rPr>
        <w:t>kvenica, utvrđeno je da je dužnik evidentiran kao vlasnik nekretnine, na kojima je upisano pravo odvojenoga namirenja temeljem založnoga prava u korist poslovne banke.</w:t>
      </w:r>
    </w:p>
    <w:p w:rsidRDefault="00CB58C1" w:rsidP="00CB58C1" w:rsidR="00CB58C1" w:rsidRPr="00CB58C1">
      <w:pPr>
        <w:suppressAutoHyphens/>
        <w:jc w:val="both"/>
        <w:rPr>
          <w:rFonts w:hAnsi="Cambria" w:ascii="Cambria"/>
          <w:bCs/>
        </w:rPr>
      </w:pPr>
    </w:p>
    <w:p w:rsidRDefault="00CB58C1" w:rsidP="00CB58C1" w:rsidR="00CB58C1" w:rsidRPr="00CB58C1">
      <w:pPr>
        <w:suppressAutoHyphens/>
        <w:jc w:val="both"/>
        <w:rPr>
          <w:rFonts w:hAnsi="Cambria" w:ascii="Cambria"/>
          <w:bCs/>
        </w:rPr>
      </w:pPr>
      <w:r w:rsidRPr="00CB58C1">
        <w:rPr>
          <w:rFonts w:hAnsi="Cambria" w:ascii="Cambria"/>
          <w:bCs/>
        </w:rPr>
        <w:t>Uvidom u javno dostupne zemljišne knjige Općinskoga suda u Cr</w:t>
      </w:r>
      <w:r w:rsidR="00EC7128">
        <w:rPr>
          <w:rFonts w:hAnsi="Cambria" w:ascii="Cambria"/>
          <w:bCs/>
        </w:rPr>
        <w:t>i</w:t>
      </w:r>
      <w:r w:rsidRPr="00CB58C1">
        <w:rPr>
          <w:rFonts w:hAnsi="Cambria" w:ascii="Cambria"/>
          <w:bCs/>
        </w:rPr>
        <w:t>kvenici – zemljišno knjižni odjel Cr</w:t>
      </w:r>
      <w:r w:rsidR="00EC7128">
        <w:rPr>
          <w:rFonts w:hAnsi="Cambria" w:ascii="Cambria"/>
          <w:bCs/>
        </w:rPr>
        <w:t>i</w:t>
      </w:r>
      <w:r w:rsidRPr="00CB58C1">
        <w:rPr>
          <w:rFonts w:hAnsi="Cambria" w:ascii="Cambria"/>
          <w:bCs/>
        </w:rPr>
        <w:t>kvenica, utvrđeno je da je dužnik evidentiran kao vlasnik nekretnine i to:</w:t>
      </w:r>
    </w:p>
    <w:p w:rsidRDefault="00CB58C1" w:rsidP="00CB58C1" w:rsidR="00CB58C1" w:rsidRPr="00CB58C1">
      <w:pPr>
        <w:suppressAutoHyphens/>
        <w:jc w:val="both"/>
        <w:rPr>
          <w:rFonts w:hAnsi="Cambria" w:ascii="Cambria"/>
          <w:bCs/>
        </w:rPr>
      </w:pPr>
    </w:p>
    <w:p w:rsidRDefault="00CB58C1" w:rsidP="00CB58C1" w:rsidR="00CB58C1" w:rsidRPr="00CB58C1">
      <w:pPr>
        <w:numPr>
          <w:ilvl w:val="0"/>
          <w:numId w:val="37"/>
        </w:numPr>
        <w:suppressAutoHyphens/>
        <w:jc w:val="both"/>
        <w:rPr>
          <w:rFonts w:hAnsi="Cambria" w:ascii="Cambria"/>
          <w:b/>
          <w:bCs/>
          <w:i/>
        </w:rPr>
      </w:pPr>
      <w:r w:rsidRPr="00CB58C1">
        <w:rPr>
          <w:rFonts w:hAnsi="Cambria" w:ascii="Cambria"/>
          <w:bCs/>
        </w:rPr>
        <w:t>nekretnine upisane u z</w:t>
      </w:r>
      <w:r w:rsidR="00EC7128">
        <w:rPr>
          <w:rFonts w:hAnsi="Cambria" w:ascii="Cambria"/>
          <w:bCs/>
        </w:rPr>
        <w:t>.</w:t>
      </w:r>
      <w:r w:rsidRPr="00CB58C1">
        <w:rPr>
          <w:rFonts w:hAnsi="Cambria" w:ascii="Cambria"/>
          <w:bCs/>
        </w:rPr>
        <w:t>k.ul. 1832 kod Općinskoga suda u Cr</w:t>
      </w:r>
      <w:r w:rsidR="00EC7128">
        <w:rPr>
          <w:rFonts w:hAnsi="Cambria" w:ascii="Cambria"/>
          <w:bCs/>
        </w:rPr>
        <w:t>i</w:t>
      </w:r>
      <w:r w:rsidRPr="00CB58C1">
        <w:rPr>
          <w:rFonts w:hAnsi="Cambria" w:ascii="Cambria"/>
          <w:bCs/>
        </w:rPr>
        <w:t>kvenici – zemljišnoknjižni odjel Cr</w:t>
      </w:r>
      <w:r w:rsidR="00EC7128">
        <w:rPr>
          <w:rFonts w:hAnsi="Cambria" w:ascii="Cambria"/>
          <w:bCs/>
        </w:rPr>
        <w:t>i</w:t>
      </w:r>
      <w:r w:rsidRPr="00CB58C1">
        <w:rPr>
          <w:rFonts w:hAnsi="Cambria" w:ascii="Cambria"/>
          <w:bCs/>
        </w:rPr>
        <w:t>kvenica, katastarska općina Sv. Jakov koje čini k.č.br. 6406/5 opisano kao  javna cisterna u Kačjaku površine 16 m², k.č.br. 6407/8 opisano kao kuća, garaža i dvor površine 426 m², što ukupno iznosi 442 m²</w:t>
      </w:r>
    </w:p>
    <w:p w:rsidRDefault="00CB58C1" w:rsidP="00CB58C1" w:rsidR="00CB58C1" w:rsidRPr="00CB58C1">
      <w:pPr>
        <w:suppressAutoHyphens/>
        <w:jc w:val="both"/>
        <w:rPr>
          <w:rFonts w:hAnsi="Cambria" w:ascii="Cambria"/>
          <w:bCs/>
        </w:rPr>
      </w:pPr>
    </w:p>
    <w:p w:rsidRDefault="00CB58C1" w:rsidP="00CB58C1" w:rsidR="00CB58C1" w:rsidRPr="00CB58C1">
      <w:pPr>
        <w:numPr>
          <w:ilvl w:val="0"/>
          <w:numId w:val="37"/>
        </w:numPr>
        <w:suppressAutoHyphens/>
        <w:jc w:val="both"/>
        <w:rPr>
          <w:rFonts w:hAnsi="Cambria" w:ascii="Cambria"/>
          <w:bCs/>
        </w:rPr>
      </w:pPr>
      <w:r w:rsidRPr="00CB58C1">
        <w:rPr>
          <w:rFonts w:hAnsi="Cambria" w:ascii="Cambria"/>
          <w:bCs/>
        </w:rPr>
        <w:t>nekretnine upisane u z</w:t>
      </w:r>
      <w:r w:rsidR="00EC7128">
        <w:rPr>
          <w:rFonts w:hAnsi="Cambria" w:ascii="Cambria"/>
          <w:bCs/>
        </w:rPr>
        <w:t>.</w:t>
      </w:r>
      <w:r w:rsidRPr="00CB58C1">
        <w:rPr>
          <w:rFonts w:hAnsi="Cambria" w:ascii="Cambria"/>
          <w:bCs/>
        </w:rPr>
        <w:t>k.ul. 797 kod Općinskoga suda u Cr</w:t>
      </w:r>
      <w:r w:rsidR="00EC7128">
        <w:rPr>
          <w:rFonts w:hAnsi="Cambria" w:ascii="Cambria"/>
          <w:bCs/>
        </w:rPr>
        <w:t>i</w:t>
      </w:r>
      <w:r w:rsidRPr="00CB58C1">
        <w:rPr>
          <w:rFonts w:hAnsi="Cambria" w:ascii="Cambria"/>
          <w:bCs/>
        </w:rPr>
        <w:t>kvenici – zemljišnoknjižni odjel Cr</w:t>
      </w:r>
      <w:r w:rsidR="00EC7128">
        <w:rPr>
          <w:rFonts w:hAnsi="Cambria" w:ascii="Cambria"/>
          <w:bCs/>
        </w:rPr>
        <w:t>i</w:t>
      </w:r>
      <w:r w:rsidRPr="00CB58C1">
        <w:rPr>
          <w:rFonts w:hAnsi="Cambria" w:ascii="Cambria"/>
          <w:bCs/>
        </w:rPr>
        <w:t>kvenica, katastarska općina Sv. Jakov koje čini k.č.br. 6407/2 opisano kao  dvije gospodarske zgrade i dvor pov</w:t>
      </w:r>
      <w:r w:rsidR="00EC7128">
        <w:rPr>
          <w:rFonts w:hAnsi="Cambria" w:ascii="Cambria"/>
          <w:bCs/>
        </w:rPr>
        <w:t>r</w:t>
      </w:r>
      <w:r w:rsidRPr="00CB58C1">
        <w:rPr>
          <w:rFonts w:hAnsi="Cambria" w:ascii="Cambria"/>
          <w:bCs/>
        </w:rPr>
        <w:t>šine 125 čhv.</w:t>
      </w:r>
    </w:p>
    <w:p w:rsidRDefault="00CB58C1" w:rsidP="00CB58C1" w:rsidR="00CB58C1" w:rsidRPr="00CB58C1">
      <w:pPr>
        <w:suppressAutoHyphens/>
        <w:jc w:val="both"/>
        <w:rPr>
          <w:rFonts w:hAnsi="Cambria" w:ascii="Cambria"/>
          <w:bCs/>
        </w:rPr>
      </w:pPr>
    </w:p>
    <w:p w:rsidRDefault="00CB58C1" w:rsidP="00CB58C1" w:rsidR="00CB58C1" w:rsidRPr="00CB58C1">
      <w:pPr>
        <w:numPr>
          <w:ilvl w:val="0"/>
          <w:numId w:val="37"/>
        </w:numPr>
        <w:suppressAutoHyphens/>
        <w:jc w:val="both"/>
        <w:rPr>
          <w:rFonts w:hAnsi="Cambria" w:ascii="Cambria"/>
          <w:bCs/>
        </w:rPr>
      </w:pPr>
      <w:r w:rsidRPr="00CB58C1">
        <w:rPr>
          <w:rFonts w:hAnsi="Cambria" w:ascii="Cambria"/>
          <w:bCs/>
        </w:rPr>
        <w:t>nekretnine upisane u z</w:t>
      </w:r>
      <w:r w:rsidR="00EC7128">
        <w:rPr>
          <w:rFonts w:hAnsi="Cambria" w:ascii="Cambria"/>
          <w:bCs/>
        </w:rPr>
        <w:t>.</w:t>
      </w:r>
      <w:r w:rsidRPr="00CB58C1">
        <w:rPr>
          <w:rFonts w:hAnsi="Cambria" w:ascii="Cambria"/>
          <w:bCs/>
        </w:rPr>
        <w:t>k.ul. 1030 kod Općinskoga suda u Cr</w:t>
      </w:r>
      <w:r w:rsidR="00EC7128">
        <w:rPr>
          <w:rFonts w:hAnsi="Cambria" w:ascii="Cambria"/>
          <w:bCs/>
        </w:rPr>
        <w:t>i</w:t>
      </w:r>
      <w:r w:rsidRPr="00CB58C1">
        <w:rPr>
          <w:rFonts w:hAnsi="Cambria" w:ascii="Cambria"/>
          <w:bCs/>
        </w:rPr>
        <w:t>kvenici – zemljišnoknjižni odjel Cr</w:t>
      </w:r>
      <w:r w:rsidR="00EC7128">
        <w:rPr>
          <w:rFonts w:hAnsi="Cambria" w:ascii="Cambria"/>
          <w:bCs/>
        </w:rPr>
        <w:t>i</w:t>
      </w:r>
      <w:r w:rsidRPr="00CB58C1">
        <w:rPr>
          <w:rFonts w:hAnsi="Cambria" w:ascii="Cambria"/>
          <w:bCs/>
        </w:rPr>
        <w:t>kvenica, katastarska općina Sv. Jakov koje čini k.č.br. 6406/4 opisano kao  cesta pov</w:t>
      </w:r>
      <w:r w:rsidR="00EC7128">
        <w:rPr>
          <w:rFonts w:hAnsi="Cambria" w:ascii="Cambria"/>
          <w:bCs/>
        </w:rPr>
        <w:t>r</w:t>
      </w:r>
      <w:r w:rsidRPr="00CB58C1">
        <w:rPr>
          <w:rFonts w:hAnsi="Cambria" w:ascii="Cambria"/>
          <w:bCs/>
        </w:rPr>
        <w:t>šine 19 čhv</w:t>
      </w:r>
    </w:p>
    <w:p w:rsidRDefault="00CB58C1" w:rsidP="00CB58C1" w:rsidR="00CB58C1" w:rsidRPr="00CB58C1">
      <w:pPr>
        <w:suppressAutoHyphens/>
        <w:jc w:val="both"/>
        <w:rPr>
          <w:rFonts w:hAnsi="Cambria" w:ascii="Cambria"/>
          <w:b/>
          <w:bCs/>
          <w:i/>
        </w:rPr>
      </w:pPr>
      <w:r w:rsidRPr="00CB58C1">
        <w:rPr>
          <w:rFonts w:hAnsi="Cambria" w:ascii="Cambria"/>
          <w:b/>
          <w:bCs/>
          <w:i/>
        </w:rPr>
        <w:t xml:space="preserve">Teret: </w:t>
      </w:r>
    </w:p>
    <w:p w:rsidRDefault="00CB58C1" w:rsidP="00CB58C1" w:rsidR="00CB58C1" w:rsidRPr="00CB58C1">
      <w:pPr>
        <w:suppressAutoHyphens/>
        <w:jc w:val="both"/>
        <w:rPr>
          <w:rFonts w:hAnsi="Cambria" w:ascii="Cambria"/>
          <w:b/>
          <w:bCs/>
          <w:i/>
        </w:rPr>
      </w:pPr>
    </w:p>
    <w:p w:rsidRDefault="00CB58C1" w:rsidP="00CB58C1" w:rsidR="00CB58C1" w:rsidRPr="00CB58C1">
      <w:pPr>
        <w:suppressAutoHyphens/>
        <w:jc w:val="both"/>
        <w:rPr>
          <w:rFonts w:hAnsi="Cambria" w:ascii="Cambria"/>
          <w:bCs/>
          <w:i/>
        </w:rPr>
      </w:pPr>
      <w:r w:rsidRPr="00CB58C1">
        <w:rPr>
          <w:rFonts w:hAnsi="Cambria" w:ascii="Cambria"/>
          <w:bCs/>
          <w:i/>
        </w:rPr>
        <w:t>1.1</w:t>
      </w:r>
      <w:r w:rsidRPr="00CB58C1">
        <w:rPr>
          <w:rFonts w:hAnsi="Cambria" w:ascii="Cambria"/>
          <w:bCs/>
          <w:i/>
        </w:rPr>
        <w:tab/>
        <w:t>Zaprimljeno 17.08.2010. broj Z-2505/10</w:t>
      </w:r>
    </w:p>
    <w:p w:rsidRDefault="00CB58C1" w:rsidP="00CB58C1" w:rsidR="00CB58C1" w:rsidRPr="00CB58C1">
      <w:pPr>
        <w:suppressAutoHyphens/>
        <w:jc w:val="both"/>
        <w:rPr>
          <w:rFonts w:hAnsi="Cambria" w:ascii="Cambria"/>
          <w:b/>
          <w:bCs/>
          <w:i/>
        </w:rPr>
      </w:pPr>
    </w:p>
    <w:p w:rsidRDefault="00CB58C1" w:rsidP="00CB58C1" w:rsidR="00CB58C1" w:rsidRPr="00CB58C1">
      <w:pPr>
        <w:suppressAutoHyphens/>
        <w:jc w:val="both"/>
        <w:rPr>
          <w:rFonts w:hAnsi="Cambria" w:ascii="Cambria"/>
          <w:bCs/>
          <w:i/>
        </w:rPr>
      </w:pPr>
      <w:r w:rsidRPr="00CB58C1">
        <w:rPr>
          <w:rFonts w:hAnsi="Cambria" w:ascii="Cambria"/>
          <w:bCs/>
          <w:i/>
        </w:rPr>
        <w:t>Na temelju Ugovora o okvirnom iznosu zaduženja i osiguranju br. ES 205/10-1 od 12. srpnja 2010. godine, uknjižuje se pravo zaloga na nekretninama u A, za iznos od EUR 1.000.000,00 (milijun eura) u kunskoj protuvrijednosti po srednjem tečaju Banke uvećano za ugovorene kamate, kamate korisnika garancije, ugovorene kamate za zakašnjenje u plaćanju odnosno zakonske zatezne kamate ukoliko budu više, te provizije, naknade i troškove prisilne naplate bilo sudske ili izvansudske prirode, za korist:</w:t>
      </w:r>
      <w:r w:rsidRPr="00CB58C1">
        <w:rPr>
          <w:rFonts w:hAnsi="Cambria" w:ascii="Cambria"/>
          <w:bCs/>
          <w:i/>
        </w:rPr>
        <w:tab/>
      </w:r>
      <w:r w:rsidRPr="00CB58C1">
        <w:rPr>
          <w:rFonts w:hAnsi="Cambria" w:ascii="Cambria"/>
          <w:bCs/>
          <w:i/>
        </w:rPr>
        <w:tab/>
      </w:r>
      <w:r w:rsidRPr="00CB58C1">
        <w:rPr>
          <w:rFonts w:hAnsi="Cambria" w:ascii="Cambria"/>
          <w:bCs/>
          <w:i/>
        </w:rPr>
        <w:tab/>
      </w:r>
    </w:p>
    <w:p w:rsidRDefault="00CB58C1" w:rsidP="00CB58C1" w:rsidR="00CB58C1" w:rsidRPr="00CB58C1">
      <w:pPr>
        <w:suppressAutoHyphens/>
        <w:jc w:val="both"/>
        <w:rPr>
          <w:rFonts w:hAnsi="Cambria" w:ascii="Cambria"/>
          <w:bCs/>
          <w:i/>
        </w:rPr>
      </w:pPr>
      <w:r w:rsidRPr="00CB58C1">
        <w:rPr>
          <w:rFonts w:hAnsi="Cambria" w:ascii="Cambria"/>
          <w:bCs/>
          <w:i/>
        </w:rPr>
        <w:t>ERSTE &amp; STEIERMÄRKISCHE BANK D.D., OIB: 23057039320, RIJEKA, JADRANSKI TRG 3A</w:t>
      </w:r>
      <w:r w:rsidRPr="00CB58C1">
        <w:rPr>
          <w:rFonts w:hAnsi="Cambria" w:ascii="Cambria"/>
          <w:bCs/>
          <w:i/>
        </w:rPr>
        <w:tab/>
      </w:r>
      <w:r w:rsidRPr="00CB58C1">
        <w:rPr>
          <w:rFonts w:hAnsi="Cambria" w:ascii="Cambria"/>
          <w:bCs/>
          <w:i/>
        </w:rPr>
        <w:tab/>
      </w:r>
      <w:r w:rsidRPr="00CB58C1">
        <w:rPr>
          <w:rFonts w:hAnsi="Cambria" w:ascii="Cambria"/>
          <w:bCs/>
          <w:i/>
        </w:rPr>
        <w:tab/>
      </w:r>
    </w:p>
    <w:p w:rsidRDefault="00CB58C1" w:rsidP="00CB58C1" w:rsidR="00CB58C1" w:rsidRPr="00CB58C1">
      <w:pPr>
        <w:suppressAutoHyphens/>
        <w:jc w:val="both"/>
        <w:rPr>
          <w:rFonts w:hAnsi="Cambria" w:ascii="Cambria"/>
          <w:bCs/>
          <w:i/>
        </w:rPr>
      </w:pPr>
      <w:r w:rsidRPr="00CB58C1">
        <w:rPr>
          <w:rFonts w:hAnsi="Cambria" w:ascii="Cambria"/>
          <w:bCs/>
          <w:i/>
        </w:rPr>
        <w:t>1.2</w:t>
      </w:r>
      <w:r w:rsidRPr="00CB58C1">
        <w:rPr>
          <w:rFonts w:hAnsi="Cambria" w:ascii="Cambria"/>
          <w:bCs/>
          <w:i/>
        </w:rPr>
        <w:tab/>
        <w:t>zabilježuje se da je glavna hipoteka upisana u z</w:t>
      </w:r>
      <w:r w:rsidR="00C5071F">
        <w:rPr>
          <w:rFonts w:hAnsi="Cambria" w:ascii="Cambria"/>
          <w:bCs/>
          <w:i/>
        </w:rPr>
        <w:t>.</w:t>
      </w:r>
      <w:r w:rsidRPr="00CB58C1">
        <w:rPr>
          <w:rFonts w:hAnsi="Cambria" w:ascii="Cambria"/>
          <w:bCs/>
          <w:i/>
        </w:rPr>
        <w:t>k.ul. 1832 k.o. Sv. Jakov, a sporedna hipoteka u z</w:t>
      </w:r>
      <w:r w:rsidR="00C5071F">
        <w:rPr>
          <w:rFonts w:hAnsi="Cambria" w:ascii="Cambria"/>
          <w:bCs/>
          <w:i/>
        </w:rPr>
        <w:t>.</w:t>
      </w:r>
      <w:r w:rsidRPr="00CB58C1">
        <w:rPr>
          <w:rFonts w:hAnsi="Cambria" w:ascii="Cambria"/>
          <w:bCs/>
          <w:i/>
        </w:rPr>
        <w:t>k.ul. 797 i 1030 k.o. Sv. Jakov</w:t>
      </w:r>
      <w:r w:rsidRPr="00CB58C1">
        <w:rPr>
          <w:rFonts w:hAnsi="Cambria" w:ascii="Cambria"/>
          <w:bCs/>
          <w:i/>
        </w:rPr>
        <w:tab/>
      </w:r>
      <w:r w:rsidRPr="00CB58C1">
        <w:rPr>
          <w:rFonts w:hAnsi="Cambria" w:ascii="Cambria"/>
          <w:bCs/>
          <w:i/>
        </w:rPr>
        <w:tab/>
      </w:r>
      <w:r w:rsidRPr="00CB58C1">
        <w:rPr>
          <w:rFonts w:hAnsi="Cambria" w:ascii="Cambria"/>
          <w:bCs/>
          <w:i/>
        </w:rPr>
        <w:tab/>
      </w:r>
    </w:p>
    <w:p w:rsidRDefault="00CB58C1" w:rsidP="00CB58C1" w:rsidR="00CB58C1" w:rsidRPr="00CB58C1">
      <w:pPr>
        <w:suppressAutoHyphens/>
        <w:jc w:val="both"/>
        <w:rPr>
          <w:rFonts w:hAnsi="Cambria" w:ascii="Cambria"/>
          <w:bCs/>
          <w:i/>
        </w:rPr>
      </w:pPr>
      <w:r w:rsidRPr="00CB58C1">
        <w:rPr>
          <w:rFonts w:hAnsi="Cambria" w:ascii="Cambria"/>
          <w:bCs/>
          <w:i/>
        </w:rPr>
        <w:tab/>
      </w:r>
    </w:p>
    <w:p w:rsidRDefault="00CB58C1" w:rsidP="00CB58C1" w:rsidR="00CB58C1" w:rsidRPr="00CB58C1">
      <w:pPr>
        <w:suppressAutoHyphens/>
        <w:jc w:val="both"/>
        <w:rPr>
          <w:rFonts w:hAnsi="Cambria" w:ascii="Cambria"/>
          <w:bCs/>
          <w:i/>
        </w:rPr>
      </w:pPr>
      <w:r w:rsidRPr="00CB58C1">
        <w:rPr>
          <w:rFonts w:hAnsi="Cambria" w:ascii="Cambria"/>
          <w:bCs/>
          <w:i/>
        </w:rPr>
        <w:t>7.1</w:t>
      </w:r>
      <w:r w:rsidRPr="00CB58C1">
        <w:rPr>
          <w:rFonts w:hAnsi="Cambria" w:ascii="Cambria"/>
          <w:bCs/>
          <w:i/>
        </w:rPr>
        <w:tab/>
        <w:t>Zaprimljeno 18.10.2018.g. pod brojem Z-40300/2018</w:t>
      </w:r>
    </w:p>
    <w:p w:rsidRDefault="00CB58C1" w:rsidP="00CB58C1" w:rsidR="00CB58C1" w:rsidRPr="00CB58C1">
      <w:pPr>
        <w:suppressAutoHyphens/>
        <w:jc w:val="both"/>
        <w:rPr>
          <w:rFonts w:hAnsi="Cambria" w:ascii="Cambria"/>
          <w:bCs/>
          <w:i/>
        </w:rPr>
      </w:pPr>
    </w:p>
    <w:p w:rsidRDefault="00CB58C1" w:rsidP="00CB58C1" w:rsidR="00CB58C1" w:rsidRPr="00CB58C1">
      <w:pPr>
        <w:suppressAutoHyphens/>
        <w:jc w:val="both"/>
        <w:rPr>
          <w:rFonts w:hAnsi="Cambria" w:ascii="Cambria"/>
          <w:bCs/>
          <w:i/>
        </w:rPr>
      </w:pPr>
      <w:r w:rsidRPr="00CB58C1">
        <w:rPr>
          <w:rFonts w:hAnsi="Cambria" w:ascii="Cambria"/>
          <w:bCs/>
          <w:i/>
        </w:rPr>
        <w:t xml:space="preserve">ZABILJEŽBA, POKRETANJE POSTUPKA, PRIJEDLOG ZA UPIS ZABILJEŽBE POKRETANJA POSTUPKA TEMELJEM ČL. 84A ZAKONA O ZEMLJIŠNJIM KNJIGAMA 16.10.2018, PRIJEDLOG ZA OVRHU TEMELJEM OVRŠNE IZJAVE JAVNOBILJEŽNIČKE ISPRAVE NA </w:t>
      </w:r>
      <w:r w:rsidRPr="00CB58C1">
        <w:rPr>
          <w:rFonts w:hAnsi="Cambria" w:ascii="Cambria"/>
          <w:bCs/>
          <w:i/>
        </w:rPr>
        <w:lastRenderedPageBreak/>
        <w:t>NEKRETNINAMA OVRŠENIKA RADI NAPLATE NOVČANE TRAŽBINE POSL.BR. OVR-4585/18, koji postupak se vodi kod ovog suda pod posl.br. Ovr-4585/18 radi naplate novčane tražbine ovrhovoditelja Erste&amp;Steiermärkische bank d.d., OIB: 23057039320, Jadranski Trg 3/A, Rijeka</w:t>
      </w:r>
      <w:r w:rsidRPr="00CB58C1">
        <w:rPr>
          <w:rFonts w:hAnsi="Cambria" w:ascii="Cambria"/>
          <w:bCs/>
          <w:i/>
        </w:rPr>
        <w:tab/>
      </w:r>
      <w:r w:rsidRPr="00CB58C1">
        <w:rPr>
          <w:rFonts w:hAnsi="Cambria" w:ascii="Cambria"/>
          <w:bCs/>
          <w:i/>
        </w:rPr>
        <w:tab/>
      </w:r>
      <w:r w:rsidRPr="00CB58C1">
        <w:rPr>
          <w:rFonts w:hAnsi="Cambria" w:ascii="Cambria"/>
          <w:bCs/>
          <w:i/>
        </w:rPr>
        <w:tab/>
      </w:r>
    </w:p>
    <w:p w:rsidRDefault="00CB58C1" w:rsidP="00CB58C1" w:rsidR="00CB58C1" w:rsidRPr="00CB58C1">
      <w:pPr>
        <w:suppressAutoHyphens/>
        <w:jc w:val="both"/>
        <w:rPr>
          <w:rFonts w:hAnsi="Cambria" w:ascii="Cambria"/>
          <w:bCs/>
          <w:i/>
        </w:rPr>
      </w:pPr>
      <w:r w:rsidRPr="00CB58C1">
        <w:rPr>
          <w:rFonts w:hAnsi="Cambria" w:ascii="Cambria"/>
          <w:bCs/>
          <w:i/>
        </w:rPr>
        <w:tab/>
      </w:r>
    </w:p>
    <w:p w:rsidRDefault="00CB58C1" w:rsidP="00CB58C1" w:rsidR="00CB58C1" w:rsidRPr="00CB58C1">
      <w:pPr>
        <w:suppressAutoHyphens/>
        <w:jc w:val="both"/>
        <w:rPr>
          <w:rFonts w:hAnsi="Cambria" w:ascii="Cambria"/>
          <w:bCs/>
          <w:i/>
        </w:rPr>
      </w:pPr>
      <w:r w:rsidRPr="00CB58C1">
        <w:rPr>
          <w:rFonts w:hAnsi="Cambria" w:ascii="Cambria"/>
          <w:bCs/>
          <w:i/>
        </w:rPr>
        <w:t>8.1</w:t>
      </w:r>
      <w:r w:rsidRPr="00CB58C1">
        <w:rPr>
          <w:rFonts w:hAnsi="Cambria" w:ascii="Cambria"/>
          <w:bCs/>
          <w:i/>
        </w:rPr>
        <w:tab/>
        <w:t>Zaprimljeno 18.02.2019.g. pod brojem Z-2117/2019</w:t>
      </w:r>
    </w:p>
    <w:p w:rsidRDefault="00CB58C1" w:rsidP="00CB58C1" w:rsidR="00CB58C1" w:rsidRPr="00CB58C1">
      <w:pPr>
        <w:suppressAutoHyphens/>
        <w:jc w:val="both"/>
        <w:rPr>
          <w:rFonts w:hAnsi="Cambria" w:ascii="Cambria"/>
          <w:bCs/>
          <w:i/>
        </w:rPr>
      </w:pPr>
    </w:p>
    <w:p w:rsidRDefault="00CB58C1" w:rsidP="00CB58C1" w:rsidR="00CB58C1" w:rsidRPr="00CB58C1">
      <w:pPr>
        <w:suppressAutoHyphens/>
        <w:jc w:val="both"/>
        <w:rPr>
          <w:rFonts w:hAnsi="Cambria" w:ascii="Cambria"/>
          <w:bCs/>
          <w:i/>
        </w:rPr>
      </w:pPr>
      <w:r w:rsidRPr="00CB58C1">
        <w:rPr>
          <w:rFonts w:hAnsi="Cambria" w:ascii="Cambria"/>
          <w:bCs/>
          <w:i/>
        </w:rPr>
        <w:t>ZABILJEŽBA, OVRHA, RJEŠENJE OPĆINSKOG SUDA U RIJECI, POSL. BR. OVR-4585/2018-6 07.02.2019, utvrđenjem vrijednosti navedene nekretnine, njenom prodajom i namirenjem ovrhovoditelja Erste &amp; Steiermärkische bank d.d., OIB: 23057039320, Jadranski trg 3/A, 51000 Rijeka iz iznosa dobivenog prodajom.</w:t>
      </w:r>
      <w:r w:rsidRPr="00CB58C1">
        <w:rPr>
          <w:rFonts w:hAnsi="Cambria" w:ascii="Cambria"/>
          <w:bCs/>
          <w:i/>
        </w:rPr>
        <w:tab/>
      </w:r>
    </w:p>
    <w:p w:rsidRDefault="00CB58C1" w:rsidP="00CB58C1" w:rsidR="00CB58C1" w:rsidRPr="00CB58C1">
      <w:pPr>
        <w:suppressAutoHyphens/>
        <w:jc w:val="both"/>
        <w:rPr>
          <w:rFonts w:hAnsi="Cambria" w:ascii="Cambria"/>
          <w:b/>
          <w:bCs/>
          <w:i/>
        </w:rPr>
      </w:pPr>
    </w:p>
    <w:p w:rsidRDefault="00CB58C1" w:rsidP="00CB58C1" w:rsidR="00CB58C1" w:rsidRPr="00CB58C1">
      <w:pPr>
        <w:suppressAutoHyphens/>
        <w:jc w:val="both"/>
        <w:rPr>
          <w:rFonts w:hAnsi="Cambria" w:ascii="Cambria"/>
          <w:bCs/>
          <w:i/>
        </w:rPr>
      </w:pPr>
      <w:r w:rsidRPr="00CB58C1">
        <w:rPr>
          <w:rFonts w:hAnsi="Cambria" w:ascii="Cambria"/>
          <w:bCs/>
          <w:i/>
        </w:rPr>
        <w:t xml:space="preserve">Dokaz: Verificirani ZK uložak broj 797; 1030 i 1832 k.o. SV. JAKOV, </w:t>
      </w:r>
    </w:p>
    <w:p w:rsidRDefault="00CB58C1" w:rsidP="00CB58C1" w:rsidR="00CB58C1" w:rsidRPr="00CB58C1">
      <w:pPr>
        <w:suppressAutoHyphens/>
        <w:jc w:val="both"/>
        <w:rPr>
          <w:rFonts w:hAnsi="Cambria" w:ascii="Cambria"/>
          <w:bCs/>
          <w:i/>
        </w:rPr>
      </w:pPr>
      <w:r w:rsidRPr="00CB58C1">
        <w:rPr>
          <w:rFonts w:hAnsi="Cambria" w:ascii="Cambria"/>
          <w:bCs/>
          <w:i/>
        </w:rPr>
        <w:t xml:space="preserve">            Općinski sud u Cr</w:t>
      </w:r>
      <w:r w:rsidR="00EC7128">
        <w:rPr>
          <w:rFonts w:hAnsi="Cambria" w:ascii="Cambria"/>
          <w:bCs/>
          <w:i/>
        </w:rPr>
        <w:t>i</w:t>
      </w:r>
      <w:r w:rsidRPr="00CB58C1">
        <w:rPr>
          <w:rFonts w:hAnsi="Cambria" w:ascii="Cambria"/>
          <w:bCs/>
          <w:i/>
        </w:rPr>
        <w:t>kvenici, zemljišnoknjižni odjel Cr</w:t>
      </w:r>
      <w:r w:rsidR="00EC7128">
        <w:rPr>
          <w:rFonts w:hAnsi="Cambria" w:ascii="Cambria"/>
          <w:bCs/>
          <w:i/>
        </w:rPr>
        <w:t>i</w:t>
      </w:r>
      <w:r w:rsidRPr="00CB58C1">
        <w:rPr>
          <w:rFonts w:hAnsi="Cambria" w:ascii="Cambria"/>
          <w:bCs/>
          <w:i/>
        </w:rPr>
        <w:t>kvenica.</w:t>
      </w:r>
    </w:p>
    <w:p w:rsidRDefault="00610404" w:rsidP="00E56465" w:rsidR="00610404">
      <w:pPr>
        <w:suppressAutoHyphens/>
        <w:jc w:val="both"/>
        <w:rPr>
          <w:rFonts w:hAnsi="Cambria" w:ascii="Cambria"/>
          <w:bCs/>
          <w:i/>
        </w:rPr>
      </w:pPr>
    </w:p>
    <w:p w:rsidRDefault="00610404" w:rsidP="00610404" w:rsidR="00610404" w:rsidRPr="00610404">
      <w:pPr>
        <w:suppressAutoHyphens/>
        <w:jc w:val="both"/>
        <w:rPr>
          <w:rFonts w:hAnsi="Cambria" w:ascii="Cambria"/>
          <w:bCs/>
          <w:i/>
        </w:rPr>
      </w:pPr>
      <w:r w:rsidRPr="00610404">
        <w:rPr>
          <w:rFonts w:hAnsi="Cambria" w:ascii="Cambria"/>
          <w:bCs/>
          <w:i/>
        </w:rPr>
        <w:t>Razlučna prava:</w:t>
      </w:r>
    </w:p>
    <w:p w:rsidRDefault="00610404" w:rsidP="00610404" w:rsidR="00610404" w:rsidRPr="00610404">
      <w:pPr>
        <w:suppressAutoHyphens/>
        <w:jc w:val="both"/>
        <w:rPr>
          <w:rFonts w:hAnsi="Cambria" w:ascii="Cambria"/>
          <w:bCs/>
        </w:rPr>
      </w:pPr>
    </w:p>
    <w:p w:rsidRDefault="00610404" w:rsidP="00610404" w:rsidR="00610404" w:rsidRPr="00610404">
      <w:pPr>
        <w:suppressAutoHyphens/>
        <w:jc w:val="both"/>
        <w:rPr>
          <w:rFonts w:hAnsi="Cambria" w:ascii="Cambria"/>
          <w:bCs/>
        </w:rPr>
      </w:pPr>
      <w:r w:rsidRPr="00610404">
        <w:rPr>
          <w:rFonts w:hAnsi="Cambria" w:ascii="Cambria"/>
          <w:bCs/>
        </w:rPr>
        <w:t xml:space="preserve">Na gore navedenu imovinu stečajnoga dužnika, </w:t>
      </w:r>
      <w:r w:rsidR="00CB58C1">
        <w:rPr>
          <w:rFonts w:hAnsi="Cambria" w:ascii="Cambria"/>
          <w:bCs/>
        </w:rPr>
        <w:t>u stečajnom postupku prijavljeno je</w:t>
      </w:r>
      <w:r w:rsidRPr="00610404">
        <w:rPr>
          <w:rFonts w:hAnsi="Cambria" w:ascii="Cambria"/>
          <w:bCs/>
        </w:rPr>
        <w:t xml:space="preserve"> razlučna prava u korist </w:t>
      </w:r>
      <w:r w:rsidR="00CB58C1" w:rsidRPr="00CB58C1">
        <w:rPr>
          <w:rFonts w:hAnsi="Cambria" w:ascii="Cambria"/>
          <w:bCs/>
        </w:rPr>
        <w:t>ERSTE &amp; STEIERMÄRKISCHE BANK d.d., OIB: 23057039320, Jadranski trg 3/A, 51000 Rijeka</w:t>
      </w:r>
      <w:r w:rsidRPr="00610404">
        <w:rPr>
          <w:rFonts w:hAnsi="Cambria" w:ascii="Cambria"/>
          <w:bCs/>
        </w:rPr>
        <w:t xml:space="preserve">  na iznos od  </w:t>
      </w:r>
      <w:r w:rsidR="00CB58C1">
        <w:rPr>
          <w:rFonts w:hAnsi="Cambria" w:ascii="Cambria"/>
          <w:bCs/>
        </w:rPr>
        <w:t xml:space="preserve">13.962.381,49 </w:t>
      </w:r>
      <w:r w:rsidRPr="00610404">
        <w:rPr>
          <w:rFonts w:hAnsi="Cambria" w:ascii="Cambria"/>
          <w:bCs/>
        </w:rPr>
        <w:t>kn.</w:t>
      </w:r>
    </w:p>
    <w:p w:rsidRDefault="00610404" w:rsidP="00E56465" w:rsidR="00610404">
      <w:pPr>
        <w:suppressAutoHyphens/>
        <w:jc w:val="both"/>
        <w:rPr>
          <w:rFonts w:hAnsi="Cambria" w:ascii="Cambria"/>
          <w:bCs/>
        </w:rPr>
      </w:pPr>
    </w:p>
    <w:p w:rsidRDefault="00381CE3" w:rsidP="00E56465" w:rsidR="00381CE3">
      <w:pPr>
        <w:suppressAutoHyphens/>
        <w:jc w:val="both"/>
        <w:rPr>
          <w:rFonts w:hAnsi="Cambria" w:ascii="Cambria"/>
          <w:bCs/>
        </w:rPr>
      </w:pPr>
      <w:r>
        <w:rPr>
          <w:rFonts w:hAnsi="Cambria" w:ascii="Cambria"/>
          <w:bCs/>
        </w:rPr>
        <w:t xml:space="preserve">Razlučni vjerovnik </w:t>
      </w:r>
      <w:r w:rsidR="00C5071F">
        <w:rPr>
          <w:rFonts w:hAnsi="Cambria" w:ascii="Cambria"/>
          <w:bCs/>
        </w:rPr>
        <w:t>Erste &amp; S</w:t>
      </w:r>
      <w:r w:rsidR="00C5071F" w:rsidRPr="00381CE3">
        <w:rPr>
          <w:rFonts w:hAnsi="Cambria" w:ascii="Cambria"/>
          <w:bCs/>
        </w:rPr>
        <w:t>teiermärkische bank d.d</w:t>
      </w:r>
      <w:r>
        <w:rPr>
          <w:rFonts w:hAnsi="Cambria" w:ascii="Cambria"/>
          <w:bCs/>
        </w:rPr>
        <w:t>., dostavila je stečajnome upravitelja procjenu vrijednost</w:t>
      </w:r>
      <w:r w:rsidR="00C5071F">
        <w:rPr>
          <w:rFonts w:hAnsi="Cambria" w:ascii="Cambria"/>
          <w:bCs/>
        </w:rPr>
        <w:t xml:space="preserve"> gore opisanih nekretnina izrađenu sa nadnevkom od 13.04.2018. od strane Erste nekretnine d.o.o. Procijenjena tržišna vrijednost gore opisanih nekretnina iznosi 4.026.700,00 kn.</w:t>
      </w:r>
    </w:p>
    <w:p w:rsidRDefault="00C5071F" w:rsidP="00E56465" w:rsidR="00C5071F">
      <w:pPr>
        <w:suppressAutoHyphens/>
        <w:jc w:val="both"/>
        <w:rPr>
          <w:rFonts w:hAnsi="Cambria" w:ascii="Cambria"/>
          <w:bCs/>
        </w:rPr>
      </w:pPr>
    </w:p>
    <w:p w:rsidRDefault="00C5071F" w:rsidP="00E56465" w:rsidR="00C5071F" w:rsidRPr="00C5071F">
      <w:pPr>
        <w:suppressAutoHyphens/>
        <w:jc w:val="both"/>
        <w:rPr>
          <w:rFonts w:hAnsi="Cambria" w:ascii="Cambria"/>
          <w:bCs/>
          <w:i/>
        </w:rPr>
      </w:pPr>
      <w:r w:rsidRPr="00C5071F">
        <w:rPr>
          <w:rFonts w:hAnsi="Cambria" w:ascii="Cambria"/>
          <w:bCs/>
          <w:i/>
        </w:rPr>
        <w:t>Dokaz:  Procjembeni elaborat broj 2-18-2-1276</w:t>
      </w:r>
    </w:p>
    <w:p w:rsidRDefault="00381CE3" w:rsidP="00CB58C1" w:rsidR="00381CE3">
      <w:pPr>
        <w:suppressAutoHyphens/>
        <w:jc w:val="both"/>
        <w:rPr>
          <w:rFonts w:hAnsi="Cambria" w:ascii="Cambria"/>
          <w:bCs/>
        </w:rPr>
      </w:pPr>
    </w:p>
    <w:p w:rsidRDefault="00CB58C1" w:rsidP="00CB58C1" w:rsidR="00CB58C1" w:rsidRPr="00EA277F">
      <w:pPr>
        <w:suppressAutoHyphens/>
        <w:jc w:val="both"/>
        <w:rPr>
          <w:rFonts w:hAnsi="Cambria" w:ascii="Cambria"/>
          <w:bCs/>
        </w:rPr>
      </w:pPr>
      <w:r w:rsidRPr="00EA277F">
        <w:rPr>
          <w:rFonts w:hAnsi="Cambria" w:ascii="Cambria"/>
          <w:bCs/>
        </w:rPr>
        <w:t>U prethodnom postupku na temelju pribavljenog uvjerenja izdane od strane Gradskog ureda za katastar Grada Zagreba, utvrđeno je da stečajni dužnik nije evidentiran kao nositelj prava na nekretninama na području Grada Zagreba, te isto tako na temelju pribavljene uvjerenja izdane od strane Državne geodetske uprave , utvrđeno je da stečajni dužnik nije evidentiran kao nositelj prava na nekretninama na području Republike Hrvatske.</w:t>
      </w:r>
    </w:p>
    <w:p w:rsidRDefault="00610404" w:rsidP="00E5708A" w:rsidR="00610404" w:rsidRPr="00E5708A">
      <w:pPr>
        <w:suppressAutoHyphens/>
        <w:rPr>
          <w:b/>
          <w:bCs/>
          <w:i/>
        </w:rPr>
      </w:pPr>
    </w:p>
    <w:p w:rsidRDefault="008717F3" w:rsidP="00765DB1" w:rsidR="00765DB1">
      <w:pPr>
        <w:suppressAutoHyphens/>
        <w:rPr>
          <w:b/>
          <w:lang w:eastAsia="ar-SA"/>
        </w:rPr>
      </w:pPr>
      <w:r>
        <w:rPr>
          <w:b/>
          <w:lang w:eastAsia="ar-SA"/>
        </w:rPr>
        <w:t>3</w:t>
      </w:r>
      <w:r w:rsidR="00765DB1">
        <w:rPr>
          <w:b/>
          <w:lang w:eastAsia="ar-SA"/>
        </w:rPr>
        <w:t xml:space="preserve">.2. pokretnine </w:t>
      </w:r>
    </w:p>
    <w:p w:rsidRDefault="00765DB1" w:rsidP="00765DB1" w:rsidR="00765DB1">
      <w:pPr>
        <w:suppressAutoHyphens/>
        <w:rPr>
          <w:b/>
          <w:lang w:eastAsia="ar-SA"/>
        </w:rPr>
      </w:pPr>
    </w:p>
    <w:p w:rsidRDefault="008717F3" w:rsidP="00416C60" w:rsidR="00976246" w:rsidRPr="0076043F">
      <w:pPr>
        <w:suppressAutoHyphens/>
        <w:rPr>
          <w:b/>
          <w:lang w:eastAsia="ar-SA"/>
        </w:rPr>
      </w:pPr>
      <w:r>
        <w:rPr>
          <w:b/>
          <w:lang w:eastAsia="ar-SA"/>
        </w:rPr>
        <w:t>3</w:t>
      </w:r>
      <w:r w:rsidR="00765DB1">
        <w:rPr>
          <w:b/>
          <w:lang w:eastAsia="ar-SA"/>
        </w:rPr>
        <w:t>.2.1. motorna vozila</w:t>
      </w:r>
    </w:p>
    <w:p w:rsidRDefault="00210DBD" w:rsidP="008B7F2E" w:rsidR="00210DBD">
      <w:pPr>
        <w:suppressAutoHyphens/>
        <w:jc w:val="both"/>
        <w:rPr>
          <w:rFonts w:hAnsi="Cambria" w:ascii="Cambria"/>
          <w:lang w:eastAsia="ar-SA"/>
        </w:rPr>
      </w:pPr>
    </w:p>
    <w:p w:rsidRDefault="001B447E" w:rsidP="008B7F2E" w:rsidR="00DE655E">
      <w:pPr>
        <w:suppressAutoHyphens/>
        <w:jc w:val="both"/>
        <w:rPr>
          <w:rFonts w:hAnsi="Cambria" w:ascii="Cambria"/>
          <w:lang w:eastAsia="ar-SA"/>
        </w:rPr>
      </w:pPr>
      <w:r>
        <w:rPr>
          <w:rFonts w:hAnsi="Cambria" w:ascii="Cambria"/>
          <w:lang w:eastAsia="ar-SA"/>
        </w:rPr>
        <w:t>U prethodnom postupku t</w:t>
      </w:r>
      <w:r w:rsidR="00923CF6">
        <w:rPr>
          <w:rFonts w:hAnsi="Cambria" w:ascii="Cambria"/>
          <w:lang w:eastAsia="ar-SA"/>
        </w:rPr>
        <w:t>emeljem pribavljenog uvjerenja</w:t>
      </w:r>
      <w:r w:rsidR="00A82FDA">
        <w:rPr>
          <w:rFonts w:hAnsi="Cambria" w:ascii="Cambria"/>
          <w:lang w:eastAsia="ar-SA"/>
        </w:rPr>
        <w:t xml:space="preserve"> putem </w:t>
      </w:r>
      <w:r w:rsidR="008B7F2E">
        <w:rPr>
          <w:rFonts w:hAnsi="Cambria" w:ascii="Cambria"/>
          <w:lang w:eastAsia="ar-SA"/>
        </w:rPr>
        <w:t>Centra za vozila Hrvatsk</w:t>
      </w:r>
      <w:r>
        <w:rPr>
          <w:rFonts w:hAnsi="Cambria" w:ascii="Cambria"/>
          <w:lang w:eastAsia="ar-SA"/>
        </w:rPr>
        <w:t>e d.d.</w:t>
      </w:r>
      <w:r w:rsidR="008B7F2E">
        <w:rPr>
          <w:rFonts w:hAnsi="Cambria" w:ascii="Cambria"/>
          <w:lang w:eastAsia="ar-SA"/>
        </w:rPr>
        <w:t>,</w:t>
      </w:r>
      <w:r w:rsidR="00A82FDA">
        <w:rPr>
          <w:rFonts w:hAnsi="Cambria" w:ascii="Cambria"/>
          <w:lang w:eastAsia="ar-SA"/>
        </w:rPr>
        <w:t xml:space="preserve"> </w:t>
      </w:r>
      <w:r w:rsidR="00765DB1" w:rsidRPr="00303E30">
        <w:rPr>
          <w:rFonts w:hAnsi="Cambria" w:ascii="Cambria"/>
          <w:lang w:eastAsia="ar-SA"/>
        </w:rPr>
        <w:t xml:space="preserve"> utvrđen</w:t>
      </w:r>
      <w:r w:rsidR="008B7F2E">
        <w:rPr>
          <w:rFonts w:hAnsi="Cambria" w:ascii="Cambria"/>
          <w:lang w:eastAsia="ar-SA"/>
        </w:rPr>
        <w:t xml:space="preserve">o </w:t>
      </w:r>
      <w:r w:rsidR="00765DB1" w:rsidRPr="00303E30">
        <w:rPr>
          <w:rFonts w:hAnsi="Cambria" w:ascii="Cambria"/>
          <w:lang w:eastAsia="ar-SA"/>
        </w:rPr>
        <w:t xml:space="preserve"> </w:t>
      </w:r>
      <w:r>
        <w:rPr>
          <w:rFonts w:hAnsi="Cambria" w:ascii="Cambria"/>
          <w:lang w:eastAsia="ar-SA"/>
        </w:rPr>
        <w:t xml:space="preserve">je, </w:t>
      </w:r>
      <w:r w:rsidR="00765DB1" w:rsidRPr="00303E30">
        <w:rPr>
          <w:rFonts w:hAnsi="Cambria" w:ascii="Cambria"/>
          <w:lang w:eastAsia="ar-SA"/>
        </w:rPr>
        <w:t>da</w:t>
      </w:r>
      <w:r>
        <w:rPr>
          <w:rFonts w:hAnsi="Cambria" w:ascii="Cambria"/>
          <w:lang w:eastAsia="ar-SA"/>
        </w:rPr>
        <w:t xml:space="preserve"> </w:t>
      </w:r>
      <w:r w:rsidR="00765DB1" w:rsidRPr="00303E30">
        <w:rPr>
          <w:rFonts w:hAnsi="Cambria" w:ascii="Cambria"/>
          <w:lang w:eastAsia="ar-SA"/>
        </w:rPr>
        <w:t xml:space="preserve"> </w:t>
      </w:r>
      <w:r w:rsidR="00976246">
        <w:rPr>
          <w:rFonts w:hAnsi="Cambria" w:ascii="Cambria"/>
          <w:lang w:eastAsia="ar-SA"/>
        </w:rPr>
        <w:t xml:space="preserve">stečajni </w:t>
      </w:r>
      <w:r w:rsidR="00765DB1" w:rsidRPr="00303E30">
        <w:rPr>
          <w:rFonts w:hAnsi="Cambria" w:ascii="Cambria"/>
          <w:lang w:eastAsia="ar-SA"/>
        </w:rPr>
        <w:t xml:space="preserve">dužnik </w:t>
      </w:r>
      <w:r w:rsidR="00976246">
        <w:rPr>
          <w:rFonts w:hAnsi="Cambria" w:ascii="Cambria"/>
          <w:lang w:eastAsia="ar-SA"/>
        </w:rPr>
        <w:t xml:space="preserve"> </w:t>
      </w:r>
      <w:r w:rsidR="00210DBD">
        <w:rPr>
          <w:rFonts w:hAnsi="Cambria" w:ascii="Cambria"/>
          <w:lang w:eastAsia="ar-SA"/>
        </w:rPr>
        <w:t xml:space="preserve">nije </w:t>
      </w:r>
      <w:r w:rsidR="00765DB1" w:rsidRPr="00303E30">
        <w:rPr>
          <w:rFonts w:hAnsi="Cambria" w:ascii="Cambria"/>
          <w:lang w:eastAsia="ar-SA"/>
        </w:rPr>
        <w:t>e</w:t>
      </w:r>
      <w:r w:rsidR="009035F1">
        <w:rPr>
          <w:rFonts w:hAnsi="Cambria" w:ascii="Cambria"/>
          <w:lang w:eastAsia="ar-SA"/>
        </w:rPr>
        <w:t>videntiran kao vlasnik  motornih</w:t>
      </w:r>
      <w:r w:rsidR="00416C60">
        <w:rPr>
          <w:rFonts w:hAnsi="Cambria" w:ascii="Cambria"/>
          <w:lang w:eastAsia="ar-SA"/>
        </w:rPr>
        <w:t xml:space="preserve"> vozila</w:t>
      </w:r>
      <w:r w:rsidR="00210DBD">
        <w:rPr>
          <w:rFonts w:hAnsi="Cambria" w:ascii="Cambria"/>
          <w:lang w:eastAsia="ar-SA"/>
        </w:rPr>
        <w:t>.</w:t>
      </w:r>
    </w:p>
    <w:p w:rsidRDefault="007C593C" w:rsidP="00416C60" w:rsidR="007C593C" w:rsidRPr="00976246">
      <w:pPr>
        <w:suppressAutoHyphens/>
        <w:rPr>
          <w:rFonts w:hAnsi="Cambria" w:ascii="Cambria"/>
          <w:i/>
          <w:lang w:eastAsia="ar-SA"/>
        </w:rPr>
      </w:pPr>
    </w:p>
    <w:p w:rsidRDefault="00DE655E" w:rsidP="00646B90" w:rsidR="00DE655E">
      <w:pPr>
        <w:suppressAutoHyphens/>
        <w:rPr>
          <w:rFonts w:hAnsi="Cambria" w:ascii="Cambria"/>
          <w:b/>
          <w:lang w:eastAsia="ar-SA"/>
        </w:rPr>
      </w:pPr>
    </w:p>
    <w:p w:rsidRDefault="00AF30FC" w:rsidP="00AB6CB2" w:rsidR="00AF30FC">
      <w:pPr>
        <w:numPr>
          <w:ilvl w:val="0"/>
          <w:numId w:val="11"/>
        </w:numPr>
        <w:suppressAutoHyphens/>
        <w:jc w:val="both"/>
        <w:rPr>
          <w:rFonts w:hAnsi="Cambria" w:ascii="Cambria"/>
          <w:b/>
          <w:lang w:eastAsia="ar-SA"/>
        </w:rPr>
      </w:pPr>
      <w:r w:rsidRPr="00490D44">
        <w:rPr>
          <w:rFonts w:hAnsi="Cambria" w:ascii="Cambria"/>
          <w:b/>
          <w:lang w:eastAsia="ar-SA"/>
        </w:rPr>
        <w:t>pravni predmeti</w:t>
      </w:r>
    </w:p>
    <w:p w:rsidRDefault="00DE655E" w:rsidP="00DE655E" w:rsidR="00DE655E" w:rsidRPr="00490D44">
      <w:pPr>
        <w:suppressAutoHyphens/>
        <w:ind w:left="360"/>
        <w:jc w:val="both"/>
        <w:rPr>
          <w:rFonts w:hAnsi="Cambria" w:ascii="Cambria"/>
          <w:b/>
          <w:lang w:eastAsia="ar-SA"/>
        </w:rPr>
      </w:pPr>
    </w:p>
    <w:p w:rsidRDefault="001B447E" w:rsidP="00E56465" w:rsidR="009C25D3">
      <w:pPr>
        <w:suppressAutoHyphens/>
        <w:jc w:val="both"/>
        <w:rPr>
          <w:rFonts w:hAnsi="Cambria" w:ascii="Cambria"/>
          <w:lang w:eastAsia="ar-SA"/>
        </w:rPr>
      </w:pPr>
      <w:r>
        <w:rPr>
          <w:rFonts w:hAnsi="Cambria" w:ascii="Cambria"/>
          <w:lang w:eastAsia="ar-SA"/>
        </w:rPr>
        <w:t>Nastavno na činjenicu da stečajni upravitelj nije uspio stupiti u kontakt sa  bivšim zakonskim zastupnikom</w:t>
      </w:r>
      <w:r w:rsidR="00210DBD">
        <w:rPr>
          <w:rFonts w:hAnsi="Cambria" w:ascii="Cambria"/>
          <w:lang w:eastAsia="ar-SA"/>
        </w:rPr>
        <w:t xml:space="preserve"> do otv</w:t>
      </w:r>
      <w:r>
        <w:rPr>
          <w:rFonts w:hAnsi="Cambria" w:ascii="Cambria"/>
          <w:lang w:eastAsia="ar-SA"/>
        </w:rPr>
        <w:t>a</w:t>
      </w:r>
      <w:r w:rsidR="00210DBD">
        <w:rPr>
          <w:rFonts w:hAnsi="Cambria" w:ascii="Cambria"/>
          <w:lang w:eastAsia="ar-SA"/>
        </w:rPr>
        <w:t xml:space="preserve">ranja stečajnoga postupka, </w:t>
      </w:r>
      <w:r>
        <w:rPr>
          <w:rFonts w:hAnsi="Cambria" w:ascii="Cambria"/>
          <w:lang w:eastAsia="ar-SA"/>
        </w:rPr>
        <w:t xml:space="preserve"> nema saznanja da li stečajni dužnik </w:t>
      </w:r>
      <w:r w:rsidR="00210DBD">
        <w:rPr>
          <w:rFonts w:hAnsi="Cambria" w:ascii="Cambria"/>
          <w:lang w:eastAsia="ar-SA"/>
        </w:rPr>
        <w:t xml:space="preserve"> vodi kao ovrhvoditelj ili tužitelj ovršni odnosno sudski postupak kojim bi se eventualno postignutim uspijehom u postupku</w:t>
      </w:r>
      <w:r w:rsidR="00381CE3">
        <w:rPr>
          <w:rFonts w:hAnsi="Cambria" w:ascii="Cambria"/>
          <w:lang w:eastAsia="ar-SA"/>
        </w:rPr>
        <w:t xml:space="preserve"> dodatno povećala stečajna masa</w:t>
      </w:r>
    </w:p>
    <w:p w:rsidRDefault="00AF30FC" w:rsidP="00AB6CB2" w:rsidR="00AF30FC">
      <w:pPr>
        <w:numPr>
          <w:ilvl w:val="0"/>
          <w:numId w:val="11"/>
        </w:numPr>
        <w:suppressAutoHyphens/>
        <w:jc w:val="both"/>
        <w:rPr>
          <w:rFonts w:hAnsi="Cambria" w:ascii="Cambria"/>
          <w:b/>
          <w:lang w:eastAsia="ar-SA"/>
        </w:rPr>
      </w:pPr>
      <w:r w:rsidRPr="007C0075">
        <w:rPr>
          <w:rFonts w:hAnsi="Cambria" w:ascii="Cambria"/>
          <w:b/>
          <w:lang w:eastAsia="ar-SA"/>
        </w:rPr>
        <w:lastRenderedPageBreak/>
        <w:t>Obveze stečajne mase</w:t>
      </w:r>
    </w:p>
    <w:p w:rsidRDefault="00DE655E" w:rsidP="00DE655E" w:rsidR="00DE655E" w:rsidRPr="00ED3201">
      <w:pPr>
        <w:suppressAutoHyphens/>
        <w:ind w:left="360"/>
        <w:jc w:val="both"/>
        <w:rPr>
          <w:rFonts w:hAnsi="Cambria" w:ascii="Cambria"/>
          <w:b/>
          <w:lang w:eastAsia="ar-SA"/>
        </w:rPr>
      </w:pPr>
    </w:p>
    <w:p w:rsidRDefault="00AF30FC" w:rsidP="00C50E7A" w:rsidR="00AF30FC" w:rsidRPr="00786AB5">
      <w:pPr>
        <w:numPr>
          <w:ilvl w:val="1"/>
          <w:numId w:val="5"/>
        </w:numPr>
        <w:jc w:val="both"/>
        <w:rPr>
          <w:rFonts w:cs="Tahoma" w:hAnsi="Cambria" w:ascii="Cambria"/>
          <w:b/>
        </w:rPr>
      </w:pPr>
      <w:r w:rsidRPr="00786AB5">
        <w:rPr>
          <w:rFonts w:cs="Tahoma" w:hAnsi="Cambria" w:ascii="Cambria"/>
          <w:b/>
        </w:rPr>
        <w:t>Vjerovnici stečajnog dužnika  (čl.</w:t>
      </w:r>
      <w:r w:rsidR="004165DC">
        <w:rPr>
          <w:rFonts w:cs="Tahoma" w:hAnsi="Cambria" w:ascii="Cambria"/>
          <w:b/>
        </w:rPr>
        <w:t xml:space="preserve"> 222.</w:t>
      </w:r>
      <w:r w:rsidRPr="00786AB5">
        <w:rPr>
          <w:rFonts w:cs="Tahoma" w:hAnsi="Cambria" w:ascii="Cambria"/>
          <w:b/>
        </w:rPr>
        <w:t xml:space="preserve"> SZ)</w:t>
      </w:r>
    </w:p>
    <w:p w:rsidRDefault="00AF30FC" w:rsidP="00E56465" w:rsidR="00AF30FC" w:rsidRPr="00786AB5">
      <w:pPr>
        <w:jc w:val="both"/>
        <w:rPr>
          <w:rFonts w:cs="Tahoma" w:hAnsi="Cambria" w:ascii="Cambria"/>
        </w:rPr>
      </w:pPr>
    </w:p>
    <w:p w:rsidRDefault="00AF30FC" w:rsidP="00ED3201" w:rsidR="00AF30FC">
      <w:pPr>
        <w:jc w:val="both"/>
        <w:rPr>
          <w:rFonts w:cs="Tahoma" w:hAnsi="Cambria" w:ascii="Cambria"/>
        </w:rPr>
      </w:pPr>
      <w:r w:rsidRPr="00786AB5">
        <w:rPr>
          <w:rFonts w:cs="Tahoma" w:hAnsi="Cambria" w:ascii="Cambria"/>
        </w:rPr>
        <w:t>Obveze stečajnog dužnika prema vjerovnicima s priznatim tražbinama</w:t>
      </w:r>
      <w:r w:rsidR="002F613C">
        <w:rPr>
          <w:rFonts w:cs="Tahoma" w:hAnsi="Cambria" w:ascii="Cambria"/>
        </w:rPr>
        <w:t>:</w:t>
      </w:r>
    </w:p>
    <w:p w:rsidRDefault="00AE03CF" w:rsidP="00ED3201" w:rsidR="00AE03CF" w:rsidRPr="00F34AC1">
      <w:pPr>
        <w:jc w:val="both"/>
        <w:rPr>
          <w:rFonts w:cs="Tahoma" w:hAnsi="Cambria" w:ascii="Cambria"/>
        </w:rPr>
      </w:pPr>
    </w:p>
    <w:p w:rsidRDefault="00AF30FC" w:rsidP="00625470" w:rsidR="00AF30FC" w:rsidRPr="00786AB5">
      <w:pPr>
        <w:numPr>
          <w:ilvl w:val="2"/>
          <w:numId w:val="3"/>
        </w:numPr>
        <w:rPr>
          <w:rFonts w:cs="Tahoma" w:hAnsi="Cambria" w:ascii="Cambria"/>
          <w:sz w:val="20"/>
          <w:szCs w:val="20"/>
        </w:rPr>
      </w:pPr>
      <w:r w:rsidRPr="00786AB5">
        <w:rPr>
          <w:rFonts w:cs="Tahoma" w:hAnsi="Cambria" w:ascii="Cambria"/>
          <w:sz w:val="20"/>
          <w:szCs w:val="20"/>
        </w:rPr>
        <w:t xml:space="preserve">PRIZNATE TRAŽBINE VJEROVNIKA PRVOGA VIŠEG ISPLATNOG REDA      </w:t>
      </w:r>
      <w:r w:rsidR="00AB6CB2">
        <w:rPr>
          <w:rFonts w:cs="Tahoma" w:hAnsi="Cambria" w:ascii="Cambria"/>
          <w:sz w:val="20"/>
          <w:szCs w:val="20"/>
        </w:rPr>
        <w:t xml:space="preserve">     </w:t>
      </w:r>
      <w:r w:rsidR="00234486">
        <w:rPr>
          <w:rFonts w:cs="Tahoma" w:hAnsi="Cambria" w:ascii="Cambria"/>
          <w:sz w:val="20"/>
          <w:szCs w:val="20"/>
        </w:rPr>
        <w:t xml:space="preserve">                  0,00</w:t>
      </w:r>
      <w:r w:rsidR="00AB6CB2">
        <w:rPr>
          <w:rFonts w:cs="Tahoma" w:hAnsi="Cambria" w:ascii="Cambria"/>
          <w:sz w:val="20"/>
          <w:szCs w:val="20"/>
        </w:rPr>
        <w:t xml:space="preserve"> </w:t>
      </w:r>
      <w:r w:rsidRPr="00786AB5">
        <w:rPr>
          <w:rFonts w:cs="Tahoma" w:hAnsi="Cambria" w:ascii="Cambria"/>
          <w:sz w:val="20"/>
          <w:szCs w:val="20"/>
        </w:rPr>
        <w:t xml:space="preserve"> </w:t>
      </w:r>
      <w:r w:rsidR="00FF2E13">
        <w:rPr>
          <w:rFonts w:cs="Tahoma" w:hAnsi="Cambria" w:ascii="Cambria"/>
          <w:sz w:val="20"/>
          <w:szCs w:val="20"/>
        </w:rPr>
        <w:t xml:space="preserve"> </w:t>
      </w:r>
      <w:r w:rsidRPr="00786AB5">
        <w:rPr>
          <w:rFonts w:cs="Tahoma" w:hAnsi="Cambria" w:ascii="Cambria"/>
          <w:sz w:val="20"/>
          <w:szCs w:val="20"/>
        </w:rPr>
        <w:t xml:space="preserve">kn  </w:t>
      </w:r>
    </w:p>
    <w:p w:rsidRDefault="00AF30FC" w:rsidP="00C50E7A" w:rsidR="00AF30FC" w:rsidRPr="00786AB5">
      <w:pPr>
        <w:numPr>
          <w:ilvl w:val="2"/>
          <w:numId w:val="3"/>
        </w:numPr>
        <w:pBdr>
          <w:bottom w:space="1" w:sz="12" w:color="auto" w:val="single"/>
        </w:pBdr>
        <w:jc w:val="both"/>
        <w:rPr>
          <w:rFonts w:cs="Tahoma" w:hAnsi="Cambria" w:ascii="Cambria"/>
          <w:sz w:val="20"/>
          <w:szCs w:val="20"/>
        </w:rPr>
      </w:pPr>
      <w:r w:rsidRPr="00786AB5">
        <w:rPr>
          <w:rFonts w:cs="Tahoma" w:hAnsi="Cambria" w:ascii="Cambria"/>
          <w:sz w:val="20"/>
          <w:szCs w:val="20"/>
        </w:rPr>
        <w:t xml:space="preserve">PRIZNATE TRAŽBINE VJEROVNIKA DRUGOG VIŠEG ISPLATNOG REDA   </w:t>
      </w:r>
      <w:r w:rsidR="00234486">
        <w:rPr>
          <w:rFonts w:cs="Tahoma" w:hAnsi="Cambria" w:ascii="Cambria"/>
          <w:sz w:val="20"/>
          <w:szCs w:val="20"/>
        </w:rPr>
        <w:t xml:space="preserve">     </w:t>
      </w:r>
      <w:r w:rsidR="00625470">
        <w:rPr>
          <w:rFonts w:cs="Tahoma" w:hAnsi="Cambria" w:ascii="Cambria"/>
          <w:sz w:val="20"/>
          <w:szCs w:val="20"/>
        </w:rPr>
        <w:t xml:space="preserve"> </w:t>
      </w:r>
      <w:r w:rsidR="00234486">
        <w:rPr>
          <w:rFonts w:cs="Tahoma" w:hAnsi="Cambria" w:ascii="Cambria"/>
          <w:sz w:val="20"/>
          <w:szCs w:val="20"/>
        </w:rPr>
        <w:t>13.981.711,20</w:t>
      </w:r>
      <w:r w:rsidR="005E1E83">
        <w:rPr>
          <w:rFonts w:cs="Tahoma" w:hAnsi="Cambria" w:ascii="Cambria"/>
          <w:sz w:val="20"/>
          <w:szCs w:val="20"/>
        </w:rPr>
        <w:t xml:space="preserve">  </w:t>
      </w:r>
      <w:r w:rsidRPr="00786AB5">
        <w:rPr>
          <w:rFonts w:cs="Tahoma" w:hAnsi="Cambria" w:ascii="Cambria"/>
          <w:sz w:val="20"/>
          <w:szCs w:val="20"/>
        </w:rPr>
        <w:t xml:space="preserve"> kn</w:t>
      </w:r>
    </w:p>
    <w:p w:rsidRDefault="00AF30FC" w:rsidP="00E56465" w:rsidR="00AF30FC" w:rsidRPr="00ED3201">
      <w:pPr>
        <w:jc w:val="both"/>
        <w:rPr>
          <w:rFonts w:cs="Tahoma" w:hAnsi="Cambria" w:ascii="Cambria"/>
          <w:sz w:val="20"/>
          <w:szCs w:val="20"/>
        </w:rPr>
      </w:pPr>
      <w:r w:rsidRPr="00786AB5">
        <w:rPr>
          <w:rFonts w:cs="Tahoma" w:hAnsi="Cambria" w:ascii="Cambria"/>
        </w:rPr>
        <w:t xml:space="preserve">      </w:t>
      </w:r>
      <w:r w:rsidRPr="00786AB5">
        <w:rPr>
          <w:rFonts w:cs="Tahoma" w:hAnsi="Cambria" w:ascii="Cambria"/>
          <w:sz w:val="20"/>
          <w:szCs w:val="20"/>
        </w:rPr>
        <w:t xml:space="preserve">UKUPNO:                                                                                                                                        </w:t>
      </w:r>
      <w:r w:rsidR="00234486">
        <w:rPr>
          <w:rFonts w:cs="Tahoma" w:hAnsi="Cambria" w:ascii="Cambria"/>
          <w:sz w:val="20"/>
          <w:szCs w:val="20"/>
        </w:rPr>
        <w:t xml:space="preserve">        </w:t>
      </w:r>
      <w:r w:rsidR="00625470">
        <w:rPr>
          <w:rFonts w:cs="Tahoma" w:hAnsi="Cambria" w:ascii="Cambria"/>
          <w:sz w:val="20"/>
          <w:szCs w:val="20"/>
        </w:rPr>
        <w:t xml:space="preserve"> </w:t>
      </w:r>
      <w:r w:rsidR="00234486">
        <w:rPr>
          <w:rFonts w:cs="Tahoma" w:hAnsi="Cambria" w:ascii="Cambria"/>
          <w:sz w:val="20"/>
          <w:szCs w:val="20"/>
        </w:rPr>
        <w:t>13.981.711,20</w:t>
      </w:r>
      <w:r w:rsidR="00625470">
        <w:rPr>
          <w:rFonts w:cs="Tahoma" w:hAnsi="Cambria" w:ascii="Cambria"/>
          <w:sz w:val="20"/>
          <w:szCs w:val="20"/>
        </w:rPr>
        <w:t xml:space="preserve">  </w:t>
      </w:r>
      <w:r w:rsidRPr="00786AB5">
        <w:rPr>
          <w:rFonts w:cs="Tahoma" w:hAnsi="Cambria" w:ascii="Cambria"/>
          <w:sz w:val="20"/>
          <w:szCs w:val="20"/>
        </w:rPr>
        <w:t>kn</w:t>
      </w:r>
    </w:p>
    <w:p w:rsidRDefault="008C2B7E" w:rsidP="00E56465" w:rsidR="008C2B7E">
      <w:pPr>
        <w:jc w:val="both"/>
        <w:rPr>
          <w:rFonts w:cs="Tahoma" w:hAnsi="Cambria" w:ascii="Cambria"/>
        </w:rPr>
      </w:pPr>
    </w:p>
    <w:p w:rsidRDefault="00AF30FC" w:rsidP="00E56465" w:rsidR="005A5559" w:rsidRPr="00786AB5">
      <w:pPr>
        <w:jc w:val="both"/>
        <w:rPr>
          <w:rFonts w:cs="Tahoma" w:hAnsi="Cambria" w:ascii="Cambria"/>
        </w:rPr>
      </w:pPr>
      <w:r w:rsidRPr="00786AB5">
        <w:rPr>
          <w:rFonts w:cs="Tahoma" w:hAnsi="Cambria" w:ascii="Cambria"/>
        </w:rPr>
        <w:t xml:space="preserve">Stečajni upravitelj je roku određenom rješenjem o otvaranju stečajnog postupka zaprimio </w:t>
      </w:r>
      <w:r w:rsidR="00234486">
        <w:rPr>
          <w:rFonts w:cs="Tahoma" w:hAnsi="Cambria" w:ascii="Cambria"/>
        </w:rPr>
        <w:t>šest</w:t>
      </w:r>
      <w:r w:rsidR="00646B90">
        <w:rPr>
          <w:rFonts w:cs="Tahoma" w:hAnsi="Cambria" w:ascii="Cambria"/>
        </w:rPr>
        <w:t xml:space="preserve"> </w:t>
      </w:r>
      <w:r w:rsidR="00625470">
        <w:rPr>
          <w:rFonts w:cs="Tahoma" w:hAnsi="Cambria" w:ascii="Cambria"/>
        </w:rPr>
        <w:t xml:space="preserve"> prijava</w:t>
      </w:r>
      <w:r w:rsidRPr="00786AB5">
        <w:rPr>
          <w:rFonts w:cs="Tahoma" w:hAnsi="Cambria" w:ascii="Cambria"/>
        </w:rPr>
        <w:t xml:space="preserve"> tražbina drugoga višega isplatnoga reda, obradio i sastavio ta</w:t>
      </w:r>
      <w:r w:rsidR="005A5559">
        <w:rPr>
          <w:rFonts w:cs="Tahoma" w:hAnsi="Cambria" w:ascii="Cambria"/>
        </w:rPr>
        <w:t>blice i tom prilikom priznao  tražbinu</w:t>
      </w:r>
      <w:r w:rsidRPr="00786AB5">
        <w:rPr>
          <w:rFonts w:cs="Tahoma" w:hAnsi="Cambria" w:ascii="Cambria"/>
        </w:rPr>
        <w:t xml:space="preserve"> u cijelosti</w:t>
      </w:r>
      <w:r w:rsidR="00234486">
        <w:rPr>
          <w:rFonts w:cs="Tahoma" w:hAnsi="Cambria" w:ascii="Cambria"/>
        </w:rPr>
        <w:t>.</w:t>
      </w:r>
      <w:r w:rsidR="00AB6CB2">
        <w:rPr>
          <w:rFonts w:cs="Tahoma" w:hAnsi="Cambria" w:ascii="Cambria"/>
        </w:rPr>
        <w:t xml:space="preserve"> </w:t>
      </w:r>
    </w:p>
    <w:p w:rsidRDefault="00AF30FC" w:rsidP="00FB694B" w:rsidR="004165DC" w:rsidRPr="00FB694B">
      <w:pPr>
        <w:jc w:val="both"/>
        <w:rPr>
          <w:rFonts w:cs="Tahoma" w:hAnsi="Cambria" w:ascii="Cambria"/>
        </w:rPr>
      </w:pPr>
      <w:r w:rsidRPr="00786AB5">
        <w:rPr>
          <w:rFonts w:cs="Tahoma" w:hAnsi="Cambria" w:ascii="Cambria"/>
        </w:rPr>
        <w:t>Obavijesti o postojanju izlučnih prava  do sastavljanja o</w:t>
      </w:r>
      <w:r w:rsidR="00646B90">
        <w:rPr>
          <w:rFonts w:cs="Tahoma" w:hAnsi="Cambria" w:ascii="Cambria"/>
        </w:rPr>
        <w:t>vog izvješća nije zaprimljeno</w:t>
      </w:r>
      <w:r w:rsidRPr="00786AB5">
        <w:rPr>
          <w:rFonts w:cs="Tahoma" w:hAnsi="Cambria" w:ascii="Cambria"/>
        </w:rPr>
        <w:t xml:space="preserve">. </w:t>
      </w:r>
    </w:p>
    <w:p w:rsidRDefault="00AF30FC" w:rsidP="00E56465" w:rsidR="00525362">
      <w:pPr>
        <w:suppressAutoHyphens/>
        <w:jc w:val="both"/>
        <w:rPr>
          <w:rFonts w:hAnsi="Cambria" w:ascii="Cambria"/>
          <w:lang w:eastAsia="ar-SA"/>
        </w:rPr>
      </w:pPr>
      <w:r>
        <w:rPr>
          <w:rFonts w:hAnsi="Cambria" w:ascii="Cambria"/>
          <w:lang w:eastAsia="ar-SA"/>
        </w:rPr>
        <w:t xml:space="preserve">Obavijest o postojanju razlučnih prava </w:t>
      </w:r>
      <w:r w:rsidR="00E42430">
        <w:rPr>
          <w:rFonts w:hAnsi="Cambria" w:ascii="Cambria"/>
          <w:lang w:eastAsia="ar-SA"/>
        </w:rPr>
        <w:t xml:space="preserve"> </w:t>
      </w:r>
      <w:r>
        <w:rPr>
          <w:rFonts w:hAnsi="Cambria" w:ascii="Cambria"/>
          <w:lang w:eastAsia="ar-SA"/>
        </w:rPr>
        <w:t>zapriml</w:t>
      </w:r>
      <w:r w:rsidR="00234486">
        <w:rPr>
          <w:rFonts w:hAnsi="Cambria" w:ascii="Cambria"/>
          <w:lang w:eastAsia="ar-SA"/>
        </w:rPr>
        <w:t>jeno je od strane jednoga razlučnog</w:t>
      </w:r>
      <w:r w:rsidR="00E42430">
        <w:rPr>
          <w:rFonts w:hAnsi="Cambria" w:ascii="Cambria"/>
          <w:lang w:eastAsia="ar-SA"/>
        </w:rPr>
        <w:t xml:space="preserve"> vjerovnika</w:t>
      </w:r>
      <w:r w:rsidR="008C2B7E">
        <w:rPr>
          <w:rFonts w:hAnsi="Cambria" w:ascii="Cambria"/>
          <w:lang w:eastAsia="ar-SA"/>
        </w:rPr>
        <w:t>.</w:t>
      </w:r>
      <w:r>
        <w:rPr>
          <w:rFonts w:hAnsi="Cambria" w:ascii="Cambria"/>
          <w:lang w:eastAsia="ar-SA"/>
        </w:rPr>
        <w:t xml:space="preserve"> </w:t>
      </w:r>
    </w:p>
    <w:p w:rsidRDefault="007C593C" w:rsidP="00E56465" w:rsidR="007C593C">
      <w:pPr>
        <w:suppressAutoHyphens/>
        <w:jc w:val="both"/>
        <w:rPr>
          <w:rFonts w:hAnsi="Cambria" w:ascii="Cambria"/>
          <w:lang w:eastAsia="ar-SA"/>
        </w:rPr>
      </w:pPr>
    </w:p>
    <w:p w:rsidRDefault="00B451BA" w:rsidP="00E56465" w:rsidR="00D33DC4">
      <w:pPr>
        <w:suppressAutoHyphens/>
        <w:jc w:val="both"/>
        <w:rPr>
          <w:rFonts w:hAnsi="Cambria" w:ascii="Cambria"/>
          <w:lang w:eastAsia="ar-SA"/>
        </w:rPr>
      </w:pPr>
      <w:r>
        <w:rPr>
          <w:rFonts w:hAnsi="Cambria" w:ascii="Cambria"/>
          <w:lang w:eastAsia="ar-SA"/>
        </w:rPr>
        <w:t>Tablica</w:t>
      </w:r>
      <w:r w:rsidR="00992F72">
        <w:rPr>
          <w:rFonts w:hAnsi="Cambria" w:ascii="Cambria"/>
          <w:lang w:eastAsia="ar-SA"/>
        </w:rPr>
        <w:t>1</w:t>
      </w:r>
      <w:r>
        <w:rPr>
          <w:rFonts w:hAnsi="Cambria" w:ascii="Cambria"/>
          <w:lang w:eastAsia="ar-SA"/>
        </w:rPr>
        <w:t>: Popis vjerovnika temeljem prijavljenih tražbina</w:t>
      </w:r>
    </w:p>
    <w:tbl>
      <w:tblPr>
        <w:tblW w:type="dxa" w:w="9356"/>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515"/>
        <w:gridCol w:w="2542"/>
        <w:gridCol w:w="2036"/>
        <w:gridCol w:w="943"/>
        <w:gridCol w:w="1223"/>
        <w:gridCol w:w="2097"/>
      </w:tblGrid>
      <w:tr w:rsidTr="009E0D22" w:rsidR="00F95C3F">
        <w:trPr>
          <w:trHeight w:val="141"/>
        </w:trPr>
        <w:tc>
          <w:tcPr>
            <w:tcW w:type="dxa" w:w="515"/>
          </w:tcPr>
          <w:p w:rsidRDefault="00B451BA" w:rsidP="00B451BA" w:rsidR="00B451BA" w:rsidRPr="00992F72">
            <w:pPr>
              <w:suppressAutoHyphens/>
              <w:ind w:left="-76"/>
              <w:jc w:val="both"/>
              <w:rPr>
                <w:rFonts w:hAnsi="Cambria" w:ascii="Cambria"/>
                <w:sz w:val="20"/>
                <w:szCs w:val="20"/>
                <w:lang w:eastAsia="ar-SA"/>
              </w:rPr>
            </w:pPr>
            <w:r w:rsidRPr="00992F72">
              <w:rPr>
                <w:rFonts w:hAnsi="Cambria" w:ascii="Cambria"/>
                <w:sz w:val="20"/>
                <w:szCs w:val="20"/>
                <w:lang w:eastAsia="ar-SA"/>
              </w:rPr>
              <w:t>Red.</w:t>
            </w:r>
          </w:p>
          <w:p w:rsidRDefault="00B451BA" w:rsidP="00B451BA" w:rsidR="00B451BA" w:rsidRPr="00992F72">
            <w:pPr>
              <w:suppressAutoHyphens/>
              <w:ind w:left="-76"/>
              <w:jc w:val="both"/>
              <w:rPr>
                <w:rFonts w:hAnsi="Cambria" w:ascii="Cambria"/>
                <w:sz w:val="20"/>
                <w:szCs w:val="20"/>
                <w:lang w:eastAsia="ar-SA"/>
              </w:rPr>
            </w:pPr>
            <w:r w:rsidRPr="00992F72">
              <w:rPr>
                <w:rFonts w:hAnsi="Cambria" w:ascii="Cambria"/>
                <w:sz w:val="20"/>
                <w:szCs w:val="20"/>
                <w:lang w:eastAsia="ar-SA"/>
              </w:rPr>
              <w:t>br.</w:t>
            </w:r>
          </w:p>
        </w:tc>
        <w:tc>
          <w:tcPr>
            <w:tcW w:type="dxa" w:w="2586"/>
          </w:tcPr>
          <w:p w:rsidRDefault="00B451BA" w:rsidP="00B451BA" w:rsidR="00B451BA" w:rsidRPr="00992F72">
            <w:pPr>
              <w:suppressAutoHyphens/>
              <w:ind w:left="-76"/>
              <w:jc w:val="both"/>
              <w:rPr>
                <w:rFonts w:hAnsi="Cambria" w:ascii="Cambria"/>
                <w:sz w:val="20"/>
                <w:szCs w:val="20"/>
                <w:lang w:eastAsia="ar-SA"/>
              </w:rPr>
            </w:pPr>
            <w:r w:rsidRPr="00992F72">
              <w:rPr>
                <w:rFonts w:hAnsi="Cambria" w:ascii="Cambria"/>
                <w:sz w:val="20"/>
                <w:szCs w:val="20"/>
                <w:lang w:eastAsia="ar-SA"/>
              </w:rPr>
              <w:t>Naziv vjerovnika</w:t>
            </w:r>
          </w:p>
        </w:tc>
        <w:tc>
          <w:tcPr>
            <w:tcW w:type="dxa" w:w="2133"/>
          </w:tcPr>
          <w:p w:rsidRDefault="00B451BA" w:rsidP="00B451BA" w:rsidR="00B451BA" w:rsidRPr="00992F72">
            <w:pPr>
              <w:suppressAutoHyphens/>
              <w:ind w:left="-76"/>
              <w:jc w:val="both"/>
              <w:rPr>
                <w:rFonts w:hAnsi="Cambria" w:ascii="Cambria"/>
                <w:sz w:val="20"/>
                <w:szCs w:val="20"/>
                <w:lang w:eastAsia="ar-SA"/>
              </w:rPr>
            </w:pPr>
            <w:r w:rsidRPr="00992F72">
              <w:rPr>
                <w:rFonts w:hAnsi="Cambria" w:ascii="Cambria"/>
                <w:sz w:val="20"/>
                <w:szCs w:val="20"/>
                <w:lang w:eastAsia="ar-SA"/>
              </w:rPr>
              <w:t>Adresa vjerovnika</w:t>
            </w:r>
          </w:p>
        </w:tc>
        <w:tc>
          <w:tcPr>
            <w:tcW w:type="dxa" w:w="943"/>
          </w:tcPr>
          <w:p w:rsidRDefault="00B451BA" w:rsidP="00B451BA" w:rsidR="00B451BA" w:rsidRPr="00992F72">
            <w:pPr>
              <w:suppressAutoHyphens/>
              <w:ind w:left="-76"/>
              <w:jc w:val="both"/>
              <w:rPr>
                <w:rFonts w:hAnsi="Cambria" w:ascii="Cambria"/>
                <w:sz w:val="20"/>
                <w:szCs w:val="20"/>
                <w:lang w:eastAsia="ar-SA"/>
              </w:rPr>
            </w:pPr>
            <w:r w:rsidRPr="00992F72">
              <w:rPr>
                <w:rFonts w:hAnsi="Cambria" w:ascii="Cambria"/>
                <w:sz w:val="20"/>
                <w:szCs w:val="20"/>
                <w:lang w:eastAsia="ar-SA"/>
              </w:rPr>
              <w:t>Punomoć</w:t>
            </w:r>
          </w:p>
        </w:tc>
        <w:tc>
          <w:tcPr>
            <w:tcW w:type="dxa" w:w="1016"/>
          </w:tcPr>
          <w:p w:rsidRDefault="00B451BA" w:rsidP="00B451BA" w:rsidR="00B451BA" w:rsidRPr="00992F72">
            <w:pPr>
              <w:suppressAutoHyphens/>
              <w:ind w:left="-76"/>
              <w:jc w:val="both"/>
              <w:rPr>
                <w:rFonts w:hAnsi="Cambria" w:ascii="Cambria"/>
                <w:sz w:val="20"/>
                <w:szCs w:val="20"/>
                <w:lang w:eastAsia="ar-SA"/>
              </w:rPr>
            </w:pPr>
            <w:r w:rsidRPr="00992F72">
              <w:rPr>
                <w:rFonts w:hAnsi="Cambria" w:ascii="Cambria"/>
                <w:sz w:val="20"/>
                <w:szCs w:val="20"/>
                <w:lang w:eastAsia="ar-SA"/>
              </w:rPr>
              <w:t>Pristojba</w:t>
            </w:r>
            <w:r w:rsidR="00F95C3F" w:rsidRPr="00992F72">
              <w:rPr>
                <w:rFonts w:hAnsi="Cambria" w:ascii="Cambria"/>
                <w:sz w:val="20"/>
                <w:szCs w:val="20"/>
                <w:lang w:eastAsia="ar-SA"/>
              </w:rPr>
              <w:t>,</w:t>
            </w:r>
          </w:p>
          <w:p w:rsidRDefault="00F95C3F" w:rsidP="00B451BA" w:rsidR="00F95C3F" w:rsidRPr="00992F72">
            <w:pPr>
              <w:suppressAutoHyphens/>
              <w:ind w:left="-76"/>
              <w:jc w:val="both"/>
              <w:rPr>
                <w:rFonts w:hAnsi="Cambria" w:ascii="Cambria"/>
                <w:sz w:val="20"/>
                <w:szCs w:val="20"/>
                <w:lang w:eastAsia="ar-SA"/>
              </w:rPr>
            </w:pPr>
            <w:r w:rsidRPr="00992F72">
              <w:rPr>
                <w:rFonts w:hAnsi="Cambria" w:ascii="Cambria"/>
                <w:sz w:val="20"/>
                <w:szCs w:val="20"/>
                <w:lang w:eastAsia="ar-SA"/>
              </w:rPr>
              <w:t xml:space="preserve">Iznos </w:t>
            </w:r>
          </w:p>
        </w:tc>
        <w:tc>
          <w:tcPr>
            <w:tcW w:type="dxa" w:w="2163"/>
          </w:tcPr>
          <w:p w:rsidRDefault="00F95C3F" w:rsidP="00B451BA" w:rsidR="00B451BA" w:rsidRPr="00992F72">
            <w:pPr>
              <w:suppressAutoHyphens/>
              <w:ind w:left="-76"/>
              <w:jc w:val="both"/>
              <w:rPr>
                <w:rFonts w:hAnsi="Cambria" w:ascii="Cambria"/>
                <w:sz w:val="20"/>
                <w:szCs w:val="20"/>
                <w:lang w:eastAsia="ar-SA"/>
              </w:rPr>
            </w:pPr>
            <w:r w:rsidRPr="00992F72">
              <w:rPr>
                <w:rFonts w:hAnsi="Cambria" w:ascii="Cambria"/>
                <w:sz w:val="20"/>
                <w:szCs w:val="20"/>
                <w:lang w:eastAsia="ar-SA"/>
              </w:rPr>
              <w:t>Visina tražbine</w:t>
            </w:r>
          </w:p>
        </w:tc>
      </w:tr>
      <w:tr w:rsidTr="00E42430" w:rsidR="0052167E">
        <w:trPr>
          <w:trHeight w:val="475"/>
        </w:trPr>
        <w:tc>
          <w:tcPr>
            <w:tcW w:type="dxa" w:w="515"/>
          </w:tcPr>
          <w:p w:rsidRDefault="009E0D22" w:rsidP="00B451BA" w:rsidR="0052167E" w:rsidRPr="00992F72">
            <w:pPr>
              <w:suppressAutoHyphens/>
              <w:ind w:left="-76"/>
              <w:jc w:val="both"/>
              <w:rPr>
                <w:rFonts w:hAnsi="Cambria" w:ascii="Cambria"/>
                <w:sz w:val="20"/>
                <w:szCs w:val="20"/>
                <w:lang w:eastAsia="ar-SA"/>
              </w:rPr>
            </w:pPr>
            <w:r w:rsidRPr="00992F72">
              <w:rPr>
                <w:rFonts w:hAnsi="Cambria" w:ascii="Cambria"/>
                <w:sz w:val="20"/>
                <w:szCs w:val="20"/>
                <w:lang w:eastAsia="ar-SA"/>
              </w:rPr>
              <w:t>1</w:t>
            </w:r>
            <w:r w:rsidR="00464932" w:rsidRPr="00992F72">
              <w:rPr>
                <w:rFonts w:hAnsi="Cambria" w:ascii="Cambria"/>
                <w:sz w:val="20"/>
                <w:szCs w:val="20"/>
                <w:lang w:eastAsia="ar-SA"/>
              </w:rPr>
              <w:t>.</w:t>
            </w:r>
          </w:p>
        </w:tc>
        <w:tc>
          <w:tcPr>
            <w:tcW w:type="dxa" w:w="2586"/>
          </w:tcPr>
          <w:p w:rsidRDefault="00381CE3" w:rsidP="00381CE3" w:rsidR="00E42430" w:rsidRPr="00992F72">
            <w:pPr>
              <w:suppressAutoHyphens/>
              <w:ind w:left="-76"/>
              <w:jc w:val="both"/>
              <w:rPr>
                <w:rFonts w:hAnsi="Cambria" w:ascii="Cambria"/>
                <w:sz w:val="20"/>
                <w:szCs w:val="20"/>
                <w:lang w:eastAsia="ar-SA"/>
              </w:rPr>
            </w:pPr>
            <w:r w:rsidRPr="00992F72">
              <w:rPr>
                <w:rFonts w:hAnsi="Cambria" w:ascii="Cambria"/>
                <w:sz w:val="20"/>
                <w:szCs w:val="20"/>
                <w:lang w:eastAsia="ar-SA"/>
              </w:rPr>
              <w:t xml:space="preserve">Hrvatske vode, VGO za slivove sjevernog Jadrana </w:t>
            </w:r>
          </w:p>
        </w:tc>
        <w:tc>
          <w:tcPr>
            <w:tcW w:type="dxa" w:w="2133"/>
          </w:tcPr>
          <w:p w:rsidRDefault="00381CE3" w:rsidP="00B451BA" w:rsidR="0052167E" w:rsidRPr="00992F72">
            <w:pPr>
              <w:suppressAutoHyphens/>
              <w:ind w:left="-76"/>
              <w:jc w:val="both"/>
              <w:rPr>
                <w:rFonts w:hAnsi="Cambria" w:ascii="Cambria"/>
                <w:sz w:val="20"/>
                <w:szCs w:val="20"/>
                <w:lang w:eastAsia="ar-SA"/>
              </w:rPr>
            </w:pPr>
            <w:r w:rsidRPr="00992F72">
              <w:rPr>
                <w:sz w:val="20"/>
                <w:szCs w:val="20"/>
              </w:rPr>
              <w:t>Zagreb, Ulica grada Vukovara 220</w:t>
            </w:r>
          </w:p>
        </w:tc>
        <w:tc>
          <w:tcPr>
            <w:tcW w:type="dxa" w:w="943"/>
          </w:tcPr>
          <w:p w:rsidRDefault="00381CE3" w:rsidP="00B451BA" w:rsidR="0052167E" w:rsidRPr="00992F72">
            <w:pPr>
              <w:suppressAutoHyphens/>
              <w:ind w:left="-76"/>
              <w:jc w:val="both"/>
              <w:rPr>
                <w:rFonts w:hAnsi="Cambria" w:ascii="Cambria"/>
                <w:sz w:val="20"/>
                <w:szCs w:val="20"/>
                <w:lang w:eastAsia="ar-SA"/>
              </w:rPr>
            </w:pPr>
            <w:r w:rsidRPr="00992F72">
              <w:rPr>
                <w:rFonts w:hAnsi="Cambria" w:ascii="Cambria"/>
                <w:sz w:val="20"/>
                <w:szCs w:val="20"/>
                <w:lang w:eastAsia="ar-SA"/>
              </w:rPr>
              <w:t>Ne</w:t>
            </w:r>
          </w:p>
        </w:tc>
        <w:tc>
          <w:tcPr>
            <w:tcW w:type="dxa" w:w="1016"/>
          </w:tcPr>
          <w:p w:rsidRDefault="006D43D6" w:rsidP="00B451BA" w:rsidR="0052167E" w:rsidRPr="00992F72">
            <w:pPr>
              <w:suppressAutoHyphens/>
              <w:ind w:left="-76"/>
              <w:jc w:val="both"/>
              <w:rPr>
                <w:rFonts w:hAnsi="Cambria" w:ascii="Cambria"/>
                <w:sz w:val="20"/>
                <w:szCs w:val="20"/>
                <w:lang w:eastAsia="ar-SA"/>
              </w:rPr>
            </w:pPr>
            <w:r w:rsidRPr="00992F72">
              <w:rPr>
                <w:rFonts w:hAnsi="Cambria" w:ascii="Cambria"/>
                <w:sz w:val="20"/>
                <w:szCs w:val="20"/>
                <w:lang w:eastAsia="ar-SA"/>
              </w:rPr>
              <w:t>Ne,osl.pr.</w:t>
            </w:r>
          </w:p>
        </w:tc>
        <w:tc>
          <w:tcPr>
            <w:tcW w:type="dxa" w:w="2163"/>
          </w:tcPr>
          <w:p w:rsidRDefault="00381CE3" w:rsidP="00464932" w:rsidR="0052167E" w:rsidRPr="00992F72">
            <w:pPr>
              <w:suppressAutoHyphens/>
              <w:ind w:left="-76"/>
              <w:jc w:val="right"/>
              <w:rPr>
                <w:rFonts w:hAnsi="Cambria" w:ascii="Cambria"/>
                <w:sz w:val="20"/>
                <w:szCs w:val="20"/>
                <w:lang w:eastAsia="ar-SA"/>
              </w:rPr>
            </w:pPr>
            <w:r w:rsidRPr="00992F72">
              <w:rPr>
                <w:rFonts w:hAnsi="Cambria" w:ascii="Cambria"/>
                <w:sz w:val="20"/>
                <w:szCs w:val="20"/>
                <w:lang w:eastAsia="ar-SA"/>
              </w:rPr>
              <w:t>2.201,46</w:t>
            </w:r>
          </w:p>
        </w:tc>
      </w:tr>
      <w:tr w:rsidTr="00E42430" w:rsidR="00E42430">
        <w:trPr>
          <w:trHeight w:val="98"/>
        </w:trPr>
        <w:tc>
          <w:tcPr>
            <w:tcW w:type="dxa" w:w="515"/>
          </w:tcPr>
          <w:p w:rsidRDefault="00E42430" w:rsidP="00B451BA" w:rsidR="00E42430" w:rsidRPr="00992F72">
            <w:pPr>
              <w:suppressAutoHyphens/>
              <w:ind w:left="-76"/>
              <w:jc w:val="both"/>
              <w:rPr>
                <w:rFonts w:hAnsi="Cambria" w:ascii="Cambria"/>
                <w:sz w:val="20"/>
                <w:szCs w:val="20"/>
                <w:lang w:eastAsia="ar-SA"/>
              </w:rPr>
            </w:pPr>
            <w:r w:rsidRPr="00992F72">
              <w:rPr>
                <w:rFonts w:hAnsi="Cambria" w:ascii="Cambria"/>
                <w:sz w:val="20"/>
                <w:szCs w:val="20"/>
                <w:lang w:eastAsia="ar-SA"/>
              </w:rPr>
              <w:t>2</w:t>
            </w:r>
          </w:p>
        </w:tc>
        <w:tc>
          <w:tcPr>
            <w:tcW w:type="dxa" w:w="2586"/>
          </w:tcPr>
          <w:p w:rsidRDefault="00381CE3" w:rsidP="00B451BA" w:rsidR="00E42430" w:rsidRPr="00992F72">
            <w:pPr>
              <w:suppressAutoHyphens/>
              <w:ind w:left="-76"/>
              <w:jc w:val="both"/>
              <w:rPr>
                <w:rFonts w:hAnsi="Cambria" w:ascii="Cambria"/>
                <w:sz w:val="20"/>
                <w:szCs w:val="20"/>
                <w:lang w:eastAsia="ar-SA"/>
              </w:rPr>
            </w:pPr>
            <w:r w:rsidRPr="00992F72">
              <w:rPr>
                <w:rFonts w:hAnsi="Cambria" w:ascii="Cambria"/>
                <w:sz w:val="20"/>
                <w:szCs w:val="20"/>
                <w:lang w:eastAsia="ar-SA"/>
              </w:rPr>
              <w:t>Eko-Murvica d.o.o.</w:t>
            </w:r>
          </w:p>
        </w:tc>
        <w:tc>
          <w:tcPr>
            <w:tcW w:type="dxa" w:w="2133"/>
          </w:tcPr>
          <w:p w:rsidRDefault="00381CE3" w:rsidP="00B451BA" w:rsidR="00E42430" w:rsidRPr="00992F72">
            <w:pPr>
              <w:suppressAutoHyphens/>
              <w:ind w:left="-76"/>
              <w:jc w:val="both"/>
              <w:rPr>
                <w:rFonts w:hAnsi="Cambria" w:ascii="Cambria"/>
                <w:sz w:val="20"/>
                <w:szCs w:val="20"/>
                <w:lang w:eastAsia="ar-SA"/>
              </w:rPr>
            </w:pPr>
            <w:r w:rsidRPr="00992F72">
              <w:rPr>
                <w:rFonts w:hAnsi="Cambria" w:ascii="Cambria"/>
                <w:sz w:val="20"/>
                <w:szCs w:val="20"/>
                <w:lang w:eastAsia="ar-SA"/>
              </w:rPr>
              <w:t>Cr</w:t>
            </w:r>
            <w:r w:rsidR="00EC7128">
              <w:rPr>
                <w:rFonts w:hAnsi="Cambria" w:ascii="Cambria"/>
                <w:sz w:val="20"/>
                <w:szCs w:val="20"/>
                <w:lang w:eastAsia="ar-SA"/>
              </w:rPr>
              <w:t>i</w:t>
            </w:r>
            <w:r w:rsidRPr="00992F72">
              <w:rPr>
                <w:rFonts w:hAnsi="Cambria" w:ascii="Cambria"/>
                <w:sz w:val="20"/>
                <w:szCs w:val="20"/>
                <w:lang w:eastAsia="ar-SA"/>
              </w:rPr>
              <w:t>kvenica, Trg S. Radića 1/II</w:t>
            </w:r>
          </w:p>
        </w:tc>
        <w:tc>
          <w:tcPr>
            <w:tcW w:type="dxa" w:w="943"/>
          </w:tcPr>
          <w:p w:rsidRDefault="00992F72" w:rsidP="00B451BA" w:rsidR="00E42430" w:rsidRPr="00992F72">
            <w:pPr>
              <w:suppressAutoHyphens/>
              <w:ind w:left="-76"/>
              <w:jc w:val="both"/>
              <w:rPr>
                <w:rFonts w:hAnsi="Cambria" w:ascii="Cambria"/>
                <w:sz w:val="20"/>
                <w:szCs w:val="20"/>
                <w:lang w:eastAsia="ar-SA"/>
              </w:rPr>
            </w:pPr>
            <w:r w:rsidRPr="00992F72">
              <w:rPr>
                <w:rFonts w:hAnsi="Cambria" w:ascii="Cambria"/>
                <w:sz w:val="20"/>
                <w:szCs w:val="20"/>
                <w:lang w:eastAsia="ar-SA"/>
              </w:rPr>
              <w:t>Ne</w:t>
            </w:r>
          </w:p>
        </w:tc>
        <w:tc>
          <w:tcPr>
            <w:tcW w:type="dxa" w:w="1016"/>
          </w:tcPr>
          <w:p w:rsidRDefault="00992F72" w:rsidP="00B451BA" w:rsidR="00E42430" w:rsidRPr="00992F72">
            <w:pPr>
              <w:suppressAutoHyphens/>
              <w:ind w:left="-76"/>
              <w:jc w:val="both"/>
              <w:rPr>
                <w:rFonts w:hAnsi="Cambria" w:ascii="Cambria"/>
                <w:sz w:val="20"/>
                <w:szCs w:val="20"/>
                <w:lang w:eastAsia="ar-SA"/>
              </w:rPr>
            </w:pPr>
            <w:r w:rsidRPr="00992F72">
              <w:rPr>
                <w:rFonts w:hAnsi="Cambria" w:ascii="Cambria"/>
                <w:sz w:val="20"/>
                <w:szCs w:val="20"/>
                <w:lang w:eastAsia="ar-SA"/>
              </w:rPr>
              <w:t>Da,</w:t>
            </w:r>
            <w:r>
              <w:rPr>
                <w:rFonts w:hAnsi="Cambria" w:ascii="Cambria"/>
                <w:sz w:val="20"/>
                <w:szCs w:val="20"/>
                <w:lang w:eastAsia="ar-SA"/>
              </w:rPr>
              <w:t xml:space="preserve"> </w:t>
            </w:r>
            <w:r w:rsidRPr="00992F72">
              <w:rPr>
                <w:rFonts w:hAnsi="Cambria" w:ascii="Cambria"/>
                <w:sz w:val="20"/>
                <w:szCs w:val="20"/>
                <w:lang w:eastAsia="ar-SA"/>
              </w:rPr>
              <w:t>36,55 kn</w:t>
            </w:r>
          </w:p>
        </w:tc>
        <w:tc>
          <w:tcPr>
            <w:tcW w:type="dxa" w:w="2163"/>
          </w:tcPr>
          <w:p w:rsidRDefault="00992F72" w:rsidP="00464932" w:rsidR="00E42430" w:rsidRPr="00992F72">
            <w:pPr>
              <w:suppressAutoHyphens/>
              <w:ind w:left="-76"/>
              <w:jc w:val="right"/>
              <w:rPr>
                <w:rFonts w:hAnsi="Cambria" w:ascii="Cambria"/>
                <w:sz w:val="20"/>
                <w:szCs w:val="20"/>
                <w:lang w:eastAsia="ar-SA"/>
              </w:rPr>
            </w:pPr>
            <w:r w:rsidRPr="00992F72">
              <w:rPr>
                <w:rFonts w:hAnsi="Cambria" w:ascii="Cambria"/>
                <w:sz w:val="20"/>
                <w:szCs w:val="20"/>
                <w:lang w:eastAsia="ar-SA"/>
              </w:rPr>
              <w:t>1.827,44</w:t>
            </w:r>
          </w:p>
        </w:tc>
      </w:tr>
      <w:tr w:rsidTr="00E42430" w:rsidR="00E42430">
        <w:trPr>
          <w:trHeight w:val="84"/>
        </w:trPr>
        <w:tc>
          <w:tcPr>
            <w:tcW w:type="dxa" w:w="515"/>
          </w:tcPr>
          <w:p w:rsidRDefault="00E42430" w:rsidP="00B451BA" w:rsidR="00E42430" w:rsidRPr="00992F72">
            <w:pPr>
              <w:suppressAutoHyphens/>
              <w:ind w:left="-76"/>
              <w:jc w:val="both"/>
              <w:rPr>
                <w:rFonts w:hAnsi="Cambria" w:ascii="Cambria"/>
                <w:sz w:val="20"/>
                <w:szCs w:val="20"/>
                <w:lang w:eastAsia="ar-SA"/>
              </w:rPr>
            </w:pPr>
            <w:r w:rsidRPr="00992F72">
              <w:rPr>
                <w:rFonts w:hAnsi="Cambria" w:ascii="Cambria"/>
                <w:sz w:val="20"/>
                <w:szCs w:val="20"/>
                <w:lang w:eastAsia="ar-SA"/>
              </w:rPr>
              <w:t>3.</w:t>
            </w:r>
          </w:p>
        </w:tc>
        <w:tc>
          <w:tcPr>
            <w:tcW w:type="dxa" w:w="2586"/>
          </w:tcPr>
          <w:p w:rsidRDefault="00992F72" w:rsidP="00B451BA" w:rsidR="00E42430" w:rsidRPr="00992F72">
            <w:pPr>
              <w:suppressAutoHyphens/>
              <w:ind w:left="-76"/>
              <w:jc w:val="both"/>
              <w:rPr>
                <w:rFonts w:hAnsi="Cambria" w:ascii="Cambria"/>
                <w:sz w:val="20"/>
                <w:szCs w:val="20"/>
                <w:lang w:eastAsia="ar-SA"/>
              </w:rPr>
            </w:pPr>
            <w:r w:rsidRPr="00992F72">
              <w:rPr>
                <w:rFonts w:hAnsi="Cambria" w:ascii="Cambria"/>
                <w:sz w:val="20"/>
                <w:szCs w:val="20"/>
                <w:lang w:eastAsia="ar-SA"/>
              </w:rPr>
              <w:t>Grad Cr</w:t>
            </w:r>
            <w:r w:rsidR="00EC7128">
              <w:rPr>
                <w:rFonts w:hAnsi="Cambria" w:ascii="Cambria"/>
                <w:sz w:val="20"/>
                <w:szCs w:val="20"/>
                <w:lang w:eastAsia="ar-SA"/>
              </w:rPr>
              <w:t>i</w:t>
            </w:r>
            <w:r w:rsidRPr="00992F72">
              <w:rPr>
                <w:rFonts w:hAnsi="Cambria" w:ascii="Cambria"/>
                <w:sz w:val="20"/>
                <w:szCs w:val="20"/>
                <w:lang w:eastAsia="ar-SA"/>
              </w:rPr>
              <w:t>kvenica</w:t>
            </w:r>
          </w:p>
        </w:tc>
        <w:tc>
          <w:tcPr>
            <w:tcW w:type="dxa" w:w="2133"/>
          </w:tcPr>
          <w:p w:rsidRDefault="00992F72" w:rsidP="00B451BA" w:rsidR="00E42430" w:rsidRPr="00992F72">
            <w:pPr>
              <w:suppressAutoHyphens/>
              <w:ind w:left="-76"/>
              <w:jc w:val="both"/>
              <w:rPr>
                <w:rFonts w:hAnsi="Cambria" w:ascii="Cambria"/>
                <w:sz w:val="20"/>
                <w:szCs w:val="20"/>
                <w:lang w:eastAsia="ar-SA"/>
              </w:rPr>
            </w:pPr>
            <w:r w:rsidRPr="00992F72">
              <w:rPr>
                <w:rFonts w:hAnsi="Cambria" w:ascii="Cambria"/>
                <w:sz w:val="20"/>
                <w:szCs w:val="20"/>
                <w:lang w:eastAsia="ar-SA"/>
              </w:rPr>
              <w:t>Cr</w:t>
            </w:r>
            <w:r w:rsidR="00EC7128">
              <w:rPr>
                <w:rFonts w:hAnsi="Cambria" w:ascii="Cambria"/>
                <w:sz w:val="20"/>
                <w:szCs w:val="20"/>
                <w:lang w:eastAsia="ar-SA"/>
              </w:rPr>
              <w:t>i</w:t>
            </w:r>
            <w:r w:rsidRPr="00992F72">
              <w:rPr>
                <w:rFonts w:hAnsi="Cambria" w:ascii="Cambria"/>
                <w:sz w:val="20"/>
                <w:szCs w:val="20"/>
                <w:lang w:eastAsia="ar-SA"/>
              </w:rPr>
              <w:t>kvenica, Ulica kralja Tomislava 85</w:t>
            </w:r>
          </w:p>
        </w:tc>
        <w:tc>
          <w:tcPr>
            <w:tcW w:type="dxa" w:w="943"/>
          </w:tcPr>
          <w:p w:rsidRDefault="00992F72" w:rsidP="00B451BA" w:rsidR="00E42430" w:rsidRPr="00992F72">
            <w:pPr>
              <w:suppressAutoHyphens/>
              <w:ind w:left="-76"/>
              <w:jc w:val="both"/>
              <w:rPr>
                <w:rFonts w:hAnsi="Cambria" w:ascii="Cambria"/>
                <w:sz w:val="20"/>
                <w:szCs w:val="20"/>
                <w:lang w:eastAsia="ar-SA"/>
              </w:rPr>
            </w:pPr>
            <w:r w:rsidRPr="00992F72">
              <w:rPr>
                <w:rFonts w:hAnsi="Cambria" w:ascii="Cambria"/>
                <w:sz w:val="20"/>
                <w:szCs w:val="20"/>
                <w:lang w:eastAsia="ar-SA"/>
              </w:rPr>
              <w:t>Ne</w:t>
            </w:r>
          </w:p>
        </w:tc>
        <w:tc>
          <w:tcPr>
            <w:tcW w:type="dxa" w:w="1016"/>
          </w:tcPr>
          <w:p w:rsidRDefault="00992F72" w:rsidP="00B451BA" w:rsidR="00E42430" w:rsidRPr="00992F72">
            <w:pPr>
              <w:suppressAutoHyphens/>
              <w:ind w:left="-76"/>
              <w:jc w:val="both"/>
              <w:rPr>
                <w:rFonts w:hAnsi="Cambria" w:ascii="Cambria"/>
                <w:sz w:val="20"/>
                <w:szCs w:val="20"/>
                <w:lang w:eastAsia="ar-SA"/>
              </w:rPr>
            </w:pPr>
            <w:r>
              <w:rPr>
                <w:rFonts w:hAnsi="Cambria" w:ascii="Cambria"/>
                <w:sz w:val="20"/>
                <w:szCs w:val="20"/>
                <w:lang w:eastAsia="ar-SA"/>
              </w:rPr>
              <w:t xml:space="preserve">Ne </w:t>
            </w:r>
          </w:p>
        </w:tc>
        <w:tc>
          <w:tcPr>
            <w:tcW w:type="dxa" w:w="2163"/>
          </w:tcPr>
          <w:p w:rsidRDefault="00992F72" w:rsidP="00464932" w:rsidR="00E42430" w:rsidRPr="00992F72">
            <w:pPr>
              <w:suppressAutoHyphens/>
              <w:ind w:left="-76"/>
              <w:jc w:val="right"/>
              <w:rPr>
                <w:rFonts w:hAnsi="Cambria" w:ascii="Cambria"/>
                <w:sz w:val="20"/>
                <w:szCs w:val="20"/>
                <w:lang w:eastAsia="ar-SA"/>
              </w:rPr>
            </w:pPr>
            <w:r w:rsidRPr="00992F72">
              <w:rPr>
                <w:rFonts w:hAnsi="Cambria" w:ascii="Cambria"/>
                <w:sz w:val="20"/>
                <w:szCs w:val="20"/>
                <w:lang w:eastAsia="ar-SA"/>
              </w:rPr>
              <w:t>10.112,41</w:t>
            </w:r>
          </w:p>
        </w:tc>
      </w:tr>
      <w:tr w:rsidTr="00E42430" w:rsidR="00E42430">
        <w:trPr>
          <w:trHeight w:val="98"/>
        </w:trPr>
        <w:tc>
          <w:tcPr>
            <w:tcW w:type="dxa" w:w="515"/>
          </w:tcPr>
          <w:p w:rsidRDefault="00E42430" w:rsidP="00B451BA" w:rsidR="00E42430" w:rsidRPr="00992F72">
            <w:pPr>
              <w:suppressAutoHyphens/>
              <w:ind w:left="-76"/>
              <w:jc w:val="both"/>
              <w:rPr>
                <w:rFonts w:hAnsi="Cambria" w:ascii="Cambria"/>
                <w:sz w:val="20"/>
                <w:szCs w:val="20"/>
                <w:lang w:eastAsia="ar-SA"/>
              </w:rPr>
            </w:pPr>
            <w:r w:rsidRPr="00992F72">
              <w:rPr>
                <w:rFonts w:hAnsi="Cambria" w:ascii="Cambria"/>
                <w:sz w:val="20"/>
                <w:szCs w:val="20"/>
                <w:lang w:eastAsia="ar-SA"/>
              </w:rPr>
              <w:t>4.</w:t>
            </w:r>
          </w:p>
        </w:tc>
        <w:tc>
          <w:tcPr>
            <w:tcW w:type="dxa" w:w="2586"/>
          </w:tcPr>
          <w:p w:rsidRDefault="00992F72" w:rsidP="00B451BA" w:rsidR="00E42430" w:rsidRPr="00992F72">
            <w:pPr>
              <w:suppressAutoHyphens/>
              <w:ind w:left="-76"/>
              <w:jc w:val="both"/>
              <w:rPr>
                <w:rFonts w:hAnsi="Cambria" w:ascii="Cambria"/>
                <w:sz w:val="20"/>
                <w:szCs w:val="20"/>
                <w:lang w:eastAsia="ar-SA"/>
              </w:rPr>
            </w:pPr>
            <w:r w:rsidRPr="00992F72">
              <w:rPr>
                <w:rFonts w:hAnsi="Cambria" w:ascii="Cambria"/>
                <w:sz w:val="20"/>
                <w:szCs w:val="20"/>
                <w:lang w:eastAsia="ar-SA"/>
              </w:rPr>
              <w:t>VIO Žrnovica Cr</w:t>
            </w:r>
            <w:r w:rsidR="00EC7128">
              <w:rPr>
                <w:rFonts w:hAnsi="Cambria" w:ascii="Cambria"/>
                <w:sz w:val="20"/>
                <w:szCs w:val="20"/>
                <w:lang w:eastAsia="ar-SA"/>
              </w:rPr>
              <w:t>i</w:t>
            </w:r>
            <w:r w:rsidRPr="00992F72">
              <w:rPr>
                <w:rFonts w:hAnsi="Cambria" w:ascii="Cambria"/>
                <w:sz w:val="20"/>
                <w:szCs w:val="20"/>
                <w:lang w:eastAsia="ar-SA"/>
              </w:rPr>
              <w:t>kvenica Vindol d.o.o.</w:t>
            </w:r>
          </w:p>
        </w:tc>
        <w:tc>
          <w:tcPr>
            <w:tcW w:type="dxa" w:w="2133"/>
          </w:tcPr>
          <w:p w:rsidRDefault="00992F72" w:rsidP="00E42430" w:rsidR="00E42430" w:rsidRPr="00992F72">
            <w:pPr>
              <w:suppressAutoHyphens/>
              <w:ind w:left="-76"/>
              <w:rPr>
                <w:rFonts w:hAnsi="Cambria" w:ascii="Cambria"/>
                <w:sz w:val="20"/>
                <w:szCs w:val="20"/>
                <w:lang w:eastAsia="ar-SA"/>
              </w:rPr>
            </w:pPr>
            <w:r w:rsidRPr="00992F72">
              <w:rPr>
                <w:rFonts w:hAnsi="Cambria" w:ascii="Cambria"/>
                <w:sz w:val="20"/>
                <w:szCs w:val="20"/>
                <w:lang w:eastAsia="ar-SA"/>
              </w:rPr>
              <w:t>Novi Vindolski, Dubrava 22</w:t>
            </w:r>
          </w:p>
        </w:tc>
        <w:tc>
          <w:tcPr>
            <w:tcW w:type="dxa" w:w="943"/>
          </w:tcPr>
          <w:p w:rsidRDefault="00992F72" w:rsidP="00B451BA" w:rsidR="00E42430" w:rsidRPr="00992F72">
            <w:pPr>
              <w:suppressAutoHyphens/>
              <w:ind w:left="-76"/>
              <w:jc w:val="both"/>
              <w:rPr>
                <w:rFonts w:hAnsi="Cambria" w:ascii="Cambria"/>
                <w:sz w:val="20"/>
                <w:szCs w:val="20"/>
                <w:lang w:eastAsia="ar-SA"/>
              </w:rPr>
            </w:pPr>
            <w:r w:rsidRPr="00992F72">
              <w:rPr>
                <w:rFonts w:hAnsi="Cambria" w:ascii="Cambria"/>
                <w:sz w:val="20"/>
                <w:szCs w:val="20"/>
                <w:lang w:eastAsia="ar-SA"/>
              </w:rPr>
              <w:t>Ne</w:t>
            </w:r>
          </w:p>
        </w:tc>
        <w:tc>
          <w:tcPr>
            <w:tcW w:type="dxa" w:w="1016"/>
          </w:tcPr>
          <w:p w:rsidRDefault="00992F72" w:rsidP="00B451BA" w:rsidR="00E42430" w:rsidRPr="00992F72">
            <w:pPr>
              <w:suppressAutoHyphens/>
              <w:ind w:left="-76"/>
              <w:jc w:val="both"/>
              <w:rPr>
                <w:rFonts w:hAnsi="Cambria" w:ascii="Cambria"/>
                <w:sz w:val="20"/>
                <w:szCs w:val="20"/>
                <w:lang w:eastAsia="ar-SA"/>
              </w:rPr>
            </w:pPr>
            <w:r>
              <w:rPr>
                <w:rFonts w:hAnsi="Cambria" w:ascii="Cambria"/>
                <w:sz w:val="20"/>
                <w:szCs w:val="20"/>
                <w:lang w:eastAsia="ar-SA"/>
              </w:rPr>
              <w:t>Da, 66,00 kn</w:t>
            </w:r>
          </w:p>
        </w:tc>
        <w:tc>
          <w:tcPr>
            <w:tcW w:type="dxa" w:w="2163"/>
          </w:tcPr>
          <w:p w:rsidRDefault="00992F72" w:rsidP="00464932" w:rsidR="00E42430" w:rsidRPr="00992F72">
            <w:pPr>
              <w:suppressAutoHyphens/>
              <w:ind w:left="-76"/>
              <w:jc w:val="right"/>
              <w:rPr>
                <w:rFonts w:hAnsi="Cambria" w:ascii="Cambria"/>
                <w:sz w:val="20"/>
                <w:szCs w:val="20"/>
                <w:lang w:eastAsia="ar-SA"/>
              </w:rPr>
            </w:pPr>
            <w:r w:rsidRPr="00992F72">
              <w:rPr>
                <w:rFonts w:hAnsi="Cambria" w:ascii="Cambria"/>
                <w:sz w:val="20"/>
                <w:szCs w:val="20"/>
                <w:lang w:eastAsia="ar-SA"/>
              </w:rPr>
              <w:t>3.299,77</w:t>
            </w:r>
          </w:p>
        </w:tc>
      </w:tr>
      <w:tr w:rsidTr="00992F72" w:rsidR="00E42430">
        <w:trPr>
          <w:trHeight w:val="258"/>
        </w:trPr>
        <w:tc>
          <w:tcPr>
            <w:tcW w:type="dxa" w:w="515"/>
          </w:tcPr>
          <w:p w:rsidRDefault="00234996" w:rsidP="00B451BA" w:rsidR="00E42430" w:rsidRPr="00992F72">
            <w:pPr>
              <w:suppressAutoHyphens/>
              <w:ind w:left="-76"/>
              <w:jc w:val="both"/>
              <w:rPr>
                <w:rFonts w:hAnsi="Cambria" w:ascii="Cambria"/>
                <w:sz w:val="20"/>
                <w:szCs w:val="20"/>
                <w:lang w:eastAsia="ar-SA"/>
              </w:rPr>
            </w:pPr>
            <w:r w:rsidRPr="00992F72">
              <w:rPr>
                <w:rFonts w:hAnsi="Cambria" w:ascii="Cambria"/>
                <w:sz w:val="20"/>
                <w:szCs w:val="20"/>
                <w:lang w:eastAsia="ar-SA"/>
              </w:rPr>
              <w:t>5.</w:t>
            </w:r>
          </w:p>
        </w:tc>
        <w:tc>
          <w:tcPr>
            <w:tcW w:type="dxa" w:w="2586"/>
          </w:tcPr>
          <w:p w:rsidRDefault="00234996" w:rsidP="00B451BA" w:rsidR="00E42430" w:rsidRPr="00992F72">
            <w:pPr>
              <w:suppressAutoHyphens/>
              <w:ind w:left="-76"/>
              <w:jc w:val="both"/>
              <w:rPr>
                <w:rFonts w:hAnsi="Cambria" w:ascii="Cambria"/>
                <w:sz w:val="20"/>
                <w:szCs w:val="20"/>
                <w:lang w:eastAsia="ar-SA"/>
              </w:rPr>
            </w:pPr>
            <w:r w:rsidRPr="00992F72">
              <w:rPr>
                <w:rFonts w:hAnsi="Cambria" w:ascii="Cambria"/>
                <w:sz w:val="20"/>
                <w:szCs w:val="20"/>
                <w:lang w:eastAsia="ar-SA"/>
              </w:rPr>
              <w:t>Republika Hrvatska</w:t>
            </w:r>
          </w:p>
        </w:tc>
        <w:tc>
          <w:tcPr>
            <w:tcW w:type="dxa" w:w="2133"/>
          </w:tcPr>
          <w:p w:rsidRDefault="00234996" w:rsidP="00B451BA" w:rsidR="00E42430" w:rsidRPr="00992F72">
            <w:pPr>
              <w:suppressAutoHyphens/>
              <w:ind w:left="-76"/>
              <w:jc w:val="both"/>
              <w:rPr>
                <w:rFonts w:hAnsi="Cambria" w:ascii="Cambria"/>
                <w:sz w:val="20"/>
                <w:szCs w:val="20"/>
                <w:lang w:eastAsia="ar-SA"/>
              </w:rPr>
            </w:pPr>
            <w:r w:rsidRPr="00992F72">
              <w:rPr>
                <w:rFonts w:hAnsi="Cambria" w:ascii="Cambria"/>
                <w:sz w:val="20"/>
                <w:szCs w:val="20"/>
                <w:lang w:eastAsia="ar-SA"/>
              </w:rPr>
              <w:t>Zagreb, Savska c.41</w:t>
            </w:r>
          </w:p>
        </w:tc>
        <w:tc>
          <w:tcPr>
            <w:tcW w:type="dxa" w:w="943"/>
          </w:tcPr>
          <w:p w:rsidRDefault="00234996" w:rsidP="00B451BA" w:rsidR="00E42430" w:rsidRPr="00992F72">
            <w:pPr>
              <w:suppressAutoHyphens/>
              <w:ind w:left="-76"/>
              <w:jc w:val="both"/>
              <w:rPr>
                <w:rFonts w:hAnsi="Cambria" w:ascii="Cambria"/>
                <w:sz w:val="20"/>
                <w:szCs w:val="20"/>
                <w:lang w:eastAsia="ar-SA"/>
              </w:rPr>
            </w:pPr>
            <w:r w:rsidRPr="00992F72">
              <w:rPr>
                <w:rFonts w:hAnsi="Cambria" w:ascii="Cambria"/>
                <w:sz w:val="20"/>
                <w:szCs w:val="20"/>
                <w:lang w:eastAsia="ar-SA"/>
              </w:rPr>
              <w:t>Da</w:t>
            </w:r>
          </w:p>
        </w:tc>
        <w:tc>
          <w:tcPr>
            <w:tcW w:type="dxa" w:w="1016"/>
          </w:tcPr>
          <w:p w:rsidRDefault="00234996" w:rsidP="00B451BA" w:rsidR="00E42430" w:rsidRPr="00992F72">
            <w:pPr>
              <w:suppressAutoHyphens/>
              <w:ind w:left="-76"/>
              <w:jc w:val="both"/>
              <w:rPr>
                <w:rFonts w:hAnsi="Cambria" w:ascii="Cambria"/>
                <w:sz w:val="20"/>
                <w:szCs w:val="20"/>
                <w:lang w:eastAsia="ar-SA"/>
              </w:rPr>
            </w:pPr>
            <w:r w:rsidRPr="00992F72">
              <w:rPr>
                <w:rFonts w:hAnsi="Cambria" w:ascii="Cambria"/>
                <w:sz w:val="20"/>
                <w:szCs w:val="20"/>
                <w:lang w:eastAsia="ar-SA"/>
              </w:rPr>
              <w:t>Ne,osl.pr</w:t>
            </w:r>
          </w:p>
        </w:tc>
        <w:tc>
          <w:tcPr>
            <w:tcW w:type="dxa" w:w="2163"/>
          </w:tcPr>
          <w:p w:rsidRDefault="00992F72" w:rsidP="00464932" w:rsidR="00992F72" w:rsidRPr="00992F72">
            <w:pPr>
              <w:suppressAutoHyphens/>
              <w:ind w:left="-76"/>
              <w:jc w:val="right"/>
              <w:rPr>
                <w:rFonts w:hAnsi="Cambria" w:ascii="Cambria"/>
                <w:sz w:val="20"/>
                <w:szCs w:val="20"/>
                <w:lang w:eastAsia="ar-SA"/>
              </w:rPr>
            </w:pPr>
            <w:r w:rsidRPr="00992F72">
              <w:rPr>
                <w:rFonts w:hAnsi="Cambria" w:ascii="Cambria"/>
                <w:sz w:val="20"/>
                <w:szCs w:val="20"/>
                <w:lang w:eastAsia="ar-SA"/>
              </w:rPr>
              <w:t>4.090,09</w:t>
            </w:r>
          </w:p>
        </w:tc>
      </w:tr>
      <w:tr w:rsidTr="00E42430" w:rsidR="00992F72">
        <w:trPr>
          <w:trHeight w:val="197"/>
        </w:trPr>
        <w:tc>
          <w:tcPr>
            <w:tcW w:type="dxa" w:w="515"/>
          </w:tcPr>
          <w:p w:rsidRDefault="00992F72" w:rsidP="00B451BA" w:rsidR="00992F72" w:rsidRPr="00992F72">
            <w:pPr>
              <w:suppressAutoHyphens/>
              <w:ind w:left="-76"/>
              <w:jc w:val="both"/>
              <w:rPr>
                <w:rFonts w:hAnsi="Cambria" w:ascii="Cambria"/>
                <w:sz w:val="20"/>
                <w:szCs w:val="20"/>
                <w:lang w:eastAsia="ar-SA"/>
              </w:rPr>
            </w:pPr>
            <w:r w:rsidRPr="00992F72">
              <w:rPr>
                <w:rFonts w:hAnsi="Cambria" w:ascii="Cambria"/>
                <w:sz w:val="20"/>
                <w:szCs w:val="20"/>
                <w:lang w:eastAsia="ar-SA"/>
              </w:rPr>
              <w:t>6.</w:t>
            </w:r>
          </w:p>
        </w:tc>
        <w:tc>
          <w:tcPr>
            <w:tcW w:type="dxa" w:w="2586"/>
          </w:tcPr>
          <w:p w:rsidRDefault="00992F72" w:rsidP="00B451BA" w:rsidR="00992F72" w:rsidRPr="00992F72">
            <w:pPr>
              <w:suppressAutoHyphens/>
              <w:ind w:left="-76"/>
              <w:jc w:val="both"/>
              <w:rPr>
                <w:rFonts w:hAnsi="Cambria" w:ascii="Cambria"/>
                <w:sz w:val="20"/>
                <w:szCs w:val="20"/>
                <w:lang w:eastAsia="ar-SA"/>
              </w:rPr>
            </w:pPr>
            <w:r w:rsidRPr="00992F72">
              <w:rPr>
                <w:rFonts w:hAnsi="Cambria" w:ascii="Cambria"/>
                <w:sz w:val="20"/>
                <w:szCs w:val="20"/>
                <w:lang w:eastAsia="ar-SA"/>
              </w:rPr>
              <w:t>Erste&amp;Steiermärkische bank d.d</w:t>
            </w:r>
          </w:p>
        </w:tc>
        <w:tc>
          <w:tcPr>
            <w:tcW w:type="dxa" w:w="2133"/>
          </w:tcPr>
          <w:p w:rsidRDefault="00992F72" w:rsidP="00B451BA" w:rsidR="00992F72" w:rsidRPr="00992F72">
            <w:pPr>
              <w:suppressAutoHyphens/>
              <w:ind w:left="-76"/>
              <w:jc w:val="both"/>
              <w:rPr>
                <w:rFonts w:hAnsi="Cambria" w:ascii="Cambria"/>
                <w:sz w:val="20"/>
                <w:szCs w:val="20"/>
                <w:lang w:eastAsia="ar-SA"/>
              </w:rPr>
            </w:pPr>
            <w:r w:rsidRPr="00992F72">
              <w:rPr>
                <w:rFonts w:hAnsi="Cambria" w:ascii="Cambria"/>
                <w:sz w:val="20"/>
                <w:szCs w:val="20"/>
                <w:lang w:eastAsia="ar-SA"/>
              </w:rPr>
              <w:t>Rijeka, Jadranski trg 3a</w:t>
            </w:r>
          </w:p>
        </w:tc>
        <w:tc>
          <w:tcPr>
            <w:tcW w:type="dxa" w:w="943"/>
          </w:tcPr>
          <w:p w:rsidRDefault="00992F72" w:rsidP="00B451BA" w:rsidR="00992F72" w:rsidRPr="00992F72">
            <w:pPr>
              <w:suppressAutoHyphens/>
              <w:ind w:left="-76"/>
              <w:jc w:val="both"/>
              <w:rPr>
                <w:rFonts w:hAnsi="Cambria" w:ascii="Cambria"/>
                <w:sz w:val="20"/>
                <w:szCs w:val="20"/>
                <w:lang w:eastAsia="ar-SA"/>
              </w:rPr>
            </w:pPr>
            <w:r w:rsidRPr="00992F72">
              <w:rPr>
                <w:rFonts w:hAnsi="Cambria" w:ascii="Cambria"/>
                <w:sz w:val="20"/>
                <w:szCs w:val="20"/>
                <w:lang w:eastAsia="ar-SA"/>
              </w:rPr>
              <w:t>Da</w:t>
            </w:r>
          </w:p>
        </w:tc>
        <w:tc>
          <w:tcPr>
            <w:tcW w:type="dxa" w:w="1016"/>
          </w:tcPr>
          <w:p w:rsidRDefault="00992F72" w:rsidP="00B451BA" w:rsidR="00992F72" w:rsidRPr="00992F72">
            <w:pPr>
              <w:suppressAutoHyphens/>
              <w:ind w:left="-76"/>
              <w:jc w:val="both"/>
              <w:rPr>
                <w:rFonts w:hAnsi="Cambria" w:ascii="Cambria"/>
                <w:sz w:val="20"/>
                <w:szCs w:val="20"/>
                <w:lang w:eastAsia="ar-SA"/>
              </w:rPr>
            </w:pPr>
            <w:r w:rsidRPr="00992F72">
              <w:rPr>
                <w:rFonts w:hAnsi="Cambria" w:ascii="Cambria"/>
                <w:sz w:val="20"/>
                <w:szCs w:val="20"/>
                <w:lang w:eastAsia="ar-SA"/>
              </w:rPr>
              <w:t>Da,500,00kn</w:t>
            </w:r>
          </w:p>
        </w:tc>
        <w:tc>
          <w:tcPr>
            <w:tcW w:type="dxa" w:w="2163"/>
          </w:tcPr>
          <w:p w:rsidRDefault="00992F72" w:rsidP="00992F72" w:rsidR="00992F72" w:rsidRPr="00992F72">
            <w:pPr>
              <w:suppressAutoHyphens/>
              <w:jc w:val="right"/>
              <w:rPr>
                <w:rFonts w:hAnsi="Cambria" w:ascii="Cambria"/>
                <w:sz w:val="20"/>
                <w:szCs w:val="20"/>
                <w:lang w:eastAsia="ar-SA"/>
              </w:rPr>
            </w:pPr>
            <w:r w:rsidRPr="00992F72">
              <w:rPr>
                <w:rFonts w:hAnsi="Cambria" w:ascii="Cambria"/>
                <w:sz w:val="20"/>
                <w:szCs w:val="20"/>
                <w:lang w:eastAsia="ar-SA"/>
              </w:rPr>
              <w:t>13.962.381,49</w:t>
            </w:r>
          </w:p>
        </w:tc>
      </w:tr>
      <w:tr w:rsidTr="009E0D22" w:rsidR="00464932">
        <w:trPr>
          <w:trHeight w:val="109"/>
        </w:trPr>
        <w:tc>
          <w:tcPr>
            <w:tcW w:type="dxa" w:w="515"/>
            <w:tcBorders>
              <w:bottom w:space="0" w:sz="4" w:color="auto" w:val="single"/>
            </w:tcBorders>
          </w:tcPr>
          <w:p w:rsidRDefault="00464932" w:rsidP="00B451BA" w:rsidR="00464932" w:rsidRPr="00992F72">
            <w:pPr>
              <w:suppressAutoHyphens/>
              <w:ind w:left="-76"/>
              <w:jc w:val="both"/>
              <w:rPr>
                <w:rFonts w:hAnsi="Cambria" w:ascii="Cambria"/>
                <w:sz w:val="20"/>
                <w:szCs w:val="20"/>
                <w:lang w:eastAsia="ar-SA"/>
              </w:rPr>
            </w:pPr>
          </w:p>
        </w:tc>
        <w:tc>
          <w:tcPr>
            <w:tcW w:type="dxa" w:w="2586"/>
            <w:tcBorders>
              <w:bottom w:space="0" w:sz="4" w:color="auto" w:val="single"/>
            </w:tcBorders>
          </w:tcPr>
          <w:p w:rsidRDefault="00D33DC4" w:rsidP="00B451BA" w:rsidR="00464932" w:rsidRPr="00992F72">
            <w:pPr>
              <w:suppressAutoHyphens/>
              <w:ind w:left="-76"/>
              <w:jc w:val="both"/>
              <w:rPr>
                <w:rFonts w:hAnsi="Cambria" w:ascii="Cambria"/>
                <w:sz w:val="20"/>
                <w:szCs w:val="20"/>
                <w:lang w:eastAsia="ar-SA"/>
              </w:rPr>
            </w:pPr>
            <w:r w:rsidRPr="00992F72">
              <w:rPr>
                <w:rFonts w:hAnsi="Cambria" w:ascii="Cambria"/>
                <w:sz w:val="20"/>
                <w:szCs w:val="20"/>
                <w:lang w:eastAsia="ar-SA"/>
              </w:rPr>
              <w:t>UKUPNO:</w:t>
            </w:r>
          </w:p>
        </w:tc>
        <w:tc>
          <w:tcPr>
            <w:tcW w:type="dxa" w:w="2133"/>
            <w:tcBorders>
              <w:bottom w:space="0" w:sz="4" w:color="auto" w:val="single"/>
            </w:tcBorders>
          </w:tcPr>
          <w:p w:rsidRDefault="00464932" w:rsidP="00B451BA" w:rsidR="00464932" w:rsidRPr="00992F72">
            <w:pPr>
              <w:suppressAutoHyphens/>
              <w:ind w:left="-76"/>
              <w:jc w:val="both"/>
              <w:rPr>
                <w:rFonts w:hAnsi="Cambria" w:ascii="Cambria"/>
                <w:sz w:val="20"/>
                <w:szCs w:val="20"/>
                <w:lang w:eastAsia="ar-SA"/>
              </w:rPr>
            </w:pPr>
          </w:p>
        </w:tc>
        <w:tc>
          <w:tcPr>
            <w:tcW w:type="dxa" w:w="943"/>
            <w:tcBorders>
              <w:bottom w:space="0" w:sz="4" w:color="auto" w:val="single"/>
            </w:tcBorders>
          </w:tcPr>
          <w:p w:rsidRDefault="00464932" w:rsidP="00B451BA" w:rsidR="00464932" w:rsidRPr="00992F72">
            <w:pPr>
              <w:suppressAutoHyphens/>
              <w:ind w:left="-76"/>
              <w:jc w:val="both"/>
              <w:rPr>
                <w:rFonts w:hAnsi="Cambria" w:ascii="Cambria"/>
                <w:sz w:val="20"/>
                <w:szCs w:val="20"/>
                <w:lang w:eastAsia="ar-SA"/>
              </w:rPr>
            </w:pPr>
          </w:p>
        </w:tc>
        <w:tc>
          <w:tcPr>
            <w:tcW w:type="dxa" w:w="1016"/>
            <w:tcBorders>
              <w:bottom w:space="0" w:sz="4" w:color="auto" w:val="single"/>
            </w:tcBorders>
          </w:tcPr>
          <w:p w:rsidRDefault="00464932" w:rsidP="00B451BA" w:rsidR="00464932" w:rsidRPr="00992F72">
            <w:pPr>
              <w:suppressAutoHyphens/>
              <w:ind w:left="-76"/>
              <w:jc w:val="both"/>
              <w:rPr>
                <w:rFonts w:hAnsi="Cambria" w:ascii="Cambria"/>
                <w:sz w:val="20"/>
                <w:szCs w:val="20"/>
                <w:lang w:eastAsia="ar-SA"/>
              </w:rPr>
            </w:pPr>
          </w:p>
        </w:tc>
        <w:tc>
          <w:tcPr>
            <w:tcW w:type="dxa" w:w="2163"/>
          </w:tcPr>
          <w:p w:rsidRDefault="00992F72" w:rsidP="00D33DC4" w:rsidR="00464932" w:rsidRPr="00992F72">
            <w:pPr>
              <w:suppressAutoHyphens/>
              <w:ind w:left="-76"/>
              <w:jc w:val="right"/>
              <w:rPr>
                <w:rFonts w:hAnsi="Cambria" w:ascii="Cambria"/>
                <w:sz w:val="20"/>
                <w:szCs w:val="20"/>
                <w:lang w:eastAsia="ar-SA"/>
              </w:rPr>
            </w:pPr>
            <w:r w:rsidRPr="00992F72">
              <w:rPr>
                <w:rFonts w:hAnsi="Cambria" w:ascii="Cambria"/>
                <w:sz w:val="20"/>
                <w:szCs w:val="20"/>
                <w:lang w:eastAsia="ar-SA"/>
              </w:rPr>
              <w:t>13.981.711,20</w:t>
            </w:r>
          </w:p>
        </w:tc>
      </w:tr>
    </w:tbl>
    <w:p w:rsidRDefault="00D33DC4" w:rsidP="00D33DC4" w:rsidR="00D33DC4" w:rsidRPr="00D33DC4">
      <w:pPr>
        <w:jc w:val="both"/>
        <w:rPr>
          <w:rFonts w:cs="Tahoma" w:hAnsi="Cambria" w:ascii="Cambria"/>
          <w:b/>
        </w:rPr>
      </w:pPr>
    </w:p>
    <w:p w:rsidRDefault="00AF30FC" w:rsidP="00C50E7A" w:rsidR="00AF30FC">
      <w:pPr>
        <w:numPr>
          <w:ilvl w:val="1"/>
          <w:numId w:val="5"/>
        </w:numPr>
        <w:jc w:val="both"/>
        <w:rPr>
          <w:rFonts w:cs="Tahoma" w:hAnsi="Cambria" w:ascii="Cambria"/>
          <w:b/>
        </w:rPr>
      </w:pPr>
      <w:r w:rsidRPr="00786AB5">
        <w:rPr>
          <w:rFonts w:cs="Tahoma" w:hAnsi="Cambria" w:ascii="Cambria"/>
          <w:b/>
        </w:rPr>
        <w:t xml:space="preserve">Predračun troškova provedbe stečajnog postupka </w:t>
      </w:r>
    </w:p>
    <w:p w:rsidRDefault="003901C8" w:rsidP="003901C8" w:rsidR="003901C8" w:rsidRPr="00ED3201">
      <w:pPr>
        <w:ind w:left="720"/>
        <w:jc w:val="both"/>
        <w:rPr>
          <w:rFonts w:cs="Tahoma" w:hAnsi="Cambria" w:ascii="Cambria"/>
          <w:b/>
        </w:rPr>
      </w:pPr>
    </w:p>
    <w:p w:rsidRDefault="0073483B" w:rsidP="00E56465" w:rsidR="00BF0A48" w:rsidRPr="00786AB5">
      <w:pPr>
        <w:jc w:val="both"/>
        <w:rPr>
          <w:rFonts w:cs="Tahoma" w:hAnsi="Cambria" w:ascii="Cambria"/>
        </w:rPr>
      </w:pPr>
      <w:r>
        <w:rPr>
          <w:rFonts w:cs="Tahoma" w:hAnsi="Cambria" w:ascii="Cambria"/>
        </w:rPr>
        <w:t>Sukladno čl. 89</w:t>
      </w:r>
      <w:r w:rsidR="00AF30FC" w:rsidRPr="00786AB5">
        <w:rPr>
          <w:rFonts w:cs="Tahoma" w:hAnsi="Cambria" w:ascii="Cambria"/>
        </w:rPr>
        <w:t xml:space="preserve"> st. 2 SZ. stečajni upravitelj podnosi predračun troškova za koje ima uporište da će nastati pri provedbi stečajnog postupka zasnovani radnjama stečajnog upravitelja, kao i za one koji su nastali do pisanja ovoga izviješća</w:t>
      </w:r>
      <w:r w:rsidR="005603C3">
        <w:rPr>
          <w:rFonts w:cs="Tahoma" w:hAnsi="Cambria" w:ascii="Cambria"/>
        </w:rPr>
        <w:t>, sukladno čl. 155.</w:t>
      </w:r>
      <w:r w:rsidR="00AF30FC" w:rsidRPr="00786AB5">
        <w:rPr>
          <w:rFonts w:cs="Tahoma" w:hAnsi="Cambria" w:ascii="Cambria"/>
        </w:rPr>
        <w:t xml:space="preserve">  i </w:t>
      </w:r>
      <w:r w:rsidR="005603C3">
        <w:rPr>
          <w:rFonts w:cs="Tahoma" w:hAnsi="Cambria" w:ascii="Cambria"/>
        </w:rPr>
        <w:t xml:space="preserve"> 156. Stečajnoga zakona (NN 71/15), i </w:t>
      </w:r>
      <w:r w:rsidR="00AF30FC" w:rsidRPr="00786AB5">
        <w:rPr>
          <w:rFonts w:cs="Tahoma" w:hAnsi="Cambria" w:ascii="Cambria"/>
        </w:rPr>
        <w:t>to:</w:t>
      </w: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101"/>
        <w:gridCol w:w="6662"/>
        <w:gridCol w:w="1559"/>
      </w:tblGrid>
      <w:tr w:rsidTr="007C593C" w:rsidR="000626F2" w:rsidRPr="006B7E23">
        <w:trPr>
          <w:trHeight w:val="285"/>
        </w:trPr>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 xml:space="preserve">Red. Br. </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Opis troška i naziv pružatelja usluge</w:t>
            </w:r>
          </w:p>
        </w:tc>
        <w:tc>
          <w:tcPr>
            <w:tcW w:type="dxa" w:w="1559"/>
            <w:shd w:fill="auto" w:color="auto" w:val="clear"/>
          </w:tcPr>
          <w:p w:rsidRDefault="000626F2" w:rsidP="006B7E23" w:rsidR="000626F2" w:rsidRPr="00ED3201">
            <w:pPr>
              <w:jc w:val="right"/>
              <w:rPr>
                <w:rFonts w:cs="Arial" w:hAnsi="Cambria" w:ascii="Cambria"/>
                <w:sz w:val="22"/>
                <w:szCs w:val="22"/>
              </w:rPr>
            </w:pPr>
            <w:r w:rsidRPr="00ED3201">
              <w:rPr>
                <w:rFonts w:cs="Arial" w:hAnsi="Cambria" w:ascii="Cambria"/>
                <w:sz w:val="22"/>
                <w:szCs w:val="22"/>
              </w:rPr>
              <w:t xml:space="preserve"> Iznos</w:t>
            </w:r>
          </w:p>
        </w:tc>
      </w:tr>
      <w:tr w:rsidTr="00234996" w:rsidR="000626F2" w:rsidRPr="006B7E23">
        <w:trPr>
          <w:trHeight w:val="720"/>
        </w:trPr>
        <w:tc>
          <w:tcPr>
            <w:tcW w:type="dxa" w:w="1101"/>
            <w:tcBorders>
              <w:bottom w:space="0" w:sz="4" w:color="auto" w:val="single"/>
            </w:tcBorders>
            <w:shd w:fill="auto" w:color="auto" w:val="clear"/>
          </w:tcPr>
          <w:p w:rsidRDefault="008C2B7E" w:rsidP="006B7E23" w:rsidR="000626F2" w:rsidRPr="00ED3201">
            <w:pPr>
              <w:jc w:val="both"/>
              <w:rPr>
                <w:rFonts w:cs="Arial" w:hAnsi="Cambria" w:ascii="Cambria"/>
                <w:sz w:val="22"/>
                <w:szCs w:val="22"/>
              </w:rPr>
            </w:pPr>
            <w:r>
              <w:rPr>
                <w:rFonts w:cs="Arial" w:hAnsi="Cambria" w:ascii="Cambria"/>
                <w:sz w:val="22"/>
                <w:szCs w:val="22"/>
              </w:rPr>
              <w:t>1</w:t>
            </w:r>
            <w:r w:rsidR="00772E99" w:rsidRPr="00ED3201">
              <w:rPr>
                <w:rFonts w:cs="Arial" w:hAnsi="Cambria" w:ascii="Cambria"/>
                <w:sz w:val="22"/>
                <w:szCs w:val="22"/>
              </w:rPr>
              <w:t>.</w:t>
            </w:r>
          </w:p>
        </w:tc>
        <w:tc>
          <w:tcPr>
            <w:tcW w:type="dxa" w:w="6662"/>
            <w:tcBorders>
              <w:bottom w:space="0" w:sz="4" w:color="auto" w:val="single"/>
            </w:tcBorders>
            <w:shd w:fill="auto" w:color="auto" w:val="clear"/>
          </w:tcPr>
          <w:p w:rsidRDefault="00772E99" w:rsidP="006B7E23" w:rsidR="00234996" w:rsidRPr="00ED3201">
            <w:pPr>
              <w:jc w:val="both"/>
              <w:rPr>
                <w:rFonts w:cs="Arial" w:hAnsi="Cambria" w:ascii="Cambria"/>
                <w:sz w:val="22"/>
                <w:szCs w:val="22"/>
              </w:rPr>
            </w:pPr>
            <w:r w:rsidRPr="00ED3201">
              <w:rPr>
                <w:rFonts w:cs="Arial" w:hAnsi="Cambria" w:ascii="Cambria"/>
                <w:sz w:val="22"/>
                <w:szCs w:val="22"/>
              </w:rPr>
              <w:t>Troškovi knjigovodstvenih usluga (izrada redovitih mjesečnih izviješća, te izrada godišnjih izviješća – FINA, MF, Porezna uprava)</w:t>
            </w:r>
            <w:r w:rsidR="008C2B7E">
              <w:rPr>
                <w:rFonts w:cs="Arial" w:hAnsi="Cambria" w:ascii="Cambria"/>
                <w:sz w:val="22"/>
                <w:szCs w:val="22"/>
              </w:rPr>
              <w:t xml:space="preserve"> – </w:t>
            </w:r>
            <w:r w:rsidR="00525362">
              <w:rPr>
                <w:rFonts w:cs="Arial" w:hAnsi="Cambria" w:ascii="Cambria"/>
                <w:sz w:val="22"/>
                <w:szCs w:val="22"/>
              </w:rPr>
              <w:t xml:space="preserve"> (na mjesečnoj razini </w:t>
            </w:r>
            <w:r w:rsidR="008C2B7E">
              <w:rPr>
                <w:rFonts w:cs="Arial" w:hAnsi="Cambria" w:ascii="Cambria"/>
                <w:sz w:val="22"/>
                <w:szCs w:val="22"/>
              </w:rPr>
              <w:t>3</w:t>
            </w:r>
            <w:r w:rsidR="0074688F">
              <w:rPr>
                <w:rFonts w:cs="Arial" w:hAnsi="Cambria" w:ascii="Cambria"/>
                <w:sz w:val="22"/>
                <w:szCs w:val="22"/>
              </w:rPr>
              <w:t>00,00</w:t>
            </w:r>
            <w:r w:rsidR="00BF0A48">
              <w:rPr>
                <w:rFonts w:cs="Arial" w:hAnsi="Cambria" w:ascii="Cambria"/>
                <w:sz w:val="22"/>
                <w:szCs w:val="22"/>
              </w:rPr>
              <w:t xml:space="preserve"> + PDV - </w:t>
            </w:r>
            <w:r w:rsidR="00234996">
              <w:rPr>
                <w:rFonts w:cs="Arial" w:hAnsi="Cambria" w:ascii="Cambria"/>
                <w:sz w:val="22"/>
                <w:szCs w:val="22"/>
              </w:rPr>
              <w:t xml:space="preserve"> trajanje stečaja 12</w:t>
            </w:r>
            <w:r w:rsidR="0074688F">
              <w:rPr>
                <w:rFonts w:cs="Arial" w:hAnsi="Cambria" w:ascii="Cambria"/>
                <w:sz w:val="22"/>
                <w:szCs w:val="22"/>
              </w:rPr>
              <w:t xml:space="preserve"> mjeseci)</w:t>
            </w:r>
          </w:p>
        </w:tc>
        <w:tc>
          <w:tcPr>
            <w:tcW w:type="dxa" w:w="1559"/>
            <w:tcBorders>
              <w:bottom w:space="0" w:sz="4" w:color="auto" w:val="single"/>
            </w:tcBorders>
            <w:shd w:fill="auto" w:color="auto" w:val="clear"/>
          </w:tcPr>
          <w:p w:rsidRDefault="00234996" w:rsidP="000F4297" w:rsidR="000626F2" w:rsidRPr="00ED3201">
            <w:pPr>
              <w:jc w:val="right"/>
              <w:rPr>
                <w:rFonts w:cs="Arial" w:hAnsi="Cambria" w:ascii="Cambria"/>
                <w:sz w:val="22"/>
                <w:szCs w:val="22"/>
              </w:rPr>
            </w:pPr>
            <w:r>
              <w:rPr>
                <w:rFonts w:cs="Arial" w:hAnsi="Cambria" w:ascii="Cambria"/>
                <w:sz w:val="22"/>
                <w:szCs w:val="22"/>
              </w:rPr>
              <w:t>4.500,00</w:t>
            </w:r>
          </w:p>
        </w:tc>
      </w:tr>
      <w:tr w:rsidTr="008C2B7E" w:rsidR="000626F2" w:rsidRPr="006B7E23">
        <w:tc>
          <w:tcPr>
            <w:tcW w:type="dxa" w:w="1101"/>
            <w:shd w:fill="auto" w:color="auto" w:val="clear"/>
          </w:tcPr>
          <w:p w:rsidRDefault="00234996" w:rsidP="006B7E23" w:rsidR="000626F2" w:rsidRPr="00ED3201">
            <w:pPr>
              <w:jc w:val="both"/>
              <w:rPr>
                <w:rFonts w:cs="Arial" w:hAnsi="Cambria" w:ascii="Cambria"/>
                <w:sz w:val="22"/>
                <w:szCs w:val="22"/>
              </w:rPr>
            </w:pPr>
            <w:r>
              <w:rPr>
                <w:rFonts w:cs="Arial" w:hAnsi="Cambria" w:ascii="Cambria"/>
                <w:sz w:val="22"/>
                <w:szCs w:val="22"/>
              </w:rPr>
              <w:t>3</w:t>
            </w:r>
            <w:r w:rsidR="000626F2" w:rsidRPr="00ED3201">
              <w:rPr>
                <w:rFonts w:cs="Arial" w:hAnsi="Cambria" w:ascii="Cambria"/>
                <w:sz w:val="22"/>
                <w:szCs w:val="22"/>
              </w:rPr>
              <w:t>.</w:t>
            </w:r>
          </w:p>
        </w:tc>
        <w:tc>
          <w:tcPr>
            <w:tcW w:type="dxa" w:w="6662"/>
            <w:tcBorders>
              <w:bottom w:space="0" w:sz="4" w:color="auto" w:val="single"/>
            </w:tcBorders>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Materijalni troškovi stečajnog upravitel</w:t>
            </w:r>
            <w:r w:rsidR="00BF0A48">
              <w:rPr>
                <w:rFonts w:cs="Arial" w:hAnsi="Cambria" w:ascii="Cambria"/>
                <w:sz w:val="22"/>
                <w:szCs w:val="22"/>
              </w:rPr>
              <w:t>ja (poštarina</w:t>
            </w:r>
            <w:r w:rsidR="00F90442">
              <w:rPr>
                <w:rFonts w:cs="Arial" w:hAnsi="Cambria" w:ascii="Cambria"/>
                <w:sz w:val="22"/>
                <w:szCs w:val="22"/>
              </w:rPr>
              <w:t xml:space="preserve"> – 15,00</w:t>
            </w:r>
            <w:r w:rsidR="00BF0A48">
              <w:rPr>
                <w:rFonts w:cs="Arial" w:hAnsi="Cambria" w:ascii="Cambria"/>
                <w:sz w:val="22"/>
                <w:szCs w:val="22"/>
              </w:rPr>
              <w:t>, izrada pečata</w:t>
            </w:r>
            <w:r w:rsidR="00F90442">
              <w:rPr>
                <w:rFonts w:cs="Arial" w:hAnsi="Cambria" w:ascii="Cambria"/>
                <w:sz w:val="22"/>
                <w:szCs w:val="22"/>
              </w:rPr>
              <w:t xml:space="preserve"> – 175,00 kn</w:t>
            </w:r>
            <w:r w:rsidR="00BF0A48">
              <w:rPr>
                <w:rFonts w:cs="Arial" w:hAnsi="Cambria" w:ascii="Cambria"/>
                <w:sz w:val="22"/>
                <w:szCs w:val="22"/>
              </w:rPr>
              <w:t>, upravne pristojbe na zahtjeve</w:t>
            </w:r>
            <w:r w:rsidR="00F90442">
              <w:rPr>
                <w:rFonts w:cs="Arial" w:hAnsi="Cambria" w:ascii="Cambria"/>
                <w:sz w:val="22"/>
                <w:szCs w:val="22"/>
              </w:rPr>
              <w:t xml:space="preserve"> – 60,00</w:t>
            </w:r>
            <w:r w:rsidRPr="00ED3201">
              <w:rPr>
                <w:rFonts w:cs="Arial" w:hAnsi="Cambria" w:ascii="Cambria"/>
                <w:sz w:val="22"/>
                <w:szCs w:val="22"/>
              </w:rPr>
              <w:t>)</w:t>
            </w:r>
            <w:r w:rsidR="00FB694B">
              <w:rPr>
                <w:rFonts w:cs="Arial" w:hAnsi="Cambria" w:ascii="Cambria"/>
                <w:sz w:val="22"/>
                <w:szCs w:val="22"/>
              </w:rPr>
              <w:t>, troškovi odlaska stečajnoga upravitelja na mjesto nekretnine – 3 puta (Zagreb-Cr</w:t>
            </w:r>
            <w:r w:rsidR="00EC7128">
              <w:rPr>
                <w:rFonts w:cs="Arial" w:hAnsi="Cambria" w:ascii="Cambria"/>
                <w:sz w:val="22"/>
                <w:szCs w:val="22"/>
              </w:rPr>
              <w:t>i</w:t>
            </w:r>
            <w:r w:rsidR="00FB694B">
              <w:rPr>
                <w:rFonts w:cs="Arial" w:hAnsi="Cambria" w:ascii="Cambria"/>
                <w:sz w:val="22"/>
                <w:szCs w:val="22"/>
              </w:rPr>
              <w:t>kvenica – 2.160,00 kn)</w:t>
            </w:r>
          </w:p>
        </w:tc>
        <w:tc>
          <w:tcPr>
            <w:tcW w:type="dxa" w:w="1559"/>
            <w:shd w:fill="auto" w:color="auto" w:val="clear"/>
          </w:tcPr>
          <w:p w:rsidRDefault="00FB694B" w:rsidP="004A3F5B" w:rsidR="000626F2" w:rsidRPr="00ED3201">
            <w:pPr>
              <w:jc w:val="right"/>
              <w:rPr>
                <w:rFonts w:cs="Arial" w:hAnsi="Cambria" w:ascii="Cambria"/>
                <w:sz w:val="22"/>
                <w:szCs w:val="22"/>
              </w:rPr>
            </w:pPr>
            <w:r>
              <w:rPr>
                <w:rFonts w:cs="Arial" w:hAnsi="Cambria" w:ascii="Cambria"/>
                <w:sz w:val="22"/>
                <w:szCs w:val="22"/>
              </w:rPr>
              <w:t>2.410,00</w:t>
            </w:r>
          </w:p>
        </w:tc>
      </w:tr>
      <w:tr w:rsidTr="008C2B7E" w:rsidR="008C2B7E" w:rsidRPr="006B7E23">
        <w:trPr>
          <w:trHeight w:val="272"/>
        </w:trPr>
        <w:tc>
          <w:tcPr>
            <w:tcW w:type="dxa" w:w="1101"/>
            <w:shd w:fill="auto" w:color="auto" w:val="clear"/>
          </w:tcPr>
          <w:p w:rsidRDefault="00234996" w:rsidP="006B7E23" w:rsidR="008C2B7E" w:rsidRPr="00ED3201">
            <w:pPr>
              <w:jc w:val="both"/>
              <w:rPr>
                <w:rFonts w:cs="Arial" w:hAnsi="Cambria" w:ascii="Cambria"/>
                <w:sz w:val="22"/>
                <w:szCs w:val="22"/>
              </w:rPr>
            </w:pPr>
            <w:r>
              <w:rPr>
                <w:rFonts w:cs="Arial" w:hAnsi="Cambria" w:ascii="Cambria"/>
                <w:sz w:val="22"/>
                <w:szCs w:val="22"/>
              </w:rPr>
              <w:t>4</w:t>
            </w:r>
            <w:r w:rsidR="008C2B7E">
              <w:rPr>
                <w:rFonts w:cs="Arial" w:hAnsi="Cambria" w:ascii="Cambria"/>
                <w:sz w:val="22"/>
                <w:szCs w:val="22"/>
              </w:rPr>
              <w:t>.</w:t>
            </w:r>
          </w:p>
        </w:tc>
        <w:tc>
          <w:tcPr>
            <w:tcW w:type="dxa" w:w="6662"/>
            <w:tcBorders>
              <w:bottom w:space="0" w:sz="4" w:color="auto" w:val="single"/>
            </w:tcBorders>
            <w:shd w:fill="auto" w:color="auto" w:val="clear"/>
          </w:tcPr>
          <w:p w:rsidRDefault="008C2B7E" w:rsidP="006B7E23" w:rsidR="008C2B7E" w:rsidRPr="00ED3201">
            <w:pPr>
              <w:jc w:val="both"/>
              <w:rPr>
                <w:rFonts w:cs="Arial" w:hAnsi="Cambria" w:ascii="Cambria"/>
                <w:sz w:val="22"/>
                <w:szCs w:val="22"/>
              </w:rPr>
            </w:pPr>
            <w:r>
              <w:rPr>
                <w:rFonts w:cs="Arial" w:hAnsi="Cambria" w:ascii="Cambria"/>
                <w:sz w:val="22"/>
                <w:szCs w:val="22"/>
              </w:rPr>
              <w:t>Troškovi javne objave GFI na službenim stanicama FINE</w:t>
            </w:r>
            <w:r w:rsidR="00BF0A48">
              <w:rPr>
                <w:rFonts w:cs="Arial" w:hAnsi="Cambria" w:ascii="Cambria"/>
                <w:sz w:val="22"/>
                <w:szCs w:val="22"/>
              </w:rPr>
              <w:t xml:space="preserve"> (460,00 kn)</w:t>
            </w:r>
            <w:r>
              <w:rPr>
                <w:rFonts w:cs="Arial" w:hAnsi="Cambria" w:ascii="Cambria"/>
                <w:sz w:val="22"/>
                <w:szCs w:val="22"/>
              </w:rPr>
              <w:t>, troškovi Državnoga zavoda za statistiku</w:t>
            </w:r>
            <w:r w:rsidR="00BF0A48">
              <w:rPr>
                <w:rFonts w:cs="Arial" w:hAnsi="Cambria" w:ascii="Cambria"/>
                <w:sz w:val="22"/>
                <w:szCs w:val="22"/>
              </w:rPr>
              <w:t xml:space="preserve"> (60,00 kn)</w:t>
            </w:r>
            <w:r>
              <w:rPr>
                <w:rFonts w:cs="Arial" w:hAnsi="Cambria" w:ascii="Cambria"/>
                <w:sz w:val="22"/>
                <w:szCs w:val="22"/>
              </w:rPr>
              <w:t xml:space="preserve">, troškovi </w:t>
            </w:r>
            <w:r w:rsidR="00BF0A48">
              <w:rPr>
                <w:rFonts w:cs="Arial" w:hAnsi="Cambria" w:ascii="Cambria"/>
                <w:sz w:val="22"/>
                <w:szCs w:val="22"/>
              </w:rPr>
              <w:t>zatvran</w:t>
            </w:r>
            <w:r w:rsidR="00F90442">
              <w:rPr>
                <w:rFonts w:cs="Arial" w:hAnsi="Cambria" w:ascii="Cambria"/>
                <w:sz w:val="22"/>
                <w:szCs w:val="22"/>
              </w:rPr>
              <w:t>ja računa (150,00 kn) i trošk.</w:t>
            </w:r>
            <w:r w:rsidR="00BF0A48">
              <w:rPr>
                <w:rFonts w:cs="Arial" w:hAnsi="Cambria" w:ascii="Cambria"/>
                <w:sz w:val="22"/>
                <w:szCs w:val="22"/>
              </w:rPr>
              <w:t xml:space="preserve"> platnog prometa</w:t>
            </w:r>
            <w:r w:rsidR="00F90442">
              <w:rPr>
                <w:rFonts w:cs="Arial" w:hAnsi="Cambria" w:ascii="Cambria"/>
                <w:sz w:val="22"/>
                <w:szCs w:val="22"/>
              </w:rPr>
              <w:t xml:space="preserve"> (cc. 50,00 kn)</w:t>
            </w:r>
          </w:p>
        </w:tc>
        <w:tc>
          <w:tcPr>
            <w:tcW w:type="dxa" w:w="1559"/>
            <w:shd w:fill="auto" w:color="auto" w:val="clear"/>
          </w:tcPr>
          <w:p w:rsidRDefault="00F90442" w:rsidP="00F90442" w:rsidR="008C2B7E">
            <w:pPr>
              <w:jc w:val="right"/>
              <w:rPr>
                <w:rFonts w:cs="Arial" w:hAnsi="Cambria" w:ascii="Cambria"/>
                <w:sz w:val="22"/>
                <w:szCs w:val="22"/>
              </w:rPr>
            </w:pPr>
            <w:r>
              <w:rPr>
                <w:rFonts w:cs="Arial" w:hAnsi="Cambria" w:ascii="Cambria"/>
                <w:sz w:val="22"/>
                <w:szCs w:val="22"/>
              </w:rPr>
              <w:t>720</w:t>
            </w:r>
            <w:r w:rsidR="008C2B7E">
              <w:rPr>
                <w:rFonts w:cs="Arial" w:hAnsi="Cambria" w:ascii="Cambria"/>
                <w:sz w:val="22"/>
                <w:szCs w:val="22"/>
              </w:rPr>
              <w:t>,00</w:t>
            </w:r>
          </w:p>
        </w:tc>
      </w:tr>
      <w:tr w:rsidTr="002D7FDF" w:rsidR="000626F2" w:rsidRPr="006B7E23">
        <w:tc>
          <w:tcPr>
            <w:tcW w:type="dxa" w:w="1101"/>
            <w:shd w:fill="auto" w:color="auto" w:val="clear"/>
          </w:tcPr>
          <w:p w:rsidRDefault="005603C3" w:rsidP="006B7E23" w:rsidR="005603C3">
            <w:pPr>
              <w:jc w:val="both"/>
              <w:rPr>
                <w:rFonts w:cs="Arial" w:hAnsi="Cambria" w:ascii="Cambria"/>
                <w:sz w:val="22"/>
                <w:szCs w:val="22"/>
              </w:rPr>
            </w:pPr>
          </w:p>
          <w:p w:rsidRDefault="00ED3201" w:rsidP="006B7E23" w:rsidR="000626F2" w:rsidRPr="00ED3201">
            <w:pPr>
              <w:jc w:val="both"/>
              <w:rPr>
                <w:rFonts w:cs="Arial" w:hAnsi="Cambria" w:ascii="Cambria"/>
                <w:sz w:val="22"/>
                <w:szCs w:val="22"/>
              </w:rPr>
            </w:pPr>
            <w:r>
              <w:rPr>
                <w:rFonts w:cs="Arial" w:hAnsi="Cambria" w:ascii="Cambria"/>
                <w:sz w:val="22"/>
                <w:szCs w:val="22"/>
              </w:rPr>
              <w:t>UKUPNO</w:t>
            </w:r>
          </w:p>
        </w:tc>
        <w:tc>
          <w:tcPr>
            <w:tcW w:type="dxa" w:w="6662"/>
            <w:shd w:fill="auto" w:color="auto" w:val="clear"/>
          </w:tcPr>
          <w:p w:rsidRDefault="000626F2" w:rsidP="006B7E23" w:rsidR="000626F2" w:rsidRPr="00ED3201">
            <w:pPr>
              <w:jc w:val="both"/>
              <w:rPr>
                <w:rFonts w:cs="Arial" w:hAnsi="Cambria" w:ascii="Cambria"/>
                <w:sz w:val="22"/>
                <w:szCs w:val="22"/>
              </w:rPr>
            </w:pPr>
          </w:p>
        </w:tc>
        <w:tc>
          <w:tcPr>
            <w:tcW w:type="dxa" w:w="1559"/>
            <w:shd w:fill="auto" w:color="auto" w:val="clear"/>
          </w:tcPr>
          <w:p w:rsidRDefault="000626F2" w:rsidP="00B0136A" w:rsidR="000626F2">
            <w:pPr>
              <w:jc w:val="right"/>
              <w:rPr>
                <w:rFonts w:cs="Arial" w:hAnsi="Cambria" w:ascii="Cambria"/>
                <w:sz w:val="22"/>
                <w:szCs w:val="22"/>
              </w:rPr>
            </w:pPr>
          </w:p>
          <w:p w:rsidRDefault="00FB694B" w:rsidP="00B0136A" w:rsidR="00522E27" w:rsidRPr="00ED3201">
            <w:pPr>
              <w:jc w:val="right"/>
              <w:rPr>
                <w:rFonts w:cs="Arial" w:hAnsi="Cambria" w:ascii="Cambria"/>
                <w:sz w:val="22"/>
                <w:szCs w:val="22"/>
              </w:rPr>
            </w:pPr>
            <w:r>
              <w:rPr>
                <w:rFonts w:cs="Arial" w:hAnsi="Cambria" w:ascii="Cambria"/>
                <w:sz w:val="22"/>
                <w:szCs w:val="22"/>
              </w:rPr>
              <w:t>10.040,00</w:t>
            </w:r>
          </w:p>
        </w:tc>
      </w:tr>
    </w:tbl>
    <w:p w:rsidRDefault="00FB694B" w:rsidP="00E56465" w:rsidR="00FB694B">
      <w:pPr>
        <w:jc w:val="both"/>
        <w:rPr>
          <w:rFonts w:cs="Tahoma" w:hAnsi="Cambria" w:ascii="Cambria"/>
        </w:rPr>
      </w:pPr>
    </w:p>
    <w:p w:rsidRDefault="00AF30FC" w:rsidP="00E56465" w:rsidR="00AF30FC" w:rsidRPr="00695BCA">
      <w:pPr>
        <w:jc w:val="both"/>
        <w:rPr>
          <w:rFonts w:cs="Arial" w:hAnsi="Cambria" w:ascii="Cambria"/>
          <w:sz w:val="22"/>
          <w:szCs w:val="22"/>
        </w:rPr>
      </w:pPr>
      <w:r w:rsidRPr="00786AB5">
        <w:rPr>
          <w:rFonts w:cs="Tahoma" w:hAnsi="Cambria" w:ascii="Cambria"/>
        </w:rPr>
        <w:lastRenderedPageBreak/>
        <w:t xml:space="preserve">Napomena: </w:t>
      </w:r>
    </w:p>
    <w:p w:rsidRDefault="00AF30FC" w:rsidP="00E56465" w:rsidR="00AF30FC" w:rsidRPr="00786AB5">
      <w:pPr>
        <w:jc w:val="both"/>
        <w:rPr>
          <w:rFonts w:cs="Tahoma" w:hAnsi="Cambria" w:ascii="Cambria"/>
        </w:rPr>
      </w:pPr>
      <w:r w:rsidRPr="00786AB5">
        <w:rPr>
          <w:rFonts w:cs="Tahoma" w:hAnsi="Cambria" w:ascii="Cambria"/>
        </w:rPr>
        <w:t>*) u predračun troškova provedbe stečajnog postupka, nisu uklj</w:t>
      </w:r>
      <w:r w:rsidR="00522E27">
        <w:rPr>
          <w:rFonts w:cs="Tahoma" w:hAnsi="Cambria" w:ascii="Cambria"/>
        </w:rPr>
        <w:t>učeni  troškovi nagrade</w:t>
      </w:r>
      <w:r w:rsidRPr="00786AB5">
        <w:rPr>
          <w:rFonts w:cs="Tahoma" w:hAnsi="Cambria" w:ascii="Cambria"/>
        </w:rPr>
        <w:t xml:space="preserve"> </w:t>
      </w:r>
      <w:r w:rsidR="00FB694B">
        <w:rPr>
          <w:rFonts w:cs="Tahoma" w:hAnsi="Cambria" w:ascii="Cambria"/>
        </w:rPr>
        <w:t xml:space="preserve">privremenoga stečajnoga upravitelja (rješenjem određuje stečajni sudaca) te troškovi nagrade </w:t>
      </w:r>
      <w:r w:rsidRPr="00786AB5">
        <w:rPr>
          <w:rFonts w:cs="Tahoma" w:hAnsi="Cambria" w:ascii="Cambria"/>
        </w:rPr>
        <w:t>stečajnog upravitelja koja se utvrđuje u odnosu na vrijednosti unovčene stečajne mase i to nakon održanog završno</w:t>
      </w:r>
      <w:r w:rsidR="00F90442">
        <w:rPr>
          <w:rFonts w:cs="Tahoma" w:hAnsi="Cambria" w:ascii="Cambria"/>
        </w:rPr>
        <w:t>g ročišta  u skladu sa člankom 4</w:t>
      </w:r>
      <w:r w:rsidRPr="00786AB5">
        <w:rPr>
          <w:rFonts w:cs="Tahoma" w:hAnsi="Cambria" w:ascii="Cambria"/>
        </w:rPr>
        <w:t xml:space="preserve">. Uredbe o kriterijima i načinu obračuna i plaćanja nagrada stečajnih upravitelja (NN </w:t>
      </w:r>
      <w:r w:rsidR="00075B54" w:rsidRPr="00075B54">
        <w:rPr>
          <w:rFonts w:cs="Tahoma" w:hAnsi="Cambria" w:ascii="Cambria"/>
        </w:rPr>
        <w:t>105/15</w:t>
      </w:r>
      <w:r w:rsidRPr="00786AB5">
        <w:rPr>
          <w:rFonts w:cs="Tahoma" w:hAnsi="Cambria" w:ascii="Cambria"/>
        </w:rPr>
        <w:t>)</w:t>
      </w:r>
    </w:p>
    <w:p w:rsidRDefault="005E1E83" w:rsidP="00E56465" w:rsidR="005E1E83">
      <w:pPr>
        <w:suppressAutoHyphens/>
        <w:jc w:val="both"/>
        <w:rPr>
          <w:rFonts w:hAnsi="Cambria" w:ascii="Cambria"/>
          <w:lang w:eastAsia="ar-SA"/>
        </w:rPr>
      </w:pPr>
    </w:p>
    <w:p w:rsidRDefault="00AB0827" w:rsidP="007C593C" w:rsidR="00AB0827">
      <w:pPr>
        <w:numPr>
          <w:ilvl w:val="0"/>
          <w:numId w:val="5"/>
        </w:numPr>
        <w:suppressAutoHyphens/>
        <w:jc w:val="both"/>
        <w:rPr>
          <w:rFonts w:hAnsi="Cambria" w:ascii="Cambria"/>
          <w:b/>
          <w:lang w:eastAsia="ar-SA"/>
        </w:rPr>
      </w:pPr>
      <w:r w:rsidRPr="00AB0827">
        <w:rPr>
          <w:rFonts w:hAnsi="Cambria" w:ascii="Cambria"/>
          <w:b/>
          <w:lang w:eastAsia="ar-SA"/>
        </w:rPr>
        <w:t>Odnos imovine i o</w:t>
      </w:r>
      <w:r w:rsidR="004165DC">
        <w:rPr>
          <w:rFonts w:hAnsi="Cambria" w:ascii="Cambria"/>
          <w:b/>
          <w:lang w:eastAsia="ar-SA"/>
        </w:rPr>
        <w:t>bveza stečajnog dužnika (čl. 223</w:t>
      </w:r>
      <w:r w:rsidRPr="00AB0827">
        <w:rPr>
          <w:rFonts w:hAnsi="Cambria" w:ascii="Cambria"/>
          <w:b/>
          <w:lang w:eastAsia="ar-SA"/>
        </w:rPr>
        <w:t>. SZ)</w:t>
      </w:r>
    </w:p>
    <w:p w:rsidRDefault="007C593C" w:rsidP="007C593C" w:rsidR="007C593C" w:rsidRPr="007C593C">
      <w:pPr>
        <w:suppressAutoHyphens/>
        <w:ind w:left="450"/>
        <w:jc w:val="both"/>
        <w:rPr>
          <w:rFonts w:hAnsi="Cambria" w:ascii="Cambria"/>
          <w:b/>
          <w:lang w:eastAsia="ar-SA"/>
        </w:rPr>
      </w:pPr>
    </w:p>
    <w:p w:rsidRDefault="00AB0827" w:rsidP="00AB0827" w:rsidR="00AB0827" w:rsidRPr="00201287">
      <w:pPr>
        <w:rPr>
          <w:rFonts w:cs="Tahoma" w:hAnsi="Cambria" w:ascii="Cambria"/>
        </w:rPr>
      </w:pPr>
      <w:r w:rsidRPr="00201287">
        <w:rPr>
          <w:rFonts w:cs="Tahoma" w:hAnsi="Cambria" w:ascii="Cambria"/>
        </w:rPr>
        <w:t xml:space="preserve">POČETNA STEČAJNA BILANCA   </w:t>
      </w:r>
    </w:p>
    <w:tbl>
      <w:tblPr>
        <w:tblW w:type="auto" w:w="0"/>
        <w:tblInd w:type="dxa" w:w="5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35"/>
        <w:gridCol w:w="2910"/>
      </w:tblGrid>
      <w:tr w:rsidTr="007C593C" w:rsidR="00AB0827" w:rsidRPr="00201287">
        <w:trPr>
          <w:trHeight w:val="448"/>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683622">
            <w:pPr>
              <w:ind w:left="52"/>
              <w:rPr>
                <w:rFonts w:cs="Tahoma" w:hAnsi="Cambria" w:ascii="Cambria"/>
                <w:sz w:val="20"/>
                <w:szCs w:val="20"/>
              </w:rPr>
            </w:pPr>
          </w:p>
          <w:p w:rsidRDefault="00AB0827" w:rsidP="007C593C" w:rsidR="00AB0827" w:rsidRPr="00683622">
            <w:pPr>
              <w:ind w:left="52"/>
              <w:rPr>
                <w:rFonts w:cs="Tahoma" w:hAnsi="Cambria" w:ascii="Cambria"/>
                <w:sz w:val="20"/>
                <w:szCs w:val="20"/>
              </w:rPr>
            </w:pPr>
            <w:r w:rsidRPr="00683622">
              <w:rPr>
                <w:rFonts w:cs="Tahoma" w:hAnsi="Cambria" w:ascii="Cambria"/>
                <w:sz w:val="20"/>
                <w:szCs w:val="20"/>
              </w:rPr>
              <w:t>IMOVINA STEČAJNOG DUŽNIKA(STEČAJNA MASA)</w:t>
            </w:r>
          </w:p>
        </w:tc>
        <w:tc>
          <w:tcPr>
            <w:tcW w:type="dxa" w:w="2910"/>
            <w:tcBorders>
              <w:top w:space="0" w:sz="4" w:color="auto" w:val="single"/>
              <w:left w:space="0" w:sz="4" w:color="auto" w:val="single"/>
              <w:bottom w:space="0" w:sz="4" w:color="auto" w:val="single"/>
              <w:right w:space="0" w:sz="4" w:color="auto" w:val="single"/>
            </w:tcBorders>
          </w:tcPr>
          <w:p w:rsidRDefault="00AB0827" w:rsidR="00AB0827">
            <w:pPr>
              <w:rPr>
                <w:rFonts w:cs="Tahoma" w:hAnsi="Cambria" w:ascii="Cambria"/>
                <w:sz w:val="20"/>
                <w:szCs w:val="20"/>
              </w:rPr>
            </w:pPr>
          </w:p>
          <w:p w:rsidRDefault="003901C8" w:rsidP="003901C8" w:rsidR="003901C8" w:rsidRPr="003901C8">
            <w:pPr>
              <w:jc w:val="right"/>
              <w:rPr>
                <w:rFonts w:cs="Tahoma" w:hAnsi="Cambria" w:ascii="Cambria"/>
                <w:sz w:val="22"/>
                <w:szCs w:val="22"/>
              </w:rPr>
            </w:pPr>
          </w:p>
        </w:tc>
      </w:tr>
      <w:tr w:rsidTr="008E4487" w:rsidR="00AB0827" w:rsidRPr="00201287">
        <w:trPr>
          <w:trHeight w:val="543"/>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ind w:left="52"/>
              <w:rPr>
                <w:rFonts w:cs="Tahoma" w:hAnsi="Cambria" w:ascii="Cambria"/>
                <w:sz w:val="22"/>
                <w:szCs w:val="22"/>
              </w:rPr>
            </w:pPr>
          </w:p>
          <w:p w:rsidRDefault="00FB694B" w:rsidP="008C2B7E" w:rsidR="00AB0827" w:rsidRPr="00877B89">
            <w:pPr>
              <w:numPr>
                <w:ilvl w:val="0"/>
                <w:numId w:val="6"/>
              </w:numPr>
              <w:rPr>
                <w:rFonts w:cs="Tahoma" w:hAnsi="Cambria" w:ascii="Cambria"/>
                <w:sz w:val="22"/>
                <w:szCs w:val="22"/>
              </w:rPr>
            </w:pPr>
            <w:r>
              <w:rPr>
                <w:rFonts w:cs="Tahoma" w:hAnsi="Cambria" w:ascii="Cambria"/>
                <w:sz w:val="22"/>
                <w:szCs w:val="22"/>
              </w:rPr>
              <w:t>Nekretnine</w:t>
            </w:r>
            <w:r w:rsidR="00234996">
              <w:rPr>
                <w:rFonts w:cs="Tahoma" w:hAnsi="Cambria" w:ascii="Cambria"/>
                <w:sz w:val="22"/>
                <w:szCs w:val="22"/>
              </w:rPr>
              <w:t xml:space="preserve"> – </w:t>
            </w:r>
            <w:r>
              <w:rPr>
                <w:rFonts w:cs="Tahoma" w:hAnsi="Cambria" w:ascii="Cambria"/>
                <w:sz w:val="22"/>
                <w:szCs w:val="22"/>
              </w:rPr>
              <w:t xml:space="preserve">upisane u z.k.ul. 1832, 797 i 1030 k.o. Sveti Jakov (Dramalj) upisano kod Općinskoga suda u Crkvenici  (vrijednost nekretnine prema procijeni </w:t>
            </w:r>
            <w:r w:rsidR="00234996">
              <w:rPr>
                <w:rFonts w:cs="Tahoma" w:hAnsi="Cambria" w:ascii="Cambria"/>
                <w:sz w:val="22"/>
                <w:szCs w:val="22"/>
              </w:rPr>
              <w:t xml:space="preserve">sudskoga vještaka) – razlučno pravo </w:t>
            </w:r>
            <w:r>
              <w:rPr>
                <w:rFonts w:cs="Tahoma" w:hAnsi="Cambria" w:ascii="Cambria"/>
                <w:bCs/>
                <w:sz w:val="22"/>
                <w:szCs w:val="22"/>
              </w:rPr>
              <w:t>Erste &amp; S</w:t>
            </w:r>
            <w:r w:rsidRPr="00FB694B">
              <w:rPr>
                <w:rFonts w:cs="Tahoma" w:hAnsi="Cambria" w:ascii="Cambria"/>
                <w:bCs/>
                <w:sz w:val="22"/>
                <w:szCs w:val="22"/>
              </w:rPr>
              <w:t>teiermärkische bank d.d</w:t>
            </w:r>
            <w:r>
              <w:rPr>
                <w:rFonts w:cs="Tahoma" w:hAnsi="Cambria" w:ascii="Cambria"/>
                <w:bCs/>
                <w:sz w:val="22"/>
                <w:szCs w:val="22"/>
              </w:rPr>
              <w:t>.</w:t>
            </w:r>
          </w:p>
        </w:tc>
        <w:tc>
          <w:tcPr>
            <w:tcW w:type="dxa" w:w="2910"/>
            <w:tcBorders>
              <w:top w:space="0" w:sz="4" w:color="auto" w:val="single"/>
              <w:left w:space="0" w:sz="4" w:color="auto" w:val="single"/>
              <w:bottom w:space="0" w:sz="4" w:color="auto" w:val="single"/>
              <w:right w:space="0" w:sz="4" w:color="auto" w:val="single"/>
            </w:tcBorders>
          </w:tcPr>
          <w:p w:rsidRDefault="00AB0827" w:rsidP="00FF2E13" w:rsidR="00AB0827">
            <w:pPr>
              <w:jc w:val="right"/>
              <w:rPr>
                <w:rFonts w:cs="Tahoma" w:hAnsi="Cambria" w:ascii="Cambria"/>
                <w:sz w:val="22"/>
                <w:szCs w:val="22"/>
              </w:rPr>
            </w:pPr>
          </w:p>
          <w:p w:rsidRDefault="00153A60" w:rsidP="00FF2E13" w:rsidR="008E4487" w:rsidRPr="00877B89">
            <w:pPr>
              <w:jc w:val="right"/>
              <w:rPr>
                <w:rFonts w:cs="Tahoma" w:hAnsi="Cambria" w:ascii="Cambria"/>
                <w:sz w:val="22"/>
                <w:szCs w:val="22"/>
              </w:rPr>
            </w:pPr>
            <w:r w:rsidRPr="00153A60">
              <w:rPr>
                <w:rFonts w:cs="Tahoma" w:hAnsi="Cambria" w:ascii="Cambria"/>
                <w:bCs/>
                <w:sz w:val="22"/>
                <w:szCs w:val="22"/>
              </w:rPr>
              <w:t>4.026.700,00</w:t>
            </w:r>
          </w:p>
        </w:tc>
      </w:tr>
      <w:tr w:rsidTr="007C593C" w:rsidR="00AB0827" w:rsidRPr="00153A60">
        <w:trPr>
          <w:trHeight w:val="231"/>
        </w:trPr>
        <w:tc>
          <w:tcPr>
            <w:tcW w:type="dxa" w:w="6135"/>
            <w:tcBorders>
              <w:top w:space="0" w:sz="4" w:color="auto" w:val="single"/>
              <w:left w:space="0" w:sz="4" w:color="auto" w:val="single"/>
              <w:bottom w:space="0" w:sz="4" w:color="auto" w:val="single"/>
              <w:right w:space="0" w:sz="4" w:color="auto" w:val="single"/>
            </w:tcBorders>
          </w:tcPr>
          <w:p w:rsidRDefault="00153A60" w:rsidP="00BD6D06" w:rsidR="00AB0827" w:rsidRPr="00877B89">
            <w:pPr>
              <w:rPr>
                <w:rFonts w:cs="Tahoma" w:hAnsi="Cambria" w:ascii="Cambria"/>
                <w:b/>
                <w:sz w:val="22"/>
                <w:szCs w:val="22"/>
              </w:rPr>
            </w:pPr>
            <w:r>
              <w:rPr>
                <w:rFonts w:cs="Tahoma" w:hAnsi="Cambria" w:ascii="Cambria"/>
                <w:b/>
                <w:sz w:val="22"/>
                <w:szCs w:val="22"/>
              </w:rPr>
              <w:t>AKTIVA (stavka 1</w:t>
            </w:r>
            <w:r w:rsidR="00AB0827" w:rsidRPr="00877B89">
              <w:rPr>
                <w:rFonts w:cs="Tahoma" w:hAnsi="Cambria" w:ascii="Cambria"/>
                <w:b/>
                <w:sz w:val="22"/>
                <w:szCs w:val="22"/>
              </w:rPr>
              <w:t>)</w:t>
            </w:r>
          </w:p>
        </w:tc>
        <w:tc>
          <w:tcPr>
            <w:tcW w:type="dxa" w:w="2910"/>
            <w:tcBorders>
              <w:top w:space="0" w:sz="4" w:color="auto" w:val="single"/>
              <w:left w:space="0" w:sz="4" w:color="auto" w:val="single"/>
              <w:bottom w:space="0" w:sz="4" w:color="auto" w:val="single"/>
              <w:right w:space="0" w:sz="4" w:color="auto" w:val="single"/>
            </w:tcBorders>
          </w:tcPr>
          <w:p w:rsidRDefault="00153A60" w:rsidP="00BD6D06" w:rsidR="00AB0827" w:rsidRPr="00153A60">
            <w:pPr>
              <w:jc w:val="right"/>
              <w:rPr>
                <w:rFonts w:cs="Tahoma" w:hAnsi="Cambria" w:ascii="Cambria"/>
                <w:b/>
                <w:sz w:val="22"/>
                <w:szCs w:val="22"/>
              </w:rPr>
            </w:pPr>
            <w:r w:rsidRPr="00153A60">
              <w:rPr>
                <w:rFonts w:cs="Tahoma" w:hAnsi="Cambria" w:ascii="Cambria"/>
                <w:b/>
                <w:sz w:val="22"/>
                <w:szCs w:val="22"/>
              </w:rPr>
              <w:t>4.026.700,00</w:t>
            </w:r>
          </w:p>
        </w:tc>
      </w:tr>
      <w:tr w:rsidTr="00AB0827" w:rsidR="00AB0827" w:rsidRPr="00201287">
        <w:trPr>
          <w:trHeight w:val="195"/>
        </w:trPr>
        <w:tc>
          <w:tcPr>
            <w:tcW w:type="dxa" w:w="9045"/>
            <w:gridSpan w:val="2"/>
            <w:tcBorders>
              <w:top w:space="0" w:sz="4" w:color="auto" w:val="single"/>
              <w:left w:space="0" w:sz="4" w:color="auto" w:val="single"/>
              <w:bottom w:space="0" w:sz="4" w:color="auto" w:val="single"/>
              <w:right w:space="0" w:sz="4" w:color="auto" w:val="single"/>
            </w:tcBorders>
            <w:shd w:fill="auto" w:color="auto" w:val="pct15"/>
          </w:tcPr>
          <w:p w:rsidRDefault="00AB0827" w:rsidR="00AB0827" w:rsidRPr="00877B89">
            <w:pPr>
              <w:rPr>
                <w:rFonts w:cs="Tahoma" w:hAnsi="Cambria" w:ascii="Cambria"/>
                <w:sz w:val="22"/>
                <w:szCs w:val="22"/>
              </w:rPr>
            </w:pPr>
          </w:p>
        </w:tc>
      </w:tr>
      <w:tr w:rsidTr="007C593C" w:rsidR="00AB0827" w:rsidRPr="00201287">
        <w:trPr>
          <w:trHeight w:val="461"/>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p w:rsidRDefault="00AB0827" w:rsidR="00AB0827" w:rsidRPr="00877B89">
            <w:pPr>
              <w:rPr>
                <w:rFonts w:cs="Tahoma" w:hAnsi="Cambria" w:ascii="Cambria"/>
                <w:sz w:val="22"/>
                <w:szCs w:val="22"/>
              </w:rPr>
            </w:pPr>
            <w:r w:rsidRPr="00877B89">
              <w:rPr>
                <w:rFonts w:cs="Tahoma" w:hAnsi="Cambria" w:ascii="Cambria"/>
                <w:sz w:val="22"/>
                <w:szCs w:val="22"/>
              </w:rPr>
              <w:t>OBVEZE STEČAJNOG DUŽNIKA</w:t>
            </w:r>
          </w:p>
        </w:tc>
        <w:tc>
          <w:tcPr>
            <w:tcW w:type="dxa" w:w="2910"/>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tc>
      </w:tr>
      <w:tr w:rsidTr="00AB0827" w:rsidR="002411D7" w:rsidRPr="00201287">
        <w:trPr>
          <w:trHeight w:val="353"/>
        </w:trPr>
        <w:tc>
          <w:tcPr>
            <w:tcW w:type="dxa" w:w="6135"/>
            <w:tcBorders>
              <w:top w:space="0" w:sz="4" w:color="auto" w:val="single"/>
              <w:left w:space="0" w:sz="4" w:color="auto" w:val="single"/>
              <w:bottom w:space="0" w:sz="4" w:color="auto" w:val="single"/>
              <w:right w:space="0" w:sz="4" w:color="auto" w:val="single"/>
            </w:tcBorders>
          </w:tcPr>
          <w:p w:rsidRDefault="002411D7" w:rsidP="00C50E7A" w:rsidR="002411D7" w:rsidRPr="00877B89">
            <w:pPr>
              <w:numPr>
                <w:ilvl w:val="0"/>
                <w:numId w:val="8"/>
              </w:numPr>
              <w:rPr>
                <w:rFonts w:cs="Tahoma" w:hAnsi="Cambria" w:ascii="Cambria"/>
                <w:sz w:val="22"/>
                <w:szCs w:val="22"/>
              </w:rPr>
            </w:pPr>
            <w:r w:rsidRPr="00877B89">
              <w:rPr>
                <w:rFonts w:cs="Tahoma" w:hAnsi="Cambria" w:ascii="Cambria"/>
                <w:sz w:val="22"/>
                <w:szCs w:val="22"/>
              </w:rPr>
              <w:t>predračun troškova stečajnog postupka</w:t>
            </w:r>
          </w:p>
        </w:tc>
        <w:tc>
          <w:tcPr>
            <w:tcW w:type="dxa" w:w="2910"/>
            <w:tcBorders>
              <w:top w:space="0" w:sz="4" w:color="auto" w:val="single"/>
              <w:left w:space="0" w:sz="4" w:color="auto" w:val="single"/>
              <w:bottom w:space="0" w:sz="4" w:color="auto" w:val="single"/>
              <w:right w:space="0" w:sz="4" w:color="auto" w:val="single"/>
            </w:tcBorders>
          </w:tcPr>
          <w:p w:rsidRDefault="00FB694B" w:rsidP="002411D7" w:rsidR="002411D7" w:rsidRPr="00877B89">
            <w:pPr>
              <w:jc w:val="right"/>
              <w:rPr>
                <w:rFonts w:cs="Tahoma" w:hAnsi="Cambria" w:ascii="Cambria"/>
                <w:sz w:val="22"/>
                <w:szCs w:val="22"/>
              </w:rPr>
            </w:pPr>
            <w:r>
              <w:rPr>
                <w:rFonts w:cs="Tahoma" w:hAnsi="Cambria" w:ascii="Cambria"/>
                <w:sz w:val="22"/>
                <w:szCs w:val="22"/>
              </w:rPr>
              <w:t>10.040,00</w:t>
            </w:r>
          </w:p>
        </w:tc>
      </w:tr>
      <w:tr w:rsidTr="00AB0827" w:rsidR="002411D7" w:rsidRPr="00201287">
        <w:trPr>
          <w:trHeight w:val="353"/>
        </w:trPr>
        <w:tc>
          <w:tcPr>
            <w:tcW w:type="dxa" w:w="6135"/>
            <w:tcBorders>
              <w:top w:space="0" w:sz="4" w:color="auto" w:val="single"/>
              <w:left w:space="0" w:sz="4" w:color="auto" w:val="single"/>
              <w:bottom w:space="0" w:sz="4" w:color="auto" w:val="single"/>
              <w:right w:space="0" w:sz="4" w:color="auto" w:val="single"/>
            </w:tcBorders>
          </w:tcPr>
          <w:p w:rsidRDefault="002411D7" w:rsidP="00C50E7A" w:rsidR="002411D7" w:rsidRPr="00877B89">
            <w:pPr>
              <w:numPr>
                <w:ilvl w:val="0"/>
                <w:numId w:val="8"/>
              </w:numPr>
              <w:rPr>
                <w:rFonts w:cs="Tahoma" w:hAnsi="Cambria" w:ascii="Cambria"/>
                <w:sz w:val="22"/>
                <w:szCs w:val="22"/>
              </w:rPr>
            </w:pPr>
            <w:r w:rsidRPr="00877B89">
              <w:rPr>
                <w:rFonts w:cs="Tahoma" w:hAnsi="Cambria" w:ascii="Cambria"/>
                <w:sz w:val="22"/>
                <w:szCs w:val="22"/>
              </w:rPr>
              <w:t>priznate tražbine prvog višeg isplatnog reda</w:t>
            </w:r>
          </w:p>
        </w:tc>
        <w:tc>
          <w:tcPr>
            <w:tcW w:type="dxa" w:w="2910"/>
            <w:tcBorders>
              <w:top w:space="0" w:sz="4" w:color="auto" w:val="single"/>
              <w:left w:space="0" w:sz="4" w:color="auto" w:val="single"/>
              <w:bottom w:space="0" w:sz="4" w:color="auto" w:val="single"/>
              <w:right w:space="0" w:sz="4" w:color="auto" w:val="single"/>
            </w:tcBorders>
          </w:tcPr>
          <w:p w:rsidRDefault="00FB694B" w:rsidP="00D73841" w:rsidR="002411D7">
            <w:pPr>
              <w:jc w:val="right"/>
              <w:rPr>
                <w:rFonts w:cs="Tahoma" w:hAnsi="Cambria" w:ascii="Cambria"/>
                <w:sz w:val="22"/>
                <w:szCs w:val="22"/>
              </w:rPr>
            </w:pPr>
            <w:r>
              <w:rPr>
                <w:rFonts w:cs="Tahoma" w:hAnsi="Cambria" w:ascii="Cambria"/>
                <w:sz w:val="22"/>
                <w:szCs w:val="22"/>
              </w:rPr>
              <w:t>0,00</w:t>
            </w:r>
          </w:p>
        </w:tc>
      </w:tr>
      <w:tr w:rsidTr="00AB0827" w:rsidR="002411D7" w:rsidRPr="00201287">
        <w:trPr>
          <w:trHeight w:val="312"/>
        </w:trPr>
        <w:tc>
          <w:tcPr>
            <w:tcW w:type="dxa" w:w="6135"/>
            <w:tcBorders>
              <w:top w:space="0" w:sz="4" w:color="auto" w:val="single"/>
              <w:left w:space="0" w:sz="4" w:color="auto" w:val="single"/>
              <w:bottom w:space="0" w:sz="4" w:color="auto" w:val="single"/>
              <w:right w:space="0" w:sz="4" w:color="auto" w:val="single"/>
            </w:tcBorders>
          </w:tcPr>
          <w:p w:rsidRDefault="002411D7" w:rsidP="00C50E7A" w:rsidR="002411D7" w:rsidRPr="00877B89">
            <w:pPr>
              <w:numPr>
                <w:ilvl w:val="0"/>
                <w:numId w:val="8"/>
              </w:numPr>
              <w:rPr>
                <w:rFonts w:cs="Tahoma" w:hAnsi="Cambria" w:ascii="Cambria"/>
                <w:sz w:val="22"/>
                <w:szCs w:val="22"/>
              </w:rPr>
            </w:pPr>
            <w:r w:rsidRPr="00877B89">
              <w:rPr>
                <w:rFonts w:cs="Tahoma" w:hAnsi="Cambria" w:ascii="Cambria"/>
                <w:sz w:val="22"/>
                <w:szCs w:val="22"/>
              </w:rPr>
              <w:t>priznate tražbine drugo više isplatnog reda</w:t>
            </w:r>
          </w:p>
        </w:tc>
        <w:tc>
          <w:tcPr>
            <w:tcW w:type="dxa" w:w="2910"/>
            <w:tcBorders>
              <w:top w:space="0" w:sz="4" w:color="auto" w:val="single"/>
              <w:left w:space="0" w:sz="4" w:color="auto" w:val="single"/>
              <w:bottom w:space="0" w:sz="4" w:color="auto" w:val="single"/>
              <w:right w:space="0" w:sz="4" w:color="auto" w:val="single"/>
            </w:tcBorders>
          </w:tcPr>
          <w:p w:rsidRDefault="00FB694B" w:rsidP="008E4487" w:rsidR="002411D7">
            <w:pPr>
              <w:jc w:val="right"/>
              <w:rPr>
                <w:rFonts w:cs="Tahoma" w:hAnsi="Cambria" w:ascii="Cambria"/>
                <w:sz w:val="22"/>
                <w:szCs w:val="22"/>
              </w:rPr>
            </w:pPr>
            <w:r w:rsidRPr="00FB694B">
              <w:rPr>
                <w:rFonts w:cs="Tahoma" w:hAnsi="Cambria" w:ascii="Cambria"/>
                <w:sz w:val="22"/>
                <w:szCs w:val="22"/>
              </w:rPr>
              <w:t>13.981.711,20</w:t>
            </w:r>
          </w:p>
        </w:tc>
      </w:tr>
      <w:tr w:rsidTr="00AB0827" w:rsidR="00911962" w:rsidRPr="00201287">
        <w:trPr>
          <w:trHeight w:val="543"/>
        </w:trPr>
        <w:tc>
          <w:tcPr>
            <w:tcW w:type="dxa" w:w="6135"/>
            <w:tcBorders>
              <w:top w:space="0" w:sz="4" w:color="auto" w:val="single"/>
              <w:left w:space="0" w:sz="4" w:color="auto" w:val="single"/>
              <w:bottom w:space="0" w:sz="4" w:color="auto" w:val="single"/>
              <w:right w:space="0" w:sz="4" w:color="auto" w:val="single"/>
            </w:tcBorders>
          </w:tcPr>
          <w:p w:rsidRDefault="00911962" w:rsidP="00C50E7A" w:rsidR="00911962" w:rsidRPr="00877B89">
            <w:pPr>
              <w:numPr>
                <w:ilvl w:val="0"/>
                <w:numId w:val="8"/>
              </w:numPr>
              <w:rPr>
                <w:rFonts w:cs="Tahoma" w:hAnsi="Cambria" w:ascii="Cambria"/>
                <w:b/>
                <w:sz w:val="22"/>
                <w:szCs w:val="22"/>
              </w:rPr>
            </w:pPr>
            <w:r w:rsidRPr="00877B89">
              <w:rPr>
                <w:rFonts w:cs="Tahoma" w:hAnsi="Cambria" w:ascii="Cambria"/>
                <w:b/>
                <w:sz w:val="22"/>
                <w:szCs w:val="22"/>
              </w:rPr>
              <w:t xml:space="preserve">ukupne obveze </w:t>
            </w:r>
          </w:p>
          <w:p w:rsidRDefault="00911962" w:rsidP="00911962" w:rsidR="00911962" w:rsidRPr="00877B89">
            <w:pPr>
              <w:rPr>
                <w:rFonts w:cs="Tahoma" w:hAnsi="Cambria" w:ascii="Cambria"/>
                <w:b/>
                <w:sz w:val="22"/>
                <w:szCs w:val="22"/>
              </w:rPr>
            </w:pPr>
            <w:r w:rsidRPr="00877B89">
              <w:rPr>
                <w:rFonts w:cs="Tahoma" w:hAnsi="Cambria" w:ascii="Cambria"/>
                <w:b/>
                <w:sz w:val="22"/>
                <w:szCs w:val="22"/>
              </w:rPr>
              <w:t xml:space="preserve">           stečajne mase  (1+2+3 = 4)</w:t>
            </w:r>
          </w:p>
        </w:tc>
        <w:tc>
          <w:tcPr>
            <w:tcW w:type="dxa" w:w="2910"/>
            <w:tcBorders>
              <w:top w:space="0" w:sz="4" w:color="auto" w:val="single"/>
              <w:left w:space="0" w:sz="4" w:color="auto" w:val="single"/>
              <w:bottom w:space="0" w:sz="4" w:color="auto" w:val="single"/>
              <w:right w:space="0" w:sz="4" w:color="auto" w:val="single"/>
            </w:tcBorders>
          </w:tcPr>
          <w:p w:rsidRDefault="00911962" w:rsidP="00911962" w:rsidR="00911962">
            <w:pPr>
              <w:jc w:val="right"/>
              <w:rPr>
                <w:rFonts w:cs="Tahoma" w:hAnsi="Cambria" w:ascii="Cambria"/>
                <w:b/>
                <w:sz w:val="22"/>
                <w:szCs w:val="22"/>
              </w:rPr>
            </w:pPr>
          </w:p>
          <w:p w:rsidRDefault="00DC4CD5" w:rsidP="00911962" w:rsidR="00B11DFB" w:rsidRPr="00877B89">
            <w:pPr>
              <w:jc w:val="right"/>
              <w:rPr>
                <w:rFonts w:cs="Tahoma" w:hAnsi="Cambria" w:ascii="Cambria"/>
                <w:b/>
                <w:sz w:val="22"/>
                <w:szCs w:val="22"/>
              </w:rPr>
            </w:pPr>
            <w:r>
              <w:rPr>
                <w:rFonts w:cs="Tahoma" w:hAnsi="Cambria" w:ascii="Cambria"/>
                <w:b/>
                <w:sz w:val="22"/>
                <w:szCs w:val="22"/>
              </w:rPr>
              <w:t>13.991.751,20</w:t>
            </w:r>
          </w:p>
        </w:tc>
      </w:tr>
      <w:tr w:rsidTr="00AB0827" w:rsidR="00AB0827" w:rsidRPr="00201287">
        <w:trPr>
          <w:trHeight w:val="510"/>
        </w:trPr>
        <w:tc>
          <w:tcPr>
            <w:tcW w:type="dxa" w:w="6135"/>
            <w:tcBorders>
              <w:top w:space="0" w:sz="4" w:color="auto" w:val="single"/>
              <w:left w:space="0" w:sz="4" w:color="auto" w:val="single"/>
              <w:bottom w:space="0" w:sz="4" w:color="auto" w:val="single"/>
              <w:right w:space="0" w:sz="4" w:color="auto" w:val="single"/>
            </w:tcBorders>
          </w:tcPr>
          <w:p w:rsidRDefault="00FF2E13" w:rsidP="00BD6D06" w:rsidR="00AB0827" w:rsidRPr="00877B89">
            <w:pPr>
              <w:numPr>
                <w:ilvl w:val="0"/>
                <w:numId w:val="8"/>
              </w:numPr>
              <w:rPr>
                <w:rFonts w:cs="Tahoma" w:hAnsi="Cambria" w:ascii="Cambria"/>
                <w:sz w:val="22"/>
                <w:szCs w:val="22"/>
              </w:rPr>
            </w:pPr>
            <w:r w:rsidRPr="00877B89">
              <w:rPr>
                <w:rFonts w:cs="Tahoma" w:hAnsi="Cambria" w:ascii="Cambria"/>
                <w:sz w:val="22"/>
                <w:szCs w:val="22"/>
              </w:rPr>
              <w:t>korektivni račun – ra</w:t>
            </w:r>
            <w:r w:rsidR="00B709A8">
              <w:rPr>
                <w:rFonts w:cs="Tahoma" w:hAnsi="Cambria" w:ascii="Cambria"/>
                <w:sz w:val="22"/>
                <w:szCs w:val="22"/>
              </w:rPr>
              <w:t>zlika aktive i pasive (</w:t>
            </w:r>
            <w:r w:rsidR="00DC4CD5">
              <w:rPr>
                <w:rFonts w:cs="Tahoma" w:hAnsi="Cambria" w:ascii="Cambria"/>
                <w:sz w:val="22"/>
                <w:szCs w:val="22"/>
              </w:rPr>
              <w:t>negativna razlika veće pasiva</w:t>
            </w:r>
            <w:r w:rsidRPr="00877B89">
              <w:rPr>
                <w:rFonts w:cs="Tahoma" w:hAnsi="Cambria" w:ascii="Cambria"/>
                <w:sz w:val="22"/>
                <w:szCs w:val="22"/>
              </w:rPr>
              <w:t xml:space="preserve"> to jest</w:t>
            </w:r>
            <w:r w:rsidR="00DC4CD5">
              <w:rPr>
                <w:rFonts w:cs="Tahoma" w:hAnsi="Cambria" w:ascii="Cambria"/>
                <w:sz w:val="22"/>
                <w:szCs w:val="22"/>
              </w:rPr>
              <w:t xml:space="preserve"> veće  obveze u odnosu na imovinu</w:t>
            </w:r>
            <w:r w:rsidRPr="00877B89">
              <w:rPr>
                <w:rFonts w:cs="Tahoma" w:hAnsi="Cambria" w:ascii="Cambria"/>
                <w:sz w:val="22"/>
                <w:szCs w:val="22"/>
              </w:rPr>
              <w:t>)</w:t>
            </w:r>
          </w:p>
        </w:tc>
        <w:tc>
          <w:tcPr>
            <w:tcW w:type="dxa" w:w="2910"/>
            <w:tcBorders>
              <w:top w:space="0" w:sz="4" w:color="auto" w:val="single"/>
              <w:left w:space="0" w:sz="4" w:color="auto" w:val="single"/>
              <w:bottom w:space="0" w:sz="4" w:color="auto" w:val="single"/>
              <w:right w:space="0" w:sz="4" w:color="auto" w:val="single"/>
            </w:tcBorders>
          </w:tcPr>
          <w:p w:rsidRDefault="00FF2E13" w:rsidR="00FF2E13">
            <w:pPr>
              <w:jc w:val="right"/>
              <w:rPr>
                <w:rFonts w:cs="Tahoma" w:hAnsi="Cambria" w:ascii="Cambria"/>
                <w:sz w:val="22"/>
                <w:szCs w:val="22"/>
              </w:rPr>
            </w:pPr>
          </w:p>
          <w:p w:rsidRDefault="00153A60" w:rsidR="00153A60">
            <w:pPr>
              <w:jc w:val="right"/>
              <w:rPr>
                <w:rFonts w:cs="Tahoma" w:hAnsi="Cambria" w:ascii="Cambria"/>
                <w:sz w:val="22"/>
                <w:szCs w:val="22"/>
              </w:rPr>
            </w:pPr>
            <w:r>
              <w:rPr>
                <w:rFonts w:cs="Tahoma" w:hAnsi="Cambria" w:ascii="Cambria"/>
                <w:sz w:val="22"/>
                <w:szCs w:val="22"/>
              </w:rPr>
              <w:t>9.965.051,20</w:t>
            </w:r>
          </w:p>
          <w:p w:rsidRDefault="00B11DFB" w:rsidP="00BF0A48" w:rsidR="00B11DFB" w:rsidRPr="00877B89">
            <w:pPr>
              <w:jc w:val="right"/>
              <w:rPr>
                <w:rFonts w:cs="Tahoma" w:hAnsi="Cambria" w:ascii="Cambria"/>
                <w:sz w:val="22"/>
                <w:szCs w:val="22"/>
              </w:rPr>
            </w:pPr>
          </w:p>
        </w:tc>
      </w:tr>
      <w:tr w:rsidTr="007C593C" w:rsidR="00D33DC4" w:rsidRPr="00201287">
        <w:trPr>
          <w:trHeight w:val="258"/>
        </w:trPr>
        <w:tc>
          <w:tcPr>
            <w:tcW w:type="dxa" w:w="6135"/>
            <w:tcBorders>
              <w:top w:space="0" w:sz="4" w:color="auto" w:val="single"/>
              <w:left w:space="0" w:sz="4" w:color="auto" w:val="single"/>
              <w:bottom w:space="0" w:sz="4" w:color="auto" w:val="single"/>
              <w:right w:space="0" w:sz="4" w:color="auto" w:val="single"/>
            </w:tcBorders>
          </w:tcPr>
          <w:p w:rsidRDefault="00153A60" w:rsidP="00BD6D06" w:rsidR="00D33DC4" w:rsidRPr="00877B89">
            <w:pPr>
              <w:rPr>
                <w:rFonts w:cs="Tahoma" w:hAnsi="Cambria" w:ascii="Cambria"/>
                <w:b/>
                <w:sz w:val="22"/>
                <w:szCs w:val="22"/>
              </w:rPr>
            </w:pPr>
            <w:r>
              <w:rPr>
                <w:rFonts w:cs="Tahoma" w:hAnsi="Cambria" w:ascii="Cambria"/>
                <w:b/>
                <w:sz w:val="22"/>
                <w:szCs w:val="22"/>
              </w:rPr>
              <w:t>PASIVA ( 4 -</w:t>
            </w:r>
            <w:r w:rsidR="00BD6D06">
              <w:rPr>
                <w:rFonts w:cs="Tahoma" w:hAnsi="Cambria" w:ascii="Cambria"/>
                <w:b/>
                <w:sz w:val="22"/>
                <w:szCs w:val="22"/>
              </w:rPr>
              <w:t xml:space="preserve"> </w:t>
            </w:r>
            <w:r w:rsidR="00D33DC4" w:rsidRPr="00877B89">
              <w:rPr>
                <w:rFonts w:cs="Tahoma" w:hAnsi="Cambria" w:ascii="Cambria"/>
                <w:b/>
                <w:sz w:val="22"/>
                <w:szCs w:val="22"/>
              </w:rPr>
              <w:t>5)</w:t>
            </w:r>
          </w:p>
        </w:tc>
        <w:tc>
          <w:tcPr>
            <w:tcW w:type="dxa" w:w="2910"/>
            <w:tcBorders>
              <w:top w:space="0" w:sz="4" w:color="auto" w:val="single"/>
              <w:left w:space="0" w:sz="4" w:color="auto" w:val="single"/>
              <w:bottom w:space="0" w:sz="4" w:color="auto" w:val="single"/>
              <w:right w:space="0" w:sz="4" w:color="auto" w:val="single"/>
            </w:tcBorders>
          </w:tcPr>
          <w:p w:rsidRDefault="00153A60" w:rsidP="00BD6D06" w:rsidR="00D33DC4" w:rsidRPr="00877B89">
            <w:pPr>
              <w:jc w:val="right"/>
              <w:rPr>
                <w:rFonts w:cs="Tahoma" w:hAnsi="Cambria" w:ascii="Cambria"/>
                <w:b/>
                <w:sz w:val="22"/>
                <w:szCs w:val="22"/>
              </w:rPr>
            </w:pPr>
            <w:r>
              <w:rPr>
                <w:rFonts w:cs="Tahoma" w:hAnsi="Cambria" w:ascii="Cambria"/>
                <w:b/>
                <w:sz w:val="22"/>
                <w:szCs w:val="22"/>
              </w:rPr>
              <w:t>4.026.700,00</w:t>
            </w:r>
          </w:p>
        </w:tc>
      </w:tr>
    </w:tbl>
    <w:p w:rsidRDefault="00E42430" w:rsidP="00E56465" w:rsidR="00E42430">
      <w:pPr>
        <w:suppressAutoHyphens/>
        <w:jc w:val="both"/>
        <w:rPr>
          <w:rFonts w:hAnsi="Cambria" w:ascii="Cambria"/>
          <w:lang w:eastAsia="ar-SA"/>
        </w:rPr>
      </w:pPr>
    </w:p>
    <w:p w:rsidRDefault="00AB0827" w:rsidP="00E56465" w:rsidR="00AB0827">
      <w:pPr>
        <w:suppressAutoHyphens/>
        <w:jc w:val="both"/>
        <w:rPr>
          <w:rFonts w:hAnsi="Cambria" w:ascii="Cambria"/>
          <w:lang w:eastAsia="ar-SA"/>
        </w:rPr>
      </w:pPr>
      <w:r>
        <w:rPr>
          <w:rFonts w:hAnsi="Cambria" w:ascii="Cambria"/>
          <w:lang w:eastAsia="ar-SA"/>
        </w:rPr>
        <w:t>Napomena:</w:t>
      </w:r>
    </w:p>
    <w:p w:rsidRDefault="00AB0827" w:rsidP="00E56465" w:rsidR="00AB0827">
      <w:pPr>
        <w:suppressAutoHyphens/>
        <w:jc w:val="both"/>
        <w:rPr>
          <w:rFonts w:hAnsi="Cambria" w:ascii="Cambria"/>
          <w:lang w:eastAsia="ar-SA"/>
        </w:rPr>
      </w:pPr>
      <w:r>
        <w:rPr>
          <w:rFonts w:hAnsi="Cambria" w:ascii="Cambria"/>
          <w:lang w:eastAsia="ar-SA"/>
        </w:rPr>
        <w:t xml:space="preserve">Projekcija početne bilance izrađena je temeljem </w:t>
      </w:r>
      <w:r w:rsidR="00DC4CD5">
        <w:rPr>
          <w:rFonts w:hAnsi="Cambria" w:ascii="Cambria"/>
          <w:lang w:eastAsia="ar-SA"/>
        </w:rPr>
        <w:t>procijenjen</w:t>
      </w:r>
      <w:r>
        <w:rPr>
          <w:rFonts w:hAnsi="Cambria" w:ascii="Cambria"/>
          <w:lang w:eastAsia="ar-SA"/>
        </w:rPr>
        <w:t xml:space="preserve"> vrijednosti imovine stečajnog dužnika</w:t>
      </w:r>
      <w:r w:rsidR="00DC4CD5">
        <w:rPr>
          <w:rFonts w:hAnsi="Cambria" w:ascii="Cambria"/>
          <w:lang w:eastAsia="ar-SA"/>
        </w:rPr>
        <w:t xml:space="preserve"> (nekretnina)</w:t>
      </w:r>
      <w:r>
        <w:rPr>
          <w:rFonts w:hAnsi="Cambria" w:ascii="Cambria"/>
          <w:lang w:eastAsia="ar-SA"/>
        </w:rPr>
        <w:t xml:space="preserve">  - aktiva, dok će stvaran vrijednos</w:t>
      </w:r>
      <w:r w:rsidR="00DC4144">
        <w:rPr>
          <w:rFonts w:hAnsi="Cambria" w:ascii="Cambria"/>
          <w:lang w:eastAsia="ar-SA"/>
        </w:rPr>
        <w:t>t biti poznata po unovčenju iste</w:t>
      </w:r>
      <w:r>
        <w:rPr>
          <w:rFonts w:hAnsi="Cambria" w:ascii="Cambria"/>
          <w:lang w:eastAsia="ar-SA"/>
        </w:rPr>
        <w:t>, obveze to jest pasiva su zadana veličina s mogućo</w:t>
      </w:r>
      <w:r w:rsidR="00DC4144">
        <w:rPr>
          <w:rFonts w:hAnsi="Cambria" w:ascii="Cambria"/>
          <w:lang w:eastAsia="ar-SA"/>
        </w:rPr>
        <w:t>m vjerojatnosti rasta (</w:t>
      </w:r>
      <w:r w:rsidR="002B090E">
        <w:rPr>
          <w:rFonts w:hAnsi="Cambria" w:ascii="Cambria"/>
          <w:lang w:eastAsia="ar-SA"/>
        </w:rPr>
        <w:t xml:space="preserve">utvrđenje </w:t>
      </w:r>
      <w:r>
        <w:rPr>
          <w:rFonts w:hAnsi="Cambria" w:ascii="Cambria"/>
          <w:lang w:eastAsia="ar-SA"/>
        </w:rPr>
        <w:t xml:space="preserve">troškova nagrade </w:t>
      </w:r>
      <w:r w:rsidR="00DC4CD5">
        <w:rPr>
          <w:rFonts w:hAnsi="Cambria" w:ascii="Cambria"/>
          <w:lang w:eastAsia="ar-SA"/>
        </w:rPr>
        <w:t xml:space="preserve">privremenoga stečajnoga upravitelja i </w:t>
      </w:r>
      <w:r>
        <w:rPr>
          <w:rFonts w:hAnsi="Cambria" w:ascii="Cambria"/>
          <w:lang w:eastAsia="ar-SA"/>
        </w:rPr>
        <w:t>stečajnog upravitelja</w:t>
      </w:r>
      <w:r w:rsidR="002B090E">
        <w:rPr>
          <w:rFonts w:hAnsi="Cambria" w:ascii="Cambria"/>
          <w:lang w:eastAsia="ar-SA"/>
        </w:rPr>
        <w:t xml:space="preserve"> po unovč</w:t>
      </w:r>
      <w:r w:rsidR="00567182">
        <w:rPr>
          <w:rFonts w:hAnsi="Cambria" w:ascii="Cambria"/>
          <w:lang w:eastAsia="ar-SA"/>
        </w:rPr>
        <w:t>enju imovine stečajnog dužnika</w:t>
      </w:r>
      <w:r>
        <w:rPr>
          <w:rFonts w:hAnsi="Cambria" w:ascii="Cambria"/>
          <w:lang w:eastAsia="ar-SA"/>
        </w:rPr>
        <w:t xml:space="preserve"> i drugo)</w:t>
      </w:r>
    </w:p>
    <w:p w:rsidRDefault="00965F06" w:rsidP="00E56465" w:rsidR="00965F06">
      <w:pPr>
        <w:suppressAutoHyphens/>
        <w:jc w:val="both"/>
        <w:rPr>
          <w:rFonts w:hAnsi="Cambria" w:ascii="Cambria"/>
          <w:lang w:eastAsia="ar-SA"/>
        </w:rPr>
      </w:pPr>
    </w:p>
    <w:p w:rsidRDefault="00FF2E13" w:rsidP="00E56465" w:rsidR="00FF2E13" w:rsidRPr="00C57CA1">
      <w:pPr>
        <w:suppressAutoHyphens/>
        <w:jc w:val="both"/>
        <w:rPr>
          <w:rFonts w:hAnsi="Cambria" w:ascii="Cambria"/>
          <w:lang w:eastAsia="ar-SA"/>
        </w:rPr>
      </w:pPr>
    </w:p>
    <w:p w:rsidRDefault="00567182" w:rsidP="00DC4CD5" w:rsidR="00DC4CD5" w:rsidRPr="00965F06">
      <w:pPr>
        <w:numPr>
          <w:ilvl w:val="0"/>
          <w:numId w:val="5"/>
        </w:numPr>
        <w:jc w:val="both"/>
        <w:rPr>
          <w:rFonts w:hAnsi="Cambria" w:ascii="Cambria"/>
          <w:b/>
          <w:bCs/>
        </w:rPr>
      </w:pPr>
      <w:r>
        <w:rPr>
          <w:rFonts w:hAnsi="Cambria" w:ascii="Cambria"/>
          <w:b/>
          <w:bCs/>
        </w:rPr>
        <w:t>Izviješće o gospodars</w:t>
      </w:r>
      <w:r w:rsidR="0073483B">
        <w:rPr>
          <w:rFonts w:hAnsi="Cambria" w:ascii="Cambria"/>
          <w:b/>
          <w:bCs/>
        </w:rPr>
        <w:t>kom položaju dužnika ( čl. 227</w:t>
      </w:r>
      <w:r>
        <w:rPr>
          <w:rFonts w:hAnsi="Cambria" w:ascii="Cambria"/>
          <w:b/>
          <w:bCs/>
        </w:rPr>
        <w:t>. SZ)</w:t>
      </w:r>
    </w:p>
    <w:p w:rsidRDefault="00DC4CD5" w:rsidP="00DC4CD5" w:rsidR="00DC4CD5" w:rsidRPr="00454424">
      <w:pPr>
        <w:jc w:val="both"/>
        <w:rPr>
          <w:rFonts w:hAnsi="Cambria" w:ascii="Cambria"/>
          <w:b/>
          <w:bCs/>
          <w:sz w:val="22"/>
          <w:szCs w:val="22"/>
        </w:rPr>
      </w:pPr>
      <w:r w:rsidRPr="00454424">
        <w:rPr>
          <w:rFonts w:hAnsi="Cambria" w:ascii="Cambria"/>
          <w:b/>
          <w:bCs/>
          <w:sz w:val="22"/>
          <w:szCs w:val="22"/>
        </w:rPr>
        <w:t>Bilanca – stanje imovine i obveza</w:t>
      </w:r>
    </w:p>
    <w:tbl>
      <w:tblPr>
        <w:tblW w:type="auto" w:w="0"/>
        <w:tblInd w:type="dxa" w:w="14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4857"/>
        <w:gridCol w:w="1201"/>
        <w:gridCol w:w="1065"/>
        <w:gridCol w:w="35"/>
        <w:gridCol w:w="652"/>
        <w:gridCol w:w="18"/>
        <w:gridCol w:w="634"/>
        <w:gridCol w:w="26"/>
        <w:gridCol w:w="652"/>
      </w:tblGrid>
      <w:tr w:rsidTr="00C356A6" w:rsidR="00DC4CD5" w:rsidRPr="00454424">
        <w:trPr>
          <w:trHeight w:val="206"/>
        </w:trPr>
        <w:tc>
          <w:tcPr>
            <w:tcW w:type="dxa" w:w="4859"/>
          </w:tcPr>
          <w:p w:rsidRDefault="00DC4CD5" w:rsidP="00C356A6" w:rsidR="00DC4CD5" w:rsidRPr="00454424">
            <w:pPr>
              <w:ind w:left="-38"/>
              <w:jc w:val="both"/>
              <w:rPr>
                <w:rFonts w:hAnsi="Cambria" w:ascii="Cambria"/>
                <w:b/>
                <w:bCs/>
                <w:sz w:val="20"/>
                <w:szCs w:val="20"/>
              </w:rPr>
            </w:pPr>
            <w:r w:rsidRPr="00454424">
              <w:rPr>
                <w:rFonts w:hAnsi="Cambria" w:ascii="Cambria"/>
                <w:b/>
                <w:bCs/>
                <w:sz w:val="20"/>
                <w:szCs w:val="20"/>
              </w:rPr>
              <w:t>pozicija</w:t>
            </w:r>
          </w:p>
        </w:tc>
        <w:tc>
          <w:tcPr>
            <w:tcW w:type="dxa" w:w="1201"/>
          </w:tcPr>
          <w:p w:rsidRDefault="00DC4CD5" w:rsidP="00C356A6" w:rsidR="00DC4CD5" w:rsidRPr="00454424">
            <w:pPr>
              <w:ind w:left="-38"/>
              <w:jc w:val="right"/>
              <w:rPr>
                <w:rFonts w:hAnsi="Cambria" w:ascii="Cambria"/>
                <w:b/>
                <w:bCs/>
                <w:sz w:val="20"/>
                <w:szCs w:val="20"/>
              </w:rPr>
            </w:pPr>
            <w:r w:rsidRPr="00454424">
              <w:rPr>
                <w:rFonts w:hAnsi="Cambria" w:ascii="Cambria"/>
                <w:b/>
                <w:bCs/>
                <w:sz w:val="20"/>
                <w:szCs w:val="20"/>
              </w:rPr>
              <w:t>201</w:t>
            </w:r>
            <w:r>
              <w:rPr>
                <w:rFonts w:hAnsi="Cambria" w:ascii="Cambria"/>
                <w:b/>
                <w:bCs/>
                <w:sz w:val="20"/>
                <w:szCs w:val="20"/>
              </w:rPr>
              <w:t>3</w:t>
            </w:r>
          </w:p>
        </w:tc>
        <w:tc>
          <w:tcPr>
            <w:tcW w:type="dxa" w:w="1100"/>
            <w:gridSpan w:val="2"/>
          </w:tcPr>
          <w:p w:rsidRDefault="00DC4CD5" w:rsidP="00C356A6" w:rsidR="00DC4CD5" w:rsidRPr="00454424">
            <w:pPr>
              <w:ind w:left="-38"/>
              <w:jc w:val="right"/>
              <w:rPr>
                <w:rFonts w:hAnsi="Cambria" w:ascii="Cambria"/>
                <w:b/>
                <w:bCs/>
                <w:sz w:val="20"/>
                <w:szCs w:val="20"/>
              </w:rPr>
            </w:pPr>
            <w:r>
              <w:rPr>
                <w:rFonts w:hAnsi="Cambria" w:ascii="Cambria"/>
                <w:b/>
                <w:bCs/>
                <w:sz w:val="20"/>
                <w:szCs w:val="20"/>
              </w:rPr>
              <w:t>2014</w:t>
            </w:r>
          </w:p>
        </w:tc>
        <w:tc>
          <w:tcPr>
            <w:tcW w:type="dxa" w:w="652"/>
          </w:tcPr>
          <w:p w:rsidRDefault="00DC4CD5" w:rsidP="00C356A6" w:rsidR="00DC4CD5" w:rsidRPr="00C2292A">
            <w:pPr>
              <w:ind w:left="-38"/>
              <w:jc w:val="center"/>
              <w:rPr>
                <w:rFonts w:hAnsi="Cambria" w:ascii="Cambria"/>
                <w:b/>
                <w:bCs/>
                <w:sz w:val="20"/>
                <w:szCs w:val="20"/>
              </w:rPr>
            </w:pPr>
            <w:r w:rsidRPr="00C2292A">
              <w:rPr>
                <w:rFonts w:hAnsi="Cambria" w:ascii="Cambria"/>
                <w:b/>
                <w:bCs/>
                <w:sz w:val="20"/>
                <w:szCs w:val="20"/>
              </w:rPr>
              <w:t>201</w:t>
            </w:r>
            <w:r>
              <w:rPr>
                <w:rFonts w:hAnsi="Cambria" w:ascii="Cambria"/>
                <w:b/>
                <w:bCs/>
                <w:sz w:val="20"/>
                <w:szCs w:val="20"/>
              </w:rPr>
              <w:t>5</w:t>
            </w:r>
          </w:p>
        </w:tc>
        <w:tc>
          <w:tcPr>
            <w:tcW w:type="dxa" w:w="652"/>
            <w:gridSpan w:val="2"/>
          </w:tcPr>
          <w:p w:rsidRDefault="00DC4CD5" w:rsidP="00C356A6" w:rsidR="00DC4CD5" w:rsidRPr="00C2292A">
            <w:pPr>
              <w:ind w:left="-38"/>
              <w:jc w:val="center"/>
              <w:rPr>
                <w:rFonts w:hAnsi="Cambria" w:ascii="Cambria"/>
                <w:b/>
                <w:bCs/>
                <w:sz w:val="20"/>
                <w:szCs w:val="20"/>
              </w:rPr>
            </w:pPr>
            <w:r w:rsidRPr="00C2292A">
              <w:rPr>
                <w:rFonts w:hAnsi="Cambria" w:ascii="Cambria"/>
                <w:b/>
                <w:bCs/>
                <w:sz w:val="20"/>
                <w:szCs w:val="20"/>
              </w:rPr>
              <w:t>201</w:t>
            </w:r>
            <w:r>
              <w:rPr>
                <w:rFonts w:hAnsi="Cambria" w:ascii="Cambria"/>
                <w:b/>
                <w:bCs/>
                <w:sz w:val="20"/>
                <w:szCs w:val="20"/>
              </w:rPr>
              <w:t>6</w:t>
            </w:r>
          </w:p>
        </w:tc>
        <w:tc>
          <w:tcPr>
            <w:tcW w:type="dxa" w:w="678"/>
            <w:gridSpan w:val="2"/>
          </w:tcPr>
          <w:p w:rsidRDefault="00DC4CD5" w:rsidP="00C356A6" w:rsidR="00DC4CD5" w:rsidRPr="00C2292A">
            <w:pPr>
              <w:ind w:left="-38"/>
              <w:jc w:val="center"/>
              <w:rPr>
                <w:rFonts w:hAnsi="Cambria" w:ascii="Cambria"/>
                <w:b/>
                <w:bCs/>
                <w:sz w:val="20"/>
                <w:szCs w:val="20"/>
              </w:rPr>
            </w:pPr>
            <w:r w:rsidRPr="00C2292A">
              <w:rPr>
                <w:rFonts w:hAnsi="Cambria" w:ascii="Cambria"/>
                <w:b/>
                <w:bCs/>
                <w:sz w:val="20"/>
                <w:szCs w:val="20"/>
              </w:rPr>
              <w:t>201</w:t>
            </w:r>
            <w:r>
              <w:rPr>
                <w:rFonts w:hAnsi="Cambria" w:ascii="Cambria"/>
                <w:b/>
                <w:bCs/>
                <w:sz w:val="20"/>
                <w:szCs w:val="20"/>
              </w:rPr>
              <w:t>7</w:t>
            </w:r>
          </w:p>
        </w:tc>
      </w:tr>
      <w:tr w:rsidTr="00C356A6" w:rsidR="00DC4CD5" w:rsidRPr="00454424">
        <w:trPr>
          <w:trHeight w:val="150"/>
        </w:trPr>
        <w:tc>
          <w:tcPr>
            <w:tcW w:type="dxa" w:w="4859"/>
          </w:tcPr>
          <w:p w:rsidRDefault="00DC4CD5" w:rsidP="00C356A6" w:rsidR="00DC4CD5" w:rsidRPr="00454424">
            <w:pPr>
              <w:ind w:left="-38"/>
              <w:jc w:val="both"/>
              <w:rPr>
                <w:rFonts w:hAnsi="Cambria" w:ascii="Cambria"/>
                <w:bCs/>
                <w:sz w:val="20"/>
                <w:szCs w:val="20"/>
              </w:rPr>
            </w:pPr>
            <w:r w:rsidRPr="00454424">
              <w:rPr>
                <w:rFonts w:hAnsi="Cambria" w:ascii="Cambria"/>
                <w:bCs/>
                <w:sz w:val="20"/>
                <w:szCs w:val="20"/>
              </w:rPr>
              <w:t>aktiva</w:t>
            </w:r>
          </w:p>
        </w:tc>
        <w:tc>
          <w:tcPr>
            <w:tcW w:type="dxa" w:w="1201"/>
          </w:tcPr>
          <w:p w:rsidRDefault="00DC4CD5" w:rsidP="00C356A6" w:rsidR="00DC4CD5" w:rsidRPr="00454424">
            <w:pPr>
              <w:ind w:left="-38"/>
              <w:jc w:val="right"/>
              <w:rPr>
                <w:rFonts w:hAnsi="Cambria" w:ascii="Cambria"/>
                <w:bCs/>
                <w:sz w:val="20"/>
                <w:szCs w:val="20"/>
              </w:rPr>
            </w:pPr>
          </w:p>
        </w:tc>
        <w:tc>
          <w:tcPr>
            <w:tcW w:type="dxa" w:w="1100"/>
            <w:gridSpan w:val="2"/>
          </w:tcPr>
          <w:p w:rsidRDefault="00DC4CD5" w:rsidP="00C356A6" w:rsidR="00DC4CD5" w:rsidRPr="00454424">
            <w:pPr>
              <w:ind w:left="-38"/>
              <w:jc w:val="right"/>
              <w:rPr>
                <w:rFonts w:hAnsi="Cambria" w:ascii="Cambria"/>
                <w:bCs/>
                <w:sz w:val="20"/>
                <w:szCs w:val="20"/>
              </w:rPr>
            </w:pPr>
          </w:p>
        </w:tc>
        <w:tc>
          <w:tcPr>
            <w:tcW w:type="dxa" w:w="652"/>
          </w:tcPr>
          <w:p w:rsidRDefault="00DC4CD5" w:rsidP="00C356A6" w:rsidR="00DC4CD5" w:rsidRPr="00454424">
            <w:pPr>
              <w:ind w:left="-38"/>
              <w:jc w:val="right"/>
              <w:rPr>
                <w:rFonts w:hAnsi="Cambria" w:ascii="Cambria"/>
                <w:bCs/>
                <w:sz w:val="20"/>
                <w:szCs w:val="20"/>
              </w:rPr>
            </w:pPr>
            <w:r>
              <w:rPr>
                <w:rFonts w:hAnsi="Cambria" w:ascii="Cambria"/>
                <w:bCs/>
                <w:sz w:val="20"/>
                <w:szCs w:val="20"/>
              </w:rPr>
              <w:t>n.p.</w:t>
            </w:r>
          </w:p>
        </w:tc>
        <w:tc>
          <w:tcPr>
            <w:tcW w:type="dxa" w:w="652"/>
            <w:gridSpan w:val="2"/>
          </w:tcPr>
          <w:p w:rsidRDefault="00DC4CD5" w:rsidP="00C356A6" w:rsidR="00DC4CD5" w:rsidRPr="00454424">
            <w:pPr>
              <w:ind w:left="-38"/>
              <w:jc w:val="right"/>
              <w:rPr>
                <w:rFonts w:hAnsi="Cambria" w:ascii="Cambria"/>
                <w:bCs/>
                <w:sz w:val="20"/>
                <w:szCs w:val="20"/>
              </w:rPr>
            </w:pPr>
            <w:r>
              <w:rPr>
                <w:rFonts w:hAnsi="Cambria" w:ascii="Cambria"/>
                <w:bCs/>
                <w:sz w:val="20"/>
                <w:szCs w:val="20"/>
              </w:rPr>
              <w:t>n.p.</w:t>
            </w:r>
          </w:p>
        </w:tc>
        <w:tc>
          <w:tcPr>
            <w:tcW w:type="dxa" w:w="678"/>
            <w:gridSpan w:val="2"/>
          </w:tcPr>
          <w:p w:rsidRDefault="00DC4CD5" w:rsidP="00C356A6" w:rsidR="00DC4CD5" w:rsidRPr="00454424">
            <w:pPr>
              <w:ind w:left="-38"/>
              <w:jc w:val="right"/>
              <w:rPr>
                <w:rFonts w:hAnsi="Cambria" w:ascii="Cambria"/>
                <w:bCs/>
                <w:sz w:val="20"/>
                <w:szCs w:val="20"/>
              </w:rPr>
            </w:pPr>
            <w:r>
              <w:rPr>
                <w:rFonts w:hAnsi="Cambria" w:ascii="Cambria"/>
                <w:bCs/>
                <w:sz w:val="20"/>
                <w:szCs w:val="20"/>
              </w:rPr>
              <w:t>n.p.</w:t>
            </w:r>
          </w:p>
        </w:tc>
      </w:tr>
      <w:tr w:rsidTr="00C356A6" w:rsidR="00DC4CD5" w:rsidRPr="00454424">
        <w:trPr>
          <w:trHeight w:val="135"/>
        </w:trPr>
        <w:tc>
          <w:tcPr>
            <w:tcW w:type="dxa" w:w="4859"/>
          </w:tcPr>
          <w:p w:rsidRDefault="00DC4CD5" w:rsidP="00C356A6" w:rsidR="00DC4CD5" w:rsidRPr="00454424">
            <w:pPr>
              <w:jc w:val="both"/>
              <w:rPr>
                <w:rFonts w:hAnsi="Cambria" w:ascii="Cambria"/>
                <w:bCs/>
                <w:sz w:val="20"/>
                <w:szCs w:val="20"/>
              </w:rPr>
            </w:pPr>
            <w:r w:rsidRPr="00454424">
              <w:rPr>
                <w:rFonts w:hAnsi="Cambria" w:ascii="Cambria"/>
                <w:bCs/>
                <w:sz w:val="20"/>
                <w:szCs w:val="20"/>
              </w:rPr>
              <w:t xml:space="preserve"> 1.dugotrajna imovina</w:t>
            </w:r>
          </w:p>
        </w:tc>
        <w:tc>
          <w:tcPr>
            <w:tcW w:type="dxa" w:w="1201"/>
          </w:tcPr>
          <w:p w:rsidRDefault="00DC4CD5" w:rsidP="00C356A6" w:rsidR="00DC4CD5" w:rsidRPr="00454424">
            <w:pPr>
              <w:ind w:left="-38"/>
              <w:jc w:val="right"/>
              <w:rPr>
                <w:rFonts w:hAnsi="Cambria" w:ascii="Cambria"/>
                <w:bCs/>
                <w:sz w:val="20"/>
                <w:szCs w:val="20"/>
              </w:rPr>
            </w:pPr>
            <w:r>
              <w:rPr>
                <w:rFonts w:hAnsi="Cambria" w:ascii="Cambria"/>
                <w:bCs/>
                <w:sz w:val="20"/>
                <w:szCs w:val="20"/>
              </w:rPr>
              <w:t>7.279.000</w:t>
            </w:r>
          </w:p>
        </w:tc>
        <w:tc>
          <w:tcPr>
            <w:tcW w:type="dxa" w:w="1100"/>
            <w:gridSpan w:val="2"/>
          </w:tcPr>
          <w:p w:rsidRDefault="00DC4CD5" w:rsidP="00C356A6" w:rsidR="00DC4CD5" w:rsidRPr="00454424">
            <w:pPr>
              <w:ind w:left="-38"/>
              <w:jc w:val="right"/>
              <w:rPr>
                <w:rFonts w:hAnsi="Cambria" w:ascii="Cambria"/>
                <w:bCs/>
                <w:sz w:val="20"/>
                <w:szCs w:val="20"/>
              </w:rPr>
            </w:pPr>
            <w:r>
              <w:rPr>
                <w:rFonts w:hAnsi="Cambria" w:ascii="Cambria"/>
                <w:bCs/>
                <w:sz w:val="20"/>
                <w:szCs w:val="20"/>
              </w:rPr>
              <w:t>7.279.000</w:t>
            </w:r>
          </w:p>
        </w:tc>
        <w:tc>
          <w:tcPr>
            <w:tcW w:type="dxa" w:w="652"/>
          </w:tcPr>
          <w:p w:rsidRDefault="00DC4CD5" w:rsidP="00C356A6" w:rsidR="00DC4CD5" w:rsidRPr="00454424">
            <w:pPr>
              <w:ind w:left="-38"/>
              <w:jc w:val="right"/>
              <w:rPr>
                <w:rFonts w:hAnsi="Cambria" w:ascii="Cambria"/>
                <w:bCs/>
                <w:sz w:val="20"/>
                <w:szCs w:val="20"/>
              </w:rPr>
            </w:pPr>
          </w:p>
        </w:tc>
        <w:tc>
          <w:tcPr>
            <w:tcW w:type="dxa" w:w="652"/>
            <w:gridSpan w:val="2"/>
          </w:tcPr>
          <w:p w:rsidRDefault="00DC4CD5" w:rsidP="00C356A6" w:rsidR="00DC4CD5" w:rsidRPr="00454424">
            <w:pPr>
              <w:ind w:left="-38"/>
              <w:jc w:val="right"/>
              <w:rPr>
                <w:rFonts w:hAnsi="Cambria" w:ascii="Cambria"/>
                <w:bCs/>
                <w:sz w:val="20"/>
                <w:szCs w:val="20"/>
              </w:rPr>
            </w:pPr>
          </w:p>
        </w:tc>
        <w:tc>
          <w:tcPr>
            <w:tcW w:type="dxa" w:w="678"/>
            <w:gridSpan w:val="2"/>
          </w:tcPr>
          <w:p w:rsidRDefault="00DC4CD5" w:rsidP="00C356A6" w:rsidR="00DC4CD5" w:rsidRPr="00454424">
            <w:pPr>
              <w:ind w:left="-38"/>
              <w:jc w:val="right"/>
              <w:rPr>
                <w:rFonts w:hAnsi="Cambria" w:ascii="Cambria"/>
                <w:bCs/>
                <w:sz w:val="20"/>
                <w:szCs w:val="20"/>
              </w:rPr>
            </w:pPr>
          </w:p>
        </w:tc>
      </w:tr>
      <w:tr w:rsidTr="00C356A6" w:rsidR="00DC4CD5" w:rsidRPr="00454424">
        <w:trPr>
          <w:trHeight w:val="199"/>
        </w:trPr>
        <w:tc>
          <w:tcPr>
            <w:tcW w:type="dxa" w:w="4859"/>
          </w:tcPr>
          <w:p w:rsidRDefault="00DC4CD5" w:rsidP="00DC4CD5" w:rsidR="00DC4CD5" w:rsidRPr="00C226B4">
            <w:pPr>
              <w:numPr>
                <w:ilvl w:val="1"/>
                <w:numId w:val="1"/>
              </w:numPr>
              <w:jc w:val="both"/>
              <w:rPr>
                <w:rFonts w:hAnsi="Cambria" w:ascii="Cambria"/>
                <w:bCs/>
                <w:i/>
                <w:sz w:val="20"/>
                <w:szCs w:val="20"/>
              </w:rPr>
            </w:pPr>
            <w:r>
              <w:rPr>
                <w:rFonts w:hAnsi="Cambria" w:ascii="Cambria"/>
                <w:bCs/>
                <w:i/>
                <w:sz w:val="20"/>
                <w:szCs w:val="20"/>
              </w:rPr>
              <w:t>materijalna imovina</w:t>
            </w:r>
          </w:p>
        </w:tc>
        <w:tc>
          <w:tcPr>
            <w:tcW w:type="dxa" w:w="1201"/>
          </w:tcPr>
          <w:p w:rsidRDefault="00DC4CD5" w:rsidP="00C356A6" w:rsidR="00DC4CD5" w:rsidRPr="00C226B4">
            <w:pPr>
              <w:ind w:left="-38"/>
              <w:jc w:val="right"/>
              <w:rPr>
                <w:rFonts w:hAnsi="Cambria" w:ascii="Cambria"/>
                <w:bCs/>
                <w:i/>
                <w:sz w:val="20"/>
                <w:szCs w:val="20"/>
              </w:rPr>
            </w:pPr>
            <w:r>
              <w:rPr>
                <w:rFonts w:hAnsi="Cambria" w:ascii="Cambria"/>
                <w:bCs/>
                <w:i/>
                <w:sz w:val="20"/>
                <w:szCs w:val="20"/>
              </w:rPr>
              <w:t>7.279.000</w:t>
            </w:r>
          </w:p>
        </w:tc>
        <w:tc>
          <w:tcPr>
            <w:tcW w:type="dxa" w:w="1100"/>
            <w:gridSpan w:val="2"/>
          </w:tcPr>
          <w:p w:rsidRDefault="00DC4CD5" w:rsidP="00C356A6" w:rsidR="00DC4CD5" w:rsidRPr="00C226B4">
            <w:pPr>
              <w:ind w:left="-38"/>
              <w:jc w:val="right"/>
              <w:rPr>
                <w:rFonts w:hAnsi="Cambria" w:ascii="Cambria"/>
                <w:bCs/>
                <w:i/>
                <w:sz w:val="20"/>
                <w:szCs w:val="20"/>
              </w:rPr>
            </w:pPr>
            <w:r>
              <w:rPr>
                <w:rFonts w:hAnsi="Cambria" w:ascii="Cambria"/>
                <w:bCs/>
                <w:i/>
                <w:sz w:val="20"/>
                <w:szCs w:val="20"/>
              </w:rPr>
              <w:t>7.279.000</w:t>
            </w:r>
          </w:p>
        </w:tc>
        <w:tc>
          <w:tcPr>
            <w:tcW w:type="dxa" w:w="652"/>
          </w:tcPr>
          <w:p w:rsidRDefault="00DC4CD5" w:rsidP="00C356A6" w:rsidR="00DC4CD5" w:rsidRPr="00C226B4">
            <w:pPr>
              <w:ind w:left="-38"/>
              <w:jc w:val="right"/>
              <w:rPr>
                <w:rFonts w:hAnsi="Cambria" w:ascii="Cambria"/>
                <w:bCs/>
                <w:i/>
                <w:sz w:val="20"/>
                <w:szCs w:val="20"/>
              </w:rPr>
            </w:pPr>
          </w:p>
        </w:tc>
        <w:tc>
          <w:tcPr>
            <w:tcW w:type="dxa" w:w="652"/>
            <w:gridSpan w:val="2"/>
          </w:tcPr>
          <w:p w:rsidRDefault="00DC4CD5" w:rsidP="00C356A6" w:rsidR="00DC4CD5" w:rsidRPr="00C226B4">
            <w:pPr>
              <w:ind w:left="-38"/>
              <w:jc w:val="right"/>
              <w:rPr>
                <w:rFonts w:hAnsi="Cambria" w:ascii="Cambria"/>
                <w:bCs/>
                <w:i/>
                <w:sz w:val="20"/>
                <w:szCs w:val="20"/>
              </w:rPr>
            </w:pPr>
          </w:p>
        </w:tc>
        <w:tc>
          <w:tcPr>
            <w:tcW w:type="dxa" w:w="678"/>
            <w:gridSpan w:val="2"/>
          </w:tcPr>
          <w:p w:rsidRDefault="00DC4CD5" w:rsidP="00C356A6" w:rsidR="00DC4CD5" w:rsidRPr="00C226B4">
            <w:pPr>
              <w:ind w:left="-38"/>
              <w:jc w:val="right"/>
              <w:rPr>
                <w:rFonts w:hAnsi="Cambria" w:ascii="Cambria"/>
                <w:bCs/>
                <w:i/>
                <w:sz w:val="20"/>
                <w:szCs w:val="20"/>
              </w:rPr>
            </w:pPr>
          </w:p>
        </w:tc>
      </w:tr>
      <w:tr w:rsidTr="00C356A6" w:rsidR="00DC4CD5" w:rsidRPr="00454424">
        <w:trPr>
          <w:trHeight w:val="255"/>
        </w:trPr>
        <w:tc>
          <w:tcPr>
            <w:tcW w:type="dxa" w:w="4859"/>
          </w:tcPr>
          <w:p w:rsidRDefault="00DC4CD5" w:rsidP="00C356A6" w:rsidR="00DC4CD5" w:rsidRPr="00454424">
            <w:pPr>
              <w:jc w:val="both"/>
              <w:rPr>
                <w:rFonts w:hAnsi="Cambria" w:ascii="Cambria"/>
                <w:bCs/>
                <w:sz w:val="20"/>
                <w:szCs w:val="20"/>
              </w:rPr>
            </w:pPr>
            <w:r w:rsidRPr="00454424">
              <w:rPr>
                <w:rFonts w:hAnsi="Cambria" w:ascii="Cambria"/>
                <w:bCs/>
                <w:sz w:val="20"/>
                <w:szCs w:val="20"/>
              </w:rPr>
              <w:t>2.kratkotrajna imovina</w:t>
            </w:r>
          </w:p>
        </w:tc>
        <w:tc>
          <w:tcPr>
            <w:tcW w:type="dxa" w:w="1201"/>
          </w:tcPr>
          <w:p w:rsidRDefault="00DC4CD5" w:rsidP="00C356A6" w:rsidR="00DC4CD5" w:rsidRPr="00454424">
            <w:pPr>
              <w:ind w:left="-38"/>
              <w:jc w:val="right"/>
              <w:rPr>
                <w:rFonts w:hAnsi="Cambria" w:ascii="Cambria"/>
                <w:bCs/>
                <w:sz w:val="20"/>
                <w:szCs w:val="20"/>
              </w:rPr>
            </w:pPr>
            <w:r>
              <w:rPr>
                <w:rFonts w:hAnsi="Cambria" w:ascii="Cambria"/>
                <w:bCs/>
                <w:sz w:val="20"/>
                <w:szCs w:val="20"/>
              </w:rPr>
              <w:t>2.100</w:t>
            </w:r>
          </w:p>
        </w:tc>
        <w:tc>
          <w:tcPr>
            <w:tcW w:type="dxa" w:w="1100"/>
            <w:gridSpan w:val="2"/>
          </w:tcPr>
          <w:p w:rsidRDefault="00DC4CD5" w:rsidP="00C356A6" w:rsidR="00DC4CD5" w:rsidRPr="00454424">
            <w:pPr>
              <w:ind w:left="-38"/>
              <w:jc w:val="right"/>
              <w:rPr>
                <w:rFonts w:hAnsi="Cambria" w:ascii="Cambria"/>
                <w:bCs/>
                <w:sz w:val="20"/>
                <w:szCs w:val="20"/>
              </w:rPr>
            </w:pPr>
          </w:p>
        </w:tc>
        <w:tc>
          <w:tcPr>
            <w:tcW w:type="dxa" w:w="652"/>
          </w:tcPr>
          <w:p w:rsidRDefault="00DC4CD5" w:rsidP="00C356A6" w:rsidR="00DC4CD5" w:rsidRPr="00454424">
            <w:pPr>
              <w:ind w:left="-38"/>
              <w:jc w:val="right"/>
              <w:rPr>
                <w:rFonts w:hAnsi="Cambria" w:ascii="Cambria"/>
                <w:bCs/>
                <w:sz w:val="20"/>
                <w:szCs w:val="20"/>
              </w:rPr>
            </w:pPr>
          </w:p>
        </w:tc>
        <w:tc>
          <w:tcPr>
            <w:tcW w:type="dxa" w:w="652"/>
            <w:gridSpan w:val="2"/>
          </w:tcPr>
          <w:p w:rsidRDefault="00DC4CD5" w:rsidP="00C356A6" w:rsidR="00DC4CD5" w:rsidRPr="00454424">
            <w:pPr>
              <w:ind w:left="-38"/>
              <w:jc w:val="right"/>
              <w:rPr>
                <w:rFonts w:hAnsi="Cambria" w:ascii="Cambria"/>
                <w:bCs/>
                <w:sz w:val="20"/>
                <w:szCs w:val="20"/>
              </w:rPr>
            </w:pPr>
          </w:p>
        </w:tc>
        <w:tc>
          <w:tcPr>
            <w:tcW w:type="dxa" w:w="678"/>
            <w:gridSpan w:val="2"/>
          </w:tcPr>
          <w:p w:rsidRDefault="00DC4CD5" w:rsidP="00C356A6" w:rsidR="00DC4CD5" w:rsidRPr="00454424">
            <w:pPr>
              <w:ind w:left="-38"/>
              <w:jc w:val="right"/>
              <w:rPr>
                <w:rFonts w:hAnsi="Cambria" w:ascii="Cambria"/>
                <w:bCs/>
                <w:sz w:val="20"/>
                <w:szCs w:val="20"/>
              </w:rPr>
            </w:pPr>
          </w:p>
        </w:tc>
      </w:tr>
      <w:tr w:rsidTr="00C356A6" w:rsidR="00DC4CD5" w:rsidRPr="00454424">
        <w:trPr>
          <w:trHeight w:val="255"/>
        </w:trPr>
        <w:tc>
          <w:tcPr>
            <w:tcW w:type="dxa" w:w="4859"/>
          </w:tcPr>
          <w:p w:rsidRDefault="00DC4CD5" w:rsidP="00C356A6" w:rsidR="00DC4CD5" w:rsidRPr="00AE6355">
            <w:pPr>
              <w:jc w:val="both"/>
              <w:rPr>
                <w:rFonts w:hAnsi="Cambria" w:ascii="Cambria"/>
                <w:bCs/>
                <w:i/>
                <w:sz w:val="20"/>
                <w:szCs w:val="20"/>
              </w:rPr>
            </w:pPr>
            <w:r w:rsidRPr="00AE6355">
              <w:rPr>
                <w:rFonts w:hAnsi="Cambria" w:ascii="Cambria"/>
                <w:bCs/>
                <w:i/>
                <w:sz w:val="20"/>
                <w:szCs w:val="20"/>
              </w:rPr>
              <w:t>2.1.</w:t>
            </w:r>
            <w:r>
              <w:rPr>
                <w:rFonts w:hAnsi="Cambria" w:ascii="Cambria"/>
                <w:bCs/>
                <w:i/>
                <w:sz w:val="20"/>
                <w:szCs w:val="20"/>
              </w:rPr>
              <w:t>zalihe</w:t>
            </w:r>
          </w:p>
        </w:tc>
        <w:tc>
          <w:tcPr>
            <w:tcW w:type="dxa" w:w="1201"/>
          </w:tcPr>
          <w:p w:rsidRDefault="00DC4CD5" w:rsidP="00C356A6" w:rsidR="00DC4CD5" w:rsidRPr="00AE6355">
            <w:pPr>
              <w:ind w:left="-38"/>
              <w:jc w:val="right"/>
              <w:rPr>
                <w:rFonts w:hAnsi="Cambria" w:ascii="Cambria"/>
                <w:bCs/>
                <w:i/>
                <w:sz w:val="20"/>
                <w:szCs w:val="20"/>
              </w:rPr>
            </w:pPr>
          </w:p>
        </w:tc>
        <w:tc>
          <w:tcPr>
            <w:tcW w:type="dxa" w:w="1100"/>
            <w:gridSpan w:val="2"/>
          </w:tcPr>
          <w:p w:rsidRDefault="00DC4CD5" w:rsidP="00C356A6" w:rsidR="00DC4CD5" w:rsidRPr="00AE6355">
            <w:pPr>
              <w:ind w:left="-38"/>
              <w:jc w:val="right"/>
              <w:rPr>
                <w:rFonts w:hAnsi="Cambria" w:ascii="Cambria"/>
                <w:bCs/>
                <w:i/>
                <w:sz w:val="20"/>
                <w:szCs w:val="20"/>
              </w:rPr>
            </w:pPr>
          </w:p>
        </w:tc>
        <w:tc>
          <w:tcPr>
            <w:tcW w:type="dxa" w:w="652"/>
          </w:tcPr>
          <w:p w:rsidRDefault="00DC4CD5" w:rsidP="00C356A6" w:rsidR="00DC4CD5" w:rsidRPr="00454424">
            <w:pPr>
              <w:ind w:left="-38"/>
              <w:jc w:val="right"/>
              <w:rPr>
                <w:rFonts w:hAnsi="Cambria" w:ascii="Cambria"/>
                <w:bCs/>
                <w:sz w:val="20"/>
                <w:szCs w:val="20"/>
              </w:rPr>
            </w:pPr>
          </w:p>
        </w:tc>
        <w:tc>
          <w:tcPr>
            <w:tcW w:type="dxa" w:w="652"/>
            <w:gridSpan w:val="2"/>
          </w:tcPr>
          <w:p w:rsidRDefault="00DC4CD5" w:rsidP="00C356A6" w:rsidR="00DC4CD5" w:rsidRPr="00454424">
            <w:pPr>
              <w:ind w:left="-38"/>
              <w:jc w:val="right"/>
              <w:rPr>
                <w:rFonts w:hAnsi="Cambria" w:ascii="Cambria"/>
                <w:bCs/>
                <w:sz w:val="20"/>
                <w:szCs w:val="20"/>
              </w:rPr>
            </w:pPr>
          </w:p>
        </w:tc>
        <w:tc>
          <w:tcPr>
            <w:tcW w:type="dxa" w:w="678"/>
            <w:gridSpan w:val="2"/>
          </w:tcPr>
          <w:p w:rsidRDefault="00DC4CD5" w:rsidP="00C356A6" w:rsidR="00DC4CD5" w:rsidRPr="00454424">
            <w:pPr>
              <w:ind w:left="-38"/>
              <w:jc w:val="right"/>
              <w:rPr>
                <w:rFonts w:hAnsi="Cambria" w:ascii="Cambria"/>
                <w:bCs/>
                <w:sz w:val="20"/>
                <w:szCs w:val="20"/>
              </w:rPr>
            </w:pPr>
          </w:p>
        </w:tc>
      </w:tr>
      <w:tr w:rsidTr="00C356A6" w:rsidR="00DC4CD5" w:rsidRPr="00454424">
        <w:trPr>
          <w:trHeight w:val="199"/>
        </w:trPr>
        <w:tc>
          <w:tcPr>
            <w:tcW w:type="dxa" w:w="4859"/>
          </w:tcPr>
          <w:p w:rsidRDefault="00DC4CD5" w:rsidP="00C356A6" w:rsidR="00DC4CD5" w:rsidRPr="00AE6355">
            <w:pPr>
              <w:jc w:val="both"/>
              <w:rPr>
                <w:rFonts w:hAnsi="Cambria" w:ascii="Cambria"/>
                <w:bCs/>
                <w:i/>
                <w:sz w:val="20"/>
                <w:szCs w:val="20"/>
              </w:rPr>
            </w:pPr>
            <w:r>
              <w:rPr>
                <w:rFonts w:hAnsi="Cambria" w:ascii="Cambria"/>
                <w:bCs/>
                <w:i/>
                <w:sz w:val="20"/>
                <w:szCs w:val="20"/>
              </w:rPr>
              <w:t xml:space="preserve">2.2.kratkoročna potraživanja </w:t>
            </w:r>
          </w:p>
        </w:tc>
        <w:tc>
          <w:tcPr>
            <w:tcW w:type="dxa" w:w="1201"/>
          </w:tcPr>
          <w:p w:rsidRDefault="00DC4CD5" w:rsidP="00C356A6" w:rsidR="00DC4CD5">
            <w:pPr>
              <w:jc w:val="right"/>
              <w:rPr>
                <w:rFonts w:hAnsi="Cambria" w:ascii="Cambria"/>
                <w:bCs/>
                <w:i/>
                <w:sz w:val="20"/>
                <w:szCs w:val="20"/>
              </w:rPr>
            </w:pPr>
            <w:r>
              <w:rPr>
                <w:rFonts w:hAnsi="Cambria" w:ascii="Cambria"/>
                <w:bCs/>
                <w:i/>
                <w:sz w:val="20"/>
                <w:szCs w:val="20"/>
              </w:rPr>
              <w:t>2.100</w:t>
            </w:r>
          </w:p>
        </w:tc>
        <w:tc>
          <w:tcPr>
            <w:tcW w:type="dxa" w:w="1100"/>
            <w:gridSpan w:val="2"/>
          </w:tcPr>
          <w:p w:rsidRDefault="00DC4CD5" w:rsidP="00C356A6" w:rsidR="00DC4CD5" w:rsidRPr="00AE6355">
            <w:pPr>
              <w:ind w:left="-38"/>
              <w:jc w:val="right"/>
              <w:rPr>
                <w:rFonts w:hAnsi="Cambria" w:ascii="Cambria"/>
                <w:bCs/>
                <w:i/>
                <w:sz w:val="20"/>
                <w:szCs w:val="20"/>
              </w:rPr>
            </w:pPr>
          </w:p>
        </w:tc>
        <w:tc>
          <w:tcPr>
            <w:tcW w:type="dxa" w:w="652"/>
          </w:tcPr>
          <w:p w:rsidRDefault="00DC4CD5" w:rsidP="00C356A6" w:rsidR="00DC4CD5" w:rsidRPr="00454424">
            <w:pPr>
              <w:ind w:left="-38"/>
              <w:jc w:val="right"/>
              <w:rPr>
                <w:rFonts w:hAnsi="Cambria" w:ascii="Cambria"/>
                <w:bCs/>
                <w:sz w:val="20"/>
                <w:szCs w:val="20"/>
              </w:rPr>
            </w:pPr>
          </w:p>
        </w:tc>
        <w:tc>
          <w:tcPr>
            <w:tcW w:type="dxa" w:w="652"/>
            <w:gridSpan w:val="2"/>
          </w:tcPr>
          <w:p w:rsidRDefault="00DC4CD5" w:rsidP="00C356A6" w:rsidR="00DC4CD5" w:rsidRPr="00454424">
            <w:pPr>
              <w:ind w:left="-38"/>
              <w:jc w:val="right"/>
              <w:rPr>
                <w:rFonts w:hAnsi="Cambria" w:ascii="Cambria"/>
                <w:bCs/>
                <w:sz w:val="20"/>
                <w:szCs w:val="20"/>
              </w:rPr>
            </w:pPr>
          </w:p>
        </w:tc>
        <w:tc>
          <w:tcPr>
            <w:tcW w:type="dxa" w:w="678"/>
            <w:gridSpan w:val="2"/>
          </w:tcPr>
          <w:p w:rsidRDefault="00DC4CD5" w:rsidP="00C356A6" w:rsidR="00DC4CD5" w:rsidRPr="00454424">
            <w:pPr>
              <w:ind w:left="-38"/>
              <w:jc w:val="right"/>
              <w:rPr>
                <w:rFonts w:hAnsi="Cambria" w:ascii="Cambria"/>
                <w:bCs/>
                <w:sz w:val="20"/>
                <w:szCs w:val="20"/>
              </w:rPr>
            </w:pPr>
          </w:p>
        </w:tc>
      </w:tr>
      <w:tr w:rsidTr="00C356A6" w:rsidR="00DC4CD5" w:rsidRPr="00454424">
        <w:trPr>
          <w:trHeight w:val="139"/>
        </w:trPr>
        <w:tc>
          <w:tcPr>
            <w:tcW w:type="dxa" w:w="4859"/>
          </w:tcPr>
          <w:p w:rsidRDefault="00DC4CD5" w:rsidP="00C356A6" w:rsidR="00DC4CD5" w:rsidRPr="00AE6355">
            <w:pPr>
              <w:jc w:val="both"/>
              <w:rPr>
                <w:rFonts w:hAnsi="Cambria" w:ascii="Cambria"/>
                <w:bCs/>
                <w:i/>
                <w:sz w:val="20"/>
                <w:szCs w:val="20"/>
              </w:rPr>
            </w:pPr>
            <w:r>
              <w:rPr>
                <w:rFonts w:hAnsi="Cambria" w:ascii="Cambria"/>
                <w:bCs/>
                <w:i/>
                <w:sz w:val="20"/>
                <w:szCs w:val="20"/>
              </w:rPr>
              <w:t>2.3</w:t>
            </w:r>
            <w:r w:rsidRPr="00AE6355">
              <w:rPr>
                <w:rFonts w:hAnsi="Cambria" w:ascii="Cambria"/>
                <w:bCs/>
                <w:i/>
                <w:sz w:val="20"/>
                <w:szCs w:val="20"/>
              </w:rPr>
              <w:t>.novac na poslovnom računu</w:t>
            </w:r>
          </w:p>
        </w:tc>
        <w:tc>
          <w:tcPr>
            <w:tcW w:type="dxa" w:w="1201"/>
          </w:tcPr>
          <w:p w:rsidRDefault="00DC4CD5" w:rsidP="00C356A6" w:rsidR="00DC4CD5" w:rsidRPr="00AE6355">
            <w:pPr>
              <w:ind w:left="-38"/>
              <w:jc w:val="right"/>
              <w:rPr>
                <w:rFonts w:hAnsi="Cambria" w:ascii="Cambria"/>
                <w:bCs/>
                <w:i/>
                <w:sz w:val="20"/>
                <w:szCs w:val="20"/>
              </w:rPr>
            </w:pPr>
          </w:p>
        </w:tc>
        <w:tc>
          <w:tcPr>
            <w:tcW w:type="dxa" w:w="1100"/>
            <w:gridSpan w:val="2"/>
          </w:tcPr>
          <w:p w:rsidRDefault="00DC4CD5" w:rsidP="00C356A6" w:rsidR="00DC4CD5" w:rsidRPr="00AE6355">
            <w:pPr>
              <w:ind w:left="-38"/>
              <w:jc w:val="right"/>
              <w:rPr>
                <w:rFonts w:hAnsi="Cambria" w:ascii="Cambria"/>
                <w:bCs/>
                <w:i/>
                <w:sz w:val="20"/>
                <w:szCs w:val="20"/>
              </w:rPr>
            </w:pPr>
          </w:p>
        </w:tc>
        <w:tc>
          <w:tcPr>
            <w:tcW w:type="dxa" w:w="652"/>
          </w:tcPr>
          <w:p w:rsidRDefault="00DC4CD5" w:rsidP="00C356A6" w:rsidR="00DC4CD5" w:rsidRPr="00454424">
            <w:pPr>
              <w:ind w:left="-38"/>
              <w:jc w:val="right"/>
              <w:rPr>
                <w:rFonts w:hAnsi="Cambria" w:ascii="Cambria"/>
                <w:bCs/>
                <w:sz w:val="20"/>
                <w:szCs w:val="20"/>
              </w:rPr>
            </w:pPr>
          </w:p>
        </w:tc>
        <w:tc>
          <w:tcPr>
            <w:tcW w:type="dxa" w:w="652"/>
            <w:gridSpan w:val="2"/>
          </w:tcPr>
          <w:p w:rsidRDefault="00DC4CD5" w:rsidP="00C356A6" w:rsidR="00DC4CD5" w:rsidRPr="00454424">
            <w:pPr>
              <w:ind w:left="-38"/>
              <w:jc w:val="right"/>
              <w:rPr>
                <w:rFonts w:hAnsi="Cambria" w:ascii="Cambria"/>
                <w:bCs/>
                <w:sz w:val="20"/>
                <w:szCs w:val="20"/>
              </w:rPr>
            </w:pPr>
          </w:p>
        </w:tc>
        <w:tc>
          <w:tcPr>
            <w:tcW w:type="dxa" w:w="678"/>
            <w:gridSpan w:val="2"/>
          </w:tcPr>
          <w:p w:rsidRDefault="00DC4CD5" w:rsidP="00C356A6" w:rsidR="00DC4CD5" w:rsidRPr="00454424">
            <w:pPr>
              <w:ind w:left="-38"/>
              <w:jc w:val="right"/>
              <w:rPr>
                <w:rFonts w:hAnsi="Cambria" w:ascii="Cambria"/>
                <w:bCs/>
                <w:sz w:val="20"/>
                <w:szCs w:val="20"/>
              </w:rPr>
            </w:pPr>
          </w:p>
        </w:tc>
      </w:tr>
      <w:tr w:rsidTr="00C356A6" w:rsidR="00DC4CD5" w:rsidRPr="00454424">
        <w:trPr>
          <w:trHeight w:val="150"/>
        </w:trPr>
        <w:tc>
          <w:tcPr>
            <w:tcW w:type="dxa" w:w="4859"/>
          </w:tcPr>
          <w:p w:rsidRDefault="00DC4CD5" w:rsidP="00C356A6" w:rsidR="00DC4CD5" w:rsidRPr="00216FA8">
            <w:pPr>
              <w:ind w:left="-38"/>
              <w:jc w:val="both"/>
              <w:rPr>
                <w:rFonts w:hAnsi="Cambria" w:ascii="Cambria"/>
                <w:b/>
                <w:bCs/>
                <w:sz w:val="20"/>
                <w:szCs w:val="20"/>
              </w:rPr>
            </w:pPr>
            <w:r w:rsidRPr="00216FA8">
              <w:rPr>
                <w:rFonts w:hAnsi="Cambria" w:ascii="Cambria"/>
                <w:b/>
                <w:bCs/>
                <w:sz w:val="20"/>
                <w:szCs w:val="20"/>
              </w:rPr>
              <w:t>Ukupna aktiva</w:t>
            </w:r>
          </w:p>
        </w:tc>
        <w:tc>
          <w:tcPr>
            <w:tcW w:type="dxa" w:w="1201"/>
          </w:tcPr>
          <w:p w:rsidRDefault="00DC4CD5" w:rsidP="00C356A6" w:rsidR="00DC4CD5" w:rsidRPr="00216FA8">
            <w:pPr>
              <w:ind w:left="-38"/>
              <w:jc w:val="right"/>
              <w:rPr>
                <w:rFonts w:hAnsi="Cambria" w:ascii="Cambria"/>
                <w:b/>
                <w:bCs/>
                <w:sz w:val="20"/>
                <w:szCs w:val="20"/>
              </w:rPr>
            </w:pPr>
            <w:r>
              <w:rPr>
                <w:rFonts w:hAnsi="Cambria" w:ascii="Cambria"/>
                <w:b/>
                <w:bCs/>
                <w:sz w:val="20"/>
                <w:szCs w:val="20"/>
              </w:rPr>
              <w:t>7.281.100</w:t>
            </w:r>
          </w:p>
        </w:tc>
        <w:tc>
          <w:tcPr>
            <w:tcW w:type="dxa" w:w="1100"/>
            <w:gridSpan w:val="2"/>
          </w:tcPr>
          <w:p w:rsidRDefault="00DC4CD5" w:rsidP="00C356A6" w:rsidR="00DC4CD5" w:rsidRPr="00C226B4">
            <w:pPr>
              <w:ind w:left="-38"/>
              <w:jc w:val="right"/>
              <w:rPr>
                <w:rFonts w:hAnsi="Cambria" w:ascii="Cambria"/>
                <w:b/>
                <w:bCs/>
                <w:sz w:val="20"/>
                <w:szCs w:val="20"/>
              </w:rPr>
            </w:pPr>
            <w:r>
              <w:rPr>
                <w:rFonts w:hAnsi="Cambria" w:ascii="Cambria"/>
                <w:b/>
                <w:bCs/>
                <w:sz w:val="20"/>
                <w:szCs w:val="20"/>
              </w:rPr>
              <w:t>7.279.000</w:t>
            </w:r>
          </w:p>
        </w:tc>
        <w:tc>
          <w:tcPr>
            <w:tcW w:type="dxa" w:w="652"/>
          </w:tcPr>
          <w:p w:rsidRDefault="00DC4CD5" w:rsidP="00C356A6" w:rsidR="00DC4CD5" w:rsidRPr="00C226B4">
            <w:pPr>
              <w:ind w:left="-38"/>
              <w:jc w:val="right"/>
              <w:rPr>
                <w:rFonts w:hAnsi="Cambria" w:ascii="Cambria"/>
                <w:b/>
                <w:bCs/>
                <w:sz w:val="20"/>
                <w:szCs w:val="20"/>
              </w:rPr>
            </w:pPr>
            <w:r w:rsidRPr="00C226B4">
              <w:rPr>
                <w:rFonts w:hAnsi="Cambria" w:ascii="Cambria"/>
                <w:b/>
                <w:bCs/>
                <w:sz w:val="20"/>
                <w:szCs w:val="20"/>
              </w:rPr>
              <w:t>n.p.</w:t>
            </w:r>
          </w:p>
        </w:tc>
        <w:tc>
          <w:tcPr>
            <w:tcW w:type="dxa" w:w="652"/>
            <w:gridSpan w:val="2"/>
          </w:tcPr>
          <w:p w:rsidRDefault="00DC4CD5" w:rsidP="00C356A6" w:rsidR="00DC4CD5" w:rsidRPr="00C226B4">
            <w:pPr>
              <w:ind w:left="-38"/>
              <w:jc w:val="right"/>
              <w:rPr>
                <w:rFonts w:hAnsi="Cambria" w:ascii="Cambria"/>
                <w:b/>
                <w:bCs/>
                <w:sz w:val="20"/>
                <w:szCs w:val="20"/>
              </w:rPr>
            </w:pPr>
            <w:r w:rsidRPr="00C226B4">
              <w:rPr>
                <w:rFonts w:hAnsi="Cambria" w:ascii="Cambria"/>
                <w:b/>
                <w:bCs/>
                <w:sz w:val="20"/>
                <w:szCs w:val="20"/>
              </w:rPr>
              <w:t>n.p.</w:t>
            </w:r>
          </w:p>
        </w:tc>
        <w:tc>
          <w:tcPr>
            <w:tcW w:type="dxa" w:w="678"/>
            <w:gridSpan w:val="2"/>
          </w:tcPr>
          <w:p w:rsidRDefault="00DC4CD5" w:rsidP="00C356A6" w:rsidR="00DC4CD5" w:rsidRPr="00C226B4">
            <w:pPr>
              <w:ind w:left="-38"/>
              <w:jc w:val="right"/>
              <w:rPr>
                <w:rFonts w:hAnsi="Cambria" w:ascii="Cambria"/>
                <w:b/>
                <w:bCs/>
                <w:sz w:val="20"/>
                <w:szCs w:val="20"/>
              </w:rPr>
            </w:pPr>
            <w:r w:rsidRPr="00C226B4">
              <w:rPr>
                <w:rFonts w:hAnsi="Cambria" w:ascii="Cambria"/>
                <w:b/>
                <w:bCs/>
                <w:sz w:val="20"/>
                <w:szCs w:val="20"/>
              </w:rPr>
              <w:t>n.p.</w:t>
            </w:r>
          </w:p>
        </w:tc>
      </w:tr>
      <w:tr w:rsidTr="00C356A6" w:rsidR="00DC4CD5" w:rsidRPr="00454424">
        <w:trPr>
          <w:trHeight w:val="118"/>
        </w:trPr>
        <w:tc>
          <w:tcPr>
            <w:tcW w:type="dxa" w:w="4859"/>
          </w:tcPr>
          <w:p w:rsidRDefault="00DC4CD5" w:rsidP="00C356A6" w:rsidR="00DC4CD5" w:rsidRPr="00454424">
            <w:pPr>
              <w:ind w:left="-38"/>
              <w:jc w:val="both"/>
              <w:rPr>
                <w:rFonts w:hAnsi="Cambria" w:ascii="Cambria"/>
                <w:bCs/>
                <w:sz w:val="20"/>
                <w:szCs w:val="20"/>
              </w:rPr>
            </w:pPr>
          </w:p>
        </w:tc>
        <w:tc>
          <w:tcPr>
            <w:tcW w:type="dxa" w:w="1201"/>
          </w:tcPr>
          <w:p w:rsidRDefault="00DC4CD5" w:rsidP="00C356A6" w:rsidR="00DC4CD5" w:rsidRPr="00454424">
            <w:pPr>
              <w:ind w:left="-38"/>
              <w:jc w:val="right"/>
              <w:rPr>
                <w:rFonts w:hAnsi="Cambria" w:ascii="Cambria"/>
                <w:bCs/>
                <w:sz w:val="20"/>
                <w:szCs w:val="20"/>
              </w:rPr>
            </w:pPr>
          </w:p>
        </w:tc>
        <w:tc>
          <w:tcPr>
            <w:tcW w:type="dxa" w:w="1100"/>
            <w:gridSpan w:val="2"/>
          </w:tcPr>
          <w:p w:rsidRDefault="00DC4CD5" w:rsidP="00C356A6" w:rsidR="00DC4CD5" w:rsidRPr="00454424">
            <w:pPr>
              <w:ind w:left="-38"/>
              <w:jc w:val="right"/>
              <w:rPr>
                <w:rFonts w:hAnsi="Cambria" w:ascii="Cambria"/>
                <w:bCs/>
                <w:sz w:val="20"/>
                <w:szCs w:val="20"/>
              </w:rPr>
            </w:pPr>
          </w:p>
        </w:tc>
        <w:tc>
          <w:tcPr>
            <w:tcW w:type="dxa" w:w="652"/>
          </w:tcPr>
          <w:p w:rsidRDefault="00DC4CD5" w:rsidP="00C356A6" w:rsidR="00DC4CD5" w:rsidRPr="00454424">
            <w:pPr>
              <w:ind w:left="-38"/>
              <w:jc w:val="right"/>
              <w:rPr>
                <w:rFonts w:hAnsi="Cambria" w:ascii="Cambria"/>
                <w:bCs/>
                <w:sz w:val="20"/>
                <w:szCs w:val="20"/>
              </w:rPr>
            </w:pPr>
          </w:p>
        </w:tc>
        <w:tc>
          <w:tcPr>
            <w:tcW w:type="dxa" w:w="652"/>
            <w:gridSpan w:val="2"/>
          </w:tcPr>
          <w:p w:rsidRDefault="00DC4CD5" w:rsidP="00C356A6" w:rsidR="00DC4CD5" w:rsidRPr="00454424">
            <w:pPr>
              <w:ind w:left="-38"/>
              <w:jc w:val="right"/>
              <w:rPr>
                <w:rFonts w:hAnsi="Cambria" w:ascii="Cambria"/>
                <w:bCs/>
                <w:sz w:val="20"/>
                <w:szCs w:val="20"/>
              </w:rPr>
            </w:pPr>
          </w:p>
        </w:tc>
        <w:tc>
          <w:tcPr>
            <w:tcW w:type="dxa" w:w="678"/>
            <w:gridSpan w:val="2"/>
          </w:tcPr>
          <w:p w:rsidRDefault="00DC4CD5" w:rsidP="00C356A6" w:rsidR="00DC4CD5" w:rsidRPr="00454424">
            <w:pPr>
              <w:ind w:left="-38"/>
              <w:jc w:val="right"/>
              <w:rPr>
                <w:rFonts w:hAnsi="Cambria" w:ascii="Cambria"/>
                <w:bCs/>
                <w:sz w:val="20"/>
                <w:szCs w:val="20"/>
              </w:rPr>
            </w:pPr>
          </w:p>
        </w:tc>
      </w:tr>
      <w:tr w:rsidTr="00C356A6" w:rsidR="00DC4CD5" w:rsidRPr="00454424">
        <w:trPr>
          <w:trHeight w:val="120"/>
        </w:trPr>
        <w:tc>
          <w:tcPr>
            <w:tcW w:type="dxa" w:w="4859"/>
          </w:tcPr>
          <w:p w:rsidRDefault="00DC4CD5" w:rsidP="00C356A6" w:rsidR="00DC4CD5" w:rsidRPr="00454424">
            <w:pPr>
              <w:ind w:left="-38"/>
              <w:jc w:val="both"/>
              <w:rPr>
                <w:rFonts w:hAnsi="Cambria" w:ascii="Cambria"/>
                <w:bCs/>
                <w:sz w:val="20"/>
                <w:szCs w:val="20"/>
              </w:rPr>
            </w:pPr>
            <w:r w:rsidRPr="00454424">
              <w:rPr>
                <w:rFonts w:hAnsi="Cambria" w:ascii="Cambria"/>
                <w:bCs/>
                <w:sz w:val="20"/>
                <w:szCs w:val="20"/>
              </w:rPr>
              <w:lastRenderedPageBreak/>
              <w:t>pasiva</w:t>
            </w:r>
          </w:p>
        </w:tc>
        <w:tc>
          <w:tcPr>
            <w:tcW w:type="dxa" w:w="1201"/>
          </w:tcPr>
          <w:p w:rsidRDefault="00DC4CD5" w:rsidP="00C356A6" w:rsidR="00DC4CD5" w:rsidRPr="00454424">
            <w:pPr>
              <w:ind w:left="-38"/>
              <w:jc w:val="right"/>
              <w:rPr>
                <w:rFonts w:hAnsi="Cambria" w:ascii="Cambria"/>
                <w:bCs/>
                <w:sz w:val="20"/>
                <w:szCs w:val="20"/>
              </w:rPr>
            </w:pPr>
          </w:p>
        </w:tc>
        <w:tc>
          <w:tcPr>
            <w:tcW w:type="dxa" w:w="1100"/>
            <w:gridSpan w:val="2"/>
          </w:tcPr>
          <w:p w:rsidRDefault="00DC4CD5" w:rsidP="00C356A6" w:rsidR="00DC4CD5" w:rsidRPr="00454424">
            <w:pPr>
              <w:ind w:left="-38"/>
              <w:jc w:val="right"/>
              <w:rPr>
                <w:rFonts w:hAnsi="Cambria" w:ascii="Cambria"/>
                <w:bCs/>
                <w:sz w:val="20"/>
                <w:szCs w:val="20"/>
              </w:rPr>
            </w:pPr>
          </w:p>
        </w:tc>
        <w:tc>
          <w:tcPr>
            <w:tcW w:type="dxa" w:w="652"/>
          </w:tcPr>
          <w:p w:rsidRDefault="00DC4CD5" w:rsidP="00C356A6" w:rsidR="00DC4CD5" w:rsidRPr="00454424">
            <w:pPr>
              <w:ind w:left="-38"/>
              <w:jc w:val="right"/>
              <w:rPr>
                <w:rFonts w:hAnsi="Cambria" w:ascii="Cambria"/>
                <w:bCs/>
                <w:sz w:val="20"/>
                <w:szCs w:val="20"/>
              </w:rPr>
            </w:pPr>
            <w:r>
              <w:rPr>
                <w:rFonts w:hAnsi="Cambria" w:ascii="Cambria"/>
                <w:bCs/>
                <w:sz w:val="20"/>
                <w:szCs w:val="20"/>
              </w:rPr>
              <w:t>n.p.</w:t>
            </w:r>
          </w:p>
        </w:tc>
        <w:tc>
          <w:tcPr>
            <w:tcW w:type="dxa" w:w="652"/>
            <w:gridSpan w:val="2"/>
          </w:tcPr>
          <w:p w:rsidRDefault="00DC4CD5" w:rsidP="00C356A6" w:rsidR="00DC4CD5" w:rsidRPr="00454424">
            <w:pPr>
              <w:ind w:left="-38"/>
              <w:jc w:val="right"/>
              <w:rPr>
                <w:rFonts w:hAnsi="Cambria" w:ascii="Cambria"/>
                <w:bCs/>
                <w:sz w:val="20"/>
                <w:szCs w:val="20"/>
              </w:rPr>
            </w:pPr>
            <w:r>
              <w:rPr>
                <w:rFonts w:hAnsi="Cambria" w:ascii="Cambria"/>
                <w:bCs/>
                <w:sz w:val="20"/>
                <w:szCs w:val="20"/>
              </w:rPr>
              <w:t>n.p.</w:t>
            </w:r>
          </w:p>
        </w:tc>
        <w:tc>
          <w:tcPr>
            <w:tcW w:type="dxa" w:w="678"/>
            <w:gridSpan w:val="2"/>
          </w:tcPr>
          <w:p w:rsidRDefault="00DC4CD5" w:rsidP="00C356A6" w:rsidR="00DC4CD5" w:rsidRPr="00454424">
            <w:pPr>
              <w:ind w:left="-38"/>
              <w:jc w:val="right"/>
              <w:rPr>
                <w:rFonts w:hAnsi="Cambria" w:ascii="Cambria"/>
                <w:bCs/>
                <w:sz w:val="20"/>
                <w:szCs w:val="20"/>
              </w:rPr>
            </w:pPr>
            <w:r>
              <w:rPr>
                <w:rFonts w:hAnsi="Cambria" w:ascii="Cambria"/>
                <w:bCs/>
                <w:sz w:val="20"/>
                <w:szCs w:val="20"/>
              </w:rPr>
              <w:t>n.p.</w:t>
            </w:r>
          </w:p>
        </w:tc>
      </w:tr>
      <w:tr w:rsidTr="00C356A6" w:rsidR="00DC4CD5" w:rsidRPr="00454424">
        <w:trPr>
          <w:trHeight w:val="169"/>
        </w:trPr>
        <w:tc>
          <w:tcPr>
            <w:tcW w:type="dxa" w:w="4859"/>
          </w:tcPr>
          <w:p w:rsidRDefault="00DC4CD5" w:rsidP="00C356A6" w:rsidR="00DC4CD5" w:rsidRPr="00454424">
            <w:pPr>
              <w:ind w:left="-38"/>
              <w:jc w:val="both"/>
              <w:rPr>
                <w:rFonts w:hAnsi="Cambria" w:ascii="Cambria"/>
                <w:bCs/>
                <w:sz w:val="20"/>
                <w:szCs w:val="20"/>
              </w:rPr>
            </w:pPr>
            <w:r w:rsidRPr="00454424">
              <w:rPr>
                <w:rFonts w:hAnsi="Cambria" w:ascii="Cambria"/>
                <w:bCs/>
                <w:sz w:val="20"/>
                <w:szCs w:val="20"/>
              </w:rPr>
              <w:t xml:space="preserve"> 1.kapital</w:t>
            </w:r>
          </w:p>
        </w:tc>
        <w:tc>
          <w:tcPr>
            <w:tcW w:type="dxa" w:w="1201"/>
          </w:tcPr>
          <w:p w:rsidRDefault="00DC4CD5" w:rsidP="00C356A6" w:rsidR="00DC4CD5" w:rsidRPr="00454424">
            <w:pPr>
              <w:ind w:left="-38"/>
              <w:jc w:val="right"/>
              <w:rPr>
                <w:rFonts w:hAnsi="Cambria" w:ascii="Cambria"/>
                <w:bCs/>
                <w:sz w:val="20"/>
                <w:szCs w:val="20"/>
              </w:rPr>
            </w:pPr>
            <w:r>
              <w:rPr>
                <w:rFonts w:hAnsi="Cambria" w:ascii="Cambria"/>
                <w:bCs/>
                <w:sz w:val="20"/>
                <w:szCs w:val="20"/>
              </w:rPr>
              <w:t>7.270.000</w:t>
            </w:r>
          </w:p>
        </w:tc>
        <w:tc>
          <w:tcPr>
            <w:tcW w:type="dxa" w:w="1100"/>
            <w:gridSpan w:val="2"/>
          </w:tcPr>
          <w:p w:rsidRDefault="00DC4CD5" w:rsidP="00C356A6" w:rsidR="00DC4CD5" w:rsidRPr="00454424">
            <w:pPr>
              <w:ind w:left="-38"/>
              <w:jc w:val="right"/>
              <w:rPr>
                <w:rFonts w:hAnsi="Cambria" w:ascii="Cambria"/>
                <w:bCs/>
                <w:sz w:val="20"/>
                <w:szCs w:val="20"/>
              </w:rPr>
            </w:pPr>
            <w:r>
              <w:rPr>
                <w:rFonts w:hAnsi="Cambria" w:ascii="Cambria"/>
                <w:bCs/>
                <w:sz w:val="20"/>
                <w:szCs w:val="20"/>
              </w:rPr>
              <w:t>7.268.800</w:t>
            </w:r>
          </w:p>
        </w:tc>
        <w:tc>
          <w:tcPr>
            <w:tcW w:type="dxa" w:w="652"/>
          </w:tcPr>
          <w:p w:rsidRDefault="00DC4CD5" w:rsidP="00C356A6" w:rsidR="00DC4CD5" w:rsidRPr="00454424">
            <w:pPr>
              <w:ind w:left="-38"/>
              <w:rPr>
                <w:rFonts w:hAnsi="Cambria" w:ascii="Cambria"/>
                <w:bCs/>
                <w:sz w:val="20"/>
                <w:szCs w:val="20"/>
              </w:rPr>
            </w:pPr>
          </w:p>
        </w:tc>
        <w:tc>
          <w:tcPr>
            <w:tcW w:type="dxa" w:w="652"/>
            <w:gridSpan w:val="2"/>
          </w:tcPr>
          <w:p w:rsidRDefault="00DC4CD5" w:rsidP="00C356A6" w:rsidR="00DC4CD5" w:rsidRPr="00454424">
            <w:pPr>
              <w:ind w:left="-38"/>
              <w:rPr>
                <w:rFonts w:hAnsi="Cambria" w:ascii="Cambria"/>
                <w:bCs/>
                <w:sz w:val="20"/>
                <w:szCs w:val="20"/>
              </w:rPr>
            </w:pPr>
          </w:p>
        </w:tc>
        <w:tc>
          <w:tcPr>
            <w:tcW w:type="dxa" w:w="678"/>
            <w:gridSpan w:val="2"/>
          </w:tcPr>
          <w:p w:rsidRDefault="00DC4CD5" w:rsidP="00C356A6" w:rsidR="00DC4CD5" w:rsidRPr="00454424">
            <w:pPr>
              <w:ind w:left="-38"/>
              <w:rPr>
                <w:rFonts w:hAnsi="Cambria" w:ascii="Cambria"/>
                <w:bCs/>
                <w:sz w:val="20"/>
                <w:szCs w:val="20"/>
              </w:rPr>
            </w:pPr>
          </w:p>
        </w:tc>
      </w:tr>
      <w:tr w:rsidTr="00C356A6" w:rsidR="00DC4CD5" w:rsidRPr="00454424">
        <w:trPr>
          <w:trHeight w:val="184"/>
        </w:trPr>
        <w:tc>
          <w:tcPr>
            <w:tcW w:type="dxa" w:w="4859"/>
          </w:tcPr>
          <w:p w:rsidRDefault="00DC4CD5" w:rsidP="00C356A6" w:rsidR="00DC4CD5" w:rsidRPr="00AE6355">
            <w:pPr>
              <w:ind w:left="-38"/>
              <w:jc w:val="both"/>
              <w:rPr>
                <w:rFonts w:hAnsi="Cambria" w:ascii="Cambria"/>
                <w:bCs/>
                <w:i/>
                <w:sz w:val="20"/>
                <w:szCs w:val="20"/>
              </w:rPr>
            </w:pPr>
            <w:r w:rsidRPr="00AE6355">
              <w:rPr>
                <w:rFonts w:hAnsi="Cambria" w:ascii="Cambria"/>
                <w:bCs/>
                <w:i/>
                <w:sz w:val="20"/>
                <w:szCs w:val="20"/>
              </w:rPr>
              <w:t>1.1.temeljni kapital</w:t>
            </w:r>
          </w:p>
        </w:tc>
        <w:tc>
          <w:tcPr>
            <w:tcW w:type="dxa" w:w="1201"/>
          </w:tcPr>
          <w:p w:rsidRDefault="00DC4CD5" w:rsidP="00C356A6" w:rsidR="00DC4CD5" w:rsidRPr="00AE6355">
            <w:pPr>
              <w:ind w:left="-38"/>
              <w:jc w:val="right"/>
              <w:rPr>
                <w:rFonts w:hAnsi="Cambria" w:ascii="Cambria"/>
                <w:bCs/>
                <w:i/>
                <w:sz w:val="20"/>
                <w:szCs w:val="20"/>
              </w:rPr>
            </w:pPr>
            <w:r>
              <w:rPr>
                <w:rFonts w:hAnsi="Cambria" w:ascii="Cambria"/>
                <w:bCs/>
                <w:i/>
                <w:sz w:val="20"/>
                <w:szCs w:val="20"/>
              </w:rPr>
              <w:t>7.279.000</w:t>
            </w:r>
          </w:p>
        </w:tc>
        <w:tc>
          <w:tcPr>
            <w:tcW w:type="dxa" w:w="1100"/>
            <w:gridSpan w:val="2"/>
          </w:tcPr>
          <w:p w:rsidRDefault="00DC4CD5" w:rsidP="00C356A6" w:rsidR="00DC4CD5" w:rsidRPr="00AE6355">
            <w:pPr>
              <w:ind w:left="-38"/>
              <w:jc w:val="right"/>
              <w:rPr>
                <w:rFonts w:hAnsi="Cambria" w:ascii="Cambria"/>
                <w:bCs/>
                <w:i/>
                <w:sz w:val="20"/>
                <w:szCs w:val="20"/>
              </w:rPr>
            </w:pPr>
            <w:r>
              <w:rPr>
                <w:rFonts w:hAnsi="Cambria" w:ascii="Cambria"/>
                <w:bCs/>
                <w:i/>
                <w:sz w:val="20"/>
                <w:szCs w:val="20"/>
              </w:rPr>
              <w:t>7.279.000</w:t>
            </w:r>
          </w:p>
        </w:tc>
        <w:tc>
          <w:tcPr>
            <w:tcW w:type="dxa" w:w="652"/>
          </w:tcPr>
          <w:p w:rsidRDefault="00DC4CD5" w:rsidP="00C356A6" w:rsidR="00DC4CD5" w:rsidRPr="004D58D5">
            <w:pPr>
              <w:ind w:left="-38"/>
              <w:jc w:val="right"/>
              <w:rPr>
                <w:rFonts w:hAnsi="Cambria" w:ascii="Cambria"/>
                <w:bCs/>
                <w:i/>
                <w:sz w:val="20"/>
                <w:szCs w:val="20"/>
              </w:rPr>
            </w:pPr>
          </w:p>
        </w:tc>
        <w:tc>
          <w:tcPr>
            <w:tcW w:type="dxa" w:w="652"/>
            <w:gridSpan w:val="2"/>
          </w:tcPr>
          <w:p w:rsidRDefault="00DC4CD5" w:rsidP="00C356A6" w:rsidR="00DC4CD5" w:rsidRPr="004D58D5">
            <w:pPr>
              <w:ind w:left="-38"/>
              <w:jc w:val="right"/>
              <w:rPr>
                <w:rFonts w:hAnsi="Cambria" w:ascii="Cambria"/>
                <w:bCs/>
                <w:i/>
                <w:sz w:val="20"/>
                <w:szCs w:val="20"/>
              </w:rPr>
            </w:pPr>
          </w:p>
        </w:tc>
        <w:tc>
          <w:tcPr>
            <w:tcW w:type="dxa" w:w="678"/>
            <w:gridSpan w:val="2"/>
          </w:tcPr>
          <w:p w:rsidRDefault="00DC4CD5" w:rsidP="00C356A6" w:rsidR="00DC4CD5" w:rsidRPr="004D58D5">
            <w:pPr>
              <w:ind w:left="-38"/>
              <w:jc w:val="right"/>
              <w:rPr>
                <w:rFonts w:hAnsi="Cambria" w:ascii="Cambria"/>
                <w:bCs/>
                <w:i/>
                <w:sz w:val="20"/>
                <w:szCs w:val="20"/>
              </w:rPr>
            </w:pPr>
          </w:p>
        </w:tc>
      </w:tr>
      <w:tr w:rsidTr="00C356A6" w:rsidR="00DC4CD5" w:rsidRPr="00454424">
        <w:trPr>
          <w:trHeight w:val="270"/>
        </w:trPr>
        <w:tc>
          <w:tcPr>
            <w:tcW w:type="dxa" w:w="4859"/>
          </w:tcPr>
          <w:p w:rsidRDefault="00DC4CD5" w:rsidP="00C356A6" w:rsidR="00DC4CD5" w:rsidRPr="00AE6355">
            <w:pPr>
              <w:ind w:left="-38"/>
              <w:jc w:val="both"/>
              <w:rPr>
                <w:rFonts w:hAnsi="Cambria" w:ascii="Cambria"/>
                <w:bCs/>
                <w:i/>
                <w:sz w:val="20"/>
                <w:szCs w:val="20"/>
              </w:rPr>
            </w:pPr>
            <w:r>
              <w:rPr>
                <w:rFonts w:hAnsi="Cambria" w:ascii="Cambria"/>
                <w:bCs/>
                <w:i/>
                <w:sz w:val="20"/>
                <w:szCs w:val="20"/>
              </w:rPr>
              <w:t>1.2.zadržana dobit ili preneseni gubitak</w:t>
            </w:r>
          </w:p>
        </w:tc>
        <w:tc>
          <w:tcPr>
            <w:tcW w:type="dxa" w:w="1201"/>
          </w:tcPr>
          <w:p w:rsidRDefault="00DC4CD5" w:rsidP="00C356A6" w:rsidR="00DC4CD5">
            <w:pPr>
              <w:ind w:left="-38"/>
              <w:jc w:val="right"/>
              <w:rPr>
                <w:rFonts w:hAnsi="Cambria" w:ascii="Cambria"/>
                <w:bCs/>
                <w:i/>
                <w:sz w:val="20"/>
                <w:szCs w:val="20"/>
              </w:rPr>
            </w:pPr>
            <w:r>
              <w:rPr>
                <w:rFonts w:hAnsi="Cambria" w:ascii="Cambria"/>
                <w:bCs/>
                <w:i/>
                <w:sz w:val="20"/>
                <w:szCs w:val="20"/>
              </w:rPr>
              <w:t>8.200</w:t>
            </w:r>
          </w:p>
        </w:tc>
        <w:tc>
          <w:tcPr>
            <w:tcW w:type="dxa" w:w="1100"/>
            <w:gridSpan w:val="2"/>
          </w:tcPr>
          <w:p w:rsidRDefault="00DC4CD5" w:rsidP="00C356A6" w:rsidR="00DC4CD5">
            <w:pPr>
              <w:ind w:left="-38"/>
              <w:jc w:val="right"/>
              <w:rPr>
                <w:rFonts w:hAnsi="Cambria" w:ascii="Cambria"/>
                <w:bCs/>
                <w:i/>
                <w:sz w:val="20"/>
                <w:szCs w:val="20"/>
              </w:rPr>
            </w:pPr>
            <w:r>
              <w:rPr>
                <w:rFonts w:hAnsi="Cambria" w:ascii="Cambria"/>
                <w:bCs/>
                <w:i/>
                <w:sz w:val="20"/>
                <w:szCs w:val="20"/>
              </w:rPr>
              <w:t>9.000</w:t>
            </w:r>
          </w:p>
        </w:tc>
        <w:tc>
          <w:tcPr>
            <w:tcW w:type="dxa" w:w="652"/>
          </w:tcPr>
          <w:p w:rsidRDefault="00DC4CD5" w:rsidP="00C356A6" w:rsidR="00DC4CD5" w:rsidRPr="004D58D5">
            <w:pPr>
              <w:ind w:left="-38"/>
              <w:jc w:val="right"/>
              <w:rPr>
                <w:rFonts w:hAnsi="Cambria" w:ascii="Cambria"/>
                <w:bCs/>
                <w:i/>
                <w:sz w:val="20"/>
                <w:szCs w:val="20"/>
              </w:rPr>
            </w:pPr>
          </w:p>
        </w:tc>
        <w:tc>
          <w:tcPr>
            <w:tcW w:type="dxa" w:w="652"/>
            <w:gridSpan w:val="2"/>
          </w:tcPr>
          <w:p w:rsidRDefault="00DC4CD5" w:rsidP="00C356A6" w:rsidR="00DC4CD5" w:rsidRPr="004D58D5">
            <w:pPr>
              <w:ind w:left="-38"/>
              <w:jc w:val="right"/>
              <w:rPr>
                <w:rFonts w:hAnsi="Cambria" w:ascii="Cambria"/>
                <w:bCs/>
                <w:i/>
                <w:sz w:val="20"/>
                <w:szCs w:val="20"/>
              </w:rPr>
            </w:pPr>
          </w:p>
        </w:tc>
        <w:tc>
          <w:tcPr>
            <w:tcW w:type="dxa" w:w="678"/>
            <w:gridSpan w:val="2"/>
          </w:tcPr>
          <w:p w:rsidRDefault="00DC4CD5" w:rsidP="00C356A6" w:rsidR="00DC4CD5" w:rsidRPr="004D58D5">
            <w:pPr>
              <w:ind w:left="-38"/>
              <w:jc w:val="right"/>
              <w:rPr>
                <w:rFonts w:hAnsi="Cambria" w:ascii="Cambria"/>
                <w:bCs/>
                <w:i/>
                <w:sz w:val="20"/>
                <w:szCs w:val="20"/>
              </w:rPr>
            </w:pPr>
          </w:p>
        </w:tc>
      </w:tr>
      <w:tr w:rsidTr="00C356A6" w:rsidR="00DC4CD5" w:rsidRPr="00454424">
        <w:trPr>
          <w:trHeight w:val="169"/>
        </w:trPr>
        <w:tc>
          <w:tcPr>
            <w:tcW w:type="dxa" w:w="4859"/>
          </w:tcPr>
          <w:p w:rsidRDefault="00DC4CD5" w:rsidP="00C356A6" w:rsidR="00DC4CD5" w:rsidRPr="00AE6355">
            <w:pPr>
              <w:ind w:left="-38"/>
              <w:jc w:val="both"/>
              <w:rPr>
                <w:rFonts w:hAnsi="Cambria" w:ascii="Cambria"/>
                <w:bCs/>
                <w:i/>
                <w:sz w:val="20"/>
                <w:szCs w:val="20"/>
              </w:rPr>
            </w:pPr>
            <w:r w:rsidRPr="00AE6355">
              <w:rPr>
                <w:rFonts w:hAnsi="Cambria" w:ascii="Cambria"/>
                <w:bCs/>
                <w:i/>
                <w:sz w:val="20"/>
                <w:szCs w:val="20"/>
              </w:rPr>
              <w:t>1.2.poslovni rezultat (+dobit/-gubitak)</w:t>
            </w:r>
          </w:p>
        </w:tc>
        <w:tc>
          <w:tcPr>
            <w:tcW w:type="dxa" w:w="1201"/>
          </w:tcPr>
          <w:p w:rsidRDefault="00DC4CD5" w:rsidP="00C356A6" w:rsidR="00DC4CD5" w:rsidRPr="00AE6355">
            <w:pPr>
              <w:ind w:left="-38"/>
              <w:jc w:val="right"/>
              <w:rPr>
                <w:rFonts w:hAnsi="Cambria" w:ascii="Cambria"/>
                <w:bCs/>
                <w:i/>
                <w:sz w:val="20"/>
                <w:szCs w:val="20"/>
              </w:rPr>
            </w:pPr>
            <w:r>
              <w:rPr>
                <w:rFonts w:hAnsi="Cambria" w:ascii="Cambria"/>
                <w:bCs/>
                <w:i/>
                <w:sz w:val="20"/>
                <w:szCs w:val="20"/>
              </w:rPr>
              <w:t>-700</w:t>
            </w:r>
          </w:p>
        </w:tc>
        <w:tc>
          <w:tcPr>
            <w:tcW w:type="dxa" w:w="1100"/>
            <w:gridSpan w:val="2"/>
          </w:tcPr>
          <w:p w:rsidRDefault="00DC4CD5" w:rsidP="00C356A6" w:rsidR="00DC4CD5" w:rsidRPr="00AE6355">
            <w:pPr>
              <w:ind w:left="-38"/>
              <w:jc w:val="right"/>
              <w:rPr>
                <w:rFonts w:hAnsi="Cambria" w:ascii="Cambria"/>
                <w:bCs/>
                <w:i/>
                <w:sz w:val="20"/>
                <w:szCs w:val="20"/>
              </w:rPr>
            </w:pPr>
            <w:r>
              <w:rPr>
                <w:rFonts w:hAnsi="Cambria" w:ascii="Cambria"/>
                <w:bCs/>
                <w:i/>
                <w:sz w:val="20"/>
                <w:szCs w:val="20"/>
              </w:rPr>
              <w:t>-1.300</w:t>
            </w:r>
          </w:p>
        </w:tc>
        <w:tc>
          <w:tcPr>
            <w:tcW w:type="dxa" w:w="652"/>
          </w:tcPr>
          <w:p w:rsidRDefault="00DC4CD5" w:rsidP="00C356A6" w:rsidR="00DC4CD5" w:rsidRPr="004D58D5">
            <w:pPr>
              <w:ind w:left="-38"/>
              <w:jc w:val="right"/>
              <w:rPr>
                <w:rFonts w:hAnsi="Cambria" w:ascii="Cambria"/>
                <w:bCs/>
                <w:i/>
                <w:sz w:val="20"/>
                <w:szCs w:val="20"/>
              </w:rPr>
            </w:pPr>
          </w:p>
        </w:tc>
        <w:tc>
          <w:tcPr>
            <w:tcW w:type="dxa" w:w="652"/>
            <w:gridSpan w:val="2"/>
          </w:tcPr>
          <w:p w:rsidRDefault="00DC4CD5" w:rsidP="00C356A6" w:rsidR="00DC4CD5" w:rsidRPr="004D58D5">
            <w:pPr>
              <w:ind w:left="-38"/>
              <w:jc w:val="right"/>
              <w:rPr>
                <w:rFonts w:hAnsi="Cambria" w:ascii="Cambria"/>
                <w:bCs/>
                <w:i/>
                <w:sz w:val="20"/>
                <w:szCs w:val="20"/>
              </w:rPr>
            </w:pPr>
          </w:p>
        </w:tc>
        <w:tc>
          <w:tcPr>
            <w:tcW w:type="dxa" w:w="678"/>
            <w:gridSpan w:val="2"/>
          </w:tcPr>
          <w:p w:rsidRDefault="00DC4CD5" w:rsidP="00C356A6" w:rsidR="00DC4CD5" w:rsidRPr="004D58D5">
            <w:pPr>
              <w:ind w:left="-38"/>
              <w:jc w:val="right"/>
              <w:rPr>
                <w:rFonts w:hAnsi="Cambria" w:ascii="Cambria"/>
                <w:bCs/>
                <w:i/>
                <w:sz w:val="20"/>
                <w:szCs w:val="20"/>
              </w:rPr>
            </w:pPr>
          </w:p>
        </w:tc>
      </w:tr>
      <w:tr w:rsidTr="00C356A6" w:rsidR="00DC4CD5" w:rsidRPr="00454424">
        <w:trPr>
          <w:trHeight w:val="105"/>
        </w:trPr>
        <w:tc>
          <w:tcPr>
            <w:tcW w:type="dxa" w:w="4859"/>
          </w:tcPr>
          <w:p w:rsidRDefault="00DC4CD5" w:rsidP="00C356A6" w:rsidR="00DC4CD5" w:rsidRPr="00454424">
            <w:pPr>
              <w:ind w:left="-38"/>
              <w:jc w:val="both"/>
              <w:rPr>
                <w:rFonts w:hAnsi="Cambria" w:ascii="Cambria"/>
                <w:bCs/>
                <w:sz w:val="20"/>
                <w:szCs w:val="20"/>
              </w:rPr>
            </w:pPr>
            <w:r w:rsidRPr="00454424">
              <w:rPr>
                <w:rFonts w:hAnsi="Cambria" w:ascii="Cambria"/>
                <w:bCs/>
                <w:sz w:val="20"/>
                <w:szCs w:val="20"/>
              </w:rPr>
              <w:t xml:space="preserve"> 2.kratkoročne obveze</w:t>
            </w:r>
          </w:p>
        </w:tc>
        <w:tc>
          <w:tcPr>
            <w:tcW w:type="dxa" w:w="1201"/>
          </w:tcPr>
          <w:p w:rsidRDefault="00DC4CD5" w:rsidP="00C356A6" w:rsidR="00DC4CD5" w:rsidRPr="00454424">
            <w:pPr>
              <w:ind w:left="-38"/>
              <w:jc w:val="right"/>
              <w:rPr>
                <w:rFonts w:hAnsi="Cambria" w:ascii="Cambria"/>
                <w:bCs/>
                <w:sz w:val="20"/>
                <w:szCs w:val="20"/>
              </w:rPr>
            </w:pPr>
            <w:r>
              <w:rPr>
                <w:rFonts w:hAnsi="Cambria" w:ascii="Cambria"/>
                <w:bCs/>
                <w:sz w:val="20"/>
                <w:szCs w:val="20"/>
              </w:rPr>
              <w:t>11.100</w:t>
            </w:r>
          </w:p>
        </w:tc>
        <w:tc>
          <w:tcPr>
            <w:tcW w:type="dxa" w:w="1100"/>
            <w:gridSpan w:val="2"/>
          </w:tcPr>
          <w:p w:rsidRDefault="00DC4CD5" w:rsidP="00C356A6" w:rsidR="00DC4CD5" w:rsidRPr="00454424">
            <w:pPr>
              <w:ind w:left="-38"/>
              <w:jc w:val="right"/>
              <w:rPr>
                <w:rFonts w:hAnsi="Cambria" w:ascii="Cambria"/>
                <w:bCs/>
                <w:sz w:val="20"/>
                <w:szCs w:val="20"/>
              </w:rPr>
            </w:pPr>
            <w:r>
              <w:rPr>
                <w:rFonts w:hAnsi="Cambria" w:ascii="Cambria"/>
                <w:bCs/>
                <w:sz w:val="20"/>
                <w:szCs w:val="20"/>
              </w:rPr>
              <w:t>10.200</w:t>
            </w:r>
          </w:p>
        </w:tc>
        <w:tc>
          <w:tcPr>
            <w:tcW w:type="dxa" w:w="652"/>
          </w:tcPr>
          <w:p w:rsidRDefault="00DC4CD5" w:rsidP="00C356A6" w:rsidR="00DC4CD5" w:rsidRPr="00454424">
            <w:pPr>
              <w:ind w:left="-38"/>
              <w:jc w:val="right"/>
              <w:rPr>
                <w:rFonts w:hAnsi="Cambria" w:ascii="Cambria"/>
                <w:bCs/>
                <w:sz w:val="20"/>
                <w:szCs w:val="20"/>
              </w:rPr>
            </w:pPr>
          </w:p>
        </w:tc>
        <w:tc>
          <w:tcPr>
            <w:tcW w:type="dxa" w:w="652"/>
            <w:gridSpan w:val="2"/>
          </w:tcPr>
          <w:p w:rsidRDefault="00DC4CD5" w:rsidP="00C356A6" w:rsidR="00DC4CD5" w:rsidRPr="00454424">
            <w:pPr>
              <w:ind w:left="-38"/>
              <w:jc w:val="right"/>
              <w:rPr>
                <w:rFonts w:hAnsi="Cambria" w:ascii="Cambria"/>
                <w:bCs/>
                <w:sz w:val="20"/>
                <w:szCs w:val="20"/>
              </w:rPr>
            </w:pPr>
          </w:p>
        </w:tc>
        <w:tc>
          <w:tcPr>
            <w:tcW w:type="dxa" w:w="678"/>
            <w:gridSpan w:val="2"/>
          </w:tcPr>
          <w:p w:rsidRDefault="00DC4CD5" w:rsidP="00C356A6" w:rsidR="00DC4CD5" w:rsidRPr="00454424">
            <w:pPr>
              <w:ind w:left="-38"/>
              <w:jc w:val="right"/>
              <w:rPr>
                <w:rFonts w:hAnsi="Cambria" w:ascii="Cambria"/>
                <w:bCs/>
                <w:sz w:val="20"/>
                <w:szCs w:val="20"/>
              </w:rPr>
            </w:pPr>
          </w:p>
        </w:tc>
      </w:tr>
      <w:tr w:rsidTr="00C356A6" w:rsidR="00DC4CD5" w:rsidRPr="00454424">
        <w:trPr>
          <w:trHeight w:val="120"/>
        </w:trPr>
        <w:tc>
          <w:tcPr>
            <w:tcW w:type="dxa" w:w="4859"/>
          </w:tcPr>
          <w:p w:rsidRDefault="00DC4CD5" w:rsidP="00C356A6" w:rsidR="00DC4CD5" w:rsidRPr="00966CDF">
            <w:pPr>
              <w:ind w:left="-38"/>
              <w:jc w:val="both"/>
              <w:rPr>
                <w:rFonts w:hAnsi="Cambria" w:ascii="Cambria"/>
                <w:bCs/>
                <w:i/>
                <w:sz w:val="20"/>
                <w:szCs w:val="20"/>
              </w:rPr>
            </w:pPr>
            <w:r>
              <w:rPr>
                <w:rFonts w:hAnsi="Cambria" w:ascii="Cambria"/>
                <w:bCs/>
                <w:i/>
                <w:sz w:val="20"/>
                <w:szCs w:val="20"/>
              </w:rPr>
              <w:t>2.1.kratkoročne poslovne obveze</w:t>
            </w:r>
          </w:p>
        </w:tc>
        <w:tc>
          <w:tcPr>
            <w:tcW w:type="dxa" w:w="1201"/>
          </w:tcPr>
          <w:p w:rsidRDefault="00DC4CD5" w:rsidP="00C356A6" w:rsidR="00DC4CD5" w:rsidRPr="00966CDF">
            <w:pPr>
              <w:ind w:left="-38"/>
              <w:jc w:val="right"/>
              <w:rPr>
                <w:rFonts w:hAnsi="Cambria" w:ascii="Cambria"/>
                <w:bCs/>
                <w:i/>
                <w:sz w:val="20"/>
                <w:szCs w:val="20"/>
              </w:rPr>
            </w:pPr>
            <w:r>
              <w:rPr>
                <w:rFonts w:hAnsi="Cambria" w:ascii="Cambria"/>
                <w:bCs/>
                <w:i/>
                <w:sz w:val="20"/>
                <w:szCs w:val="20"/>
              </w:rPr>
              <w:t>11.100</w:t>
            </w:r>
          </w:p>
        </w:tc>
        <w:tc>
          <w:tcPr>
            <w:tcW w:type="dxa" w:w="1100"/>
            <w:gridSpan w:val="2"/>
          </w:tcPr>
          <w:p w:rsidRDefault="00DC4CD5" w:rsidP="00C356A6" w:rsidR="00DC4CD5" w:rsidRPr="00966CDF">
            <w:pPr>
              <w:ind w:left="-38"/>
              <w:jc w:val="right"/>
              <w:rPr>
                <w:rFonts w:hAnsi="Cambria" w:ascii="Cambria"/>
                <w:bCs/>
                <w:i/>
                <w:sz w:val="20"/>
                <w:szCs w:val="20"/>
              </w:rPr>
            </w:pPr>
            <w:r>
              <w:rPr>
                <w:rFonts w:hAnsi="Cambria" w:ascii="Cambria"/>
                <w:bCs/>
                <w:i/>
                <w:sz w:val="20"/>
                <w:szCs w:val="20"/>
              </w:rPr>
              <w:t>10.200</w:t>
            </w:r>
          </w:p>
        </w:tc>
        <w:tc>
          <w:tcPr>
            <w:tcW w:type="dxa" w:w="652"/>
          </w:tcPr>
          <w:p w:rsidRDefault="00DC4CD5" w:rsidP="00C356A6" w:rsidR="00DC4CD5" w:rsidRPr="00966CDF">
            <w:pPr>
              <w:ind w:left="-38"/>
              <w:jc w:val="right"/>
              <w:rPr>
                <w:rFonts w:hAnsi="Cambria" w:ascii="Cambria"/>
                <w:bCs/>
                <w:i/>
                <w:sz w:val="20"/>
                <w:szCs w:val="20"/>
              </w:rPr>
            </w:pPr>
          </w:p>
        </w:tc>
        <w:tc>
          <w:tcPr>
            <w:tcW w:type="dxa" w:w="652"/>
            <w:gridSpan w:val="2"/>
          </w:tcPr>
          <w:p w:rsidRDefault="00DC4CD5" w:rsidP="00C356A6" w:rsidR="00DC4CD5" w:rsidRPr="00966CDF">
            <w:pPr>
              <w:ind w:left="-38"/>
              <w:jc w:val="right"/>
              <w:rPr>
                <w:rFonts w:hAnsi="Cambria" w:ascii="Cambria"/>
                <w:bCs/>
                <w:i/>
                <w:sz w:val="20"/>
                <w:szCs w:val="20"/>
              </w:rPr>
            </w:pPr>
          </w:p>
        </w:tc>
        <w:tc>
          <w:tcPr>
            <w:tcW w:type="dxa" w:w="678"/>
            <w:gridSpan w:val="2"/>
          </w:tcPr>
          <w:p w:rsidRDefault="00DC4CD5" w:rsidP="00C356A6" w:rsidR="00DC4CD5" w:rsidRPr="00966CDF">
            <w:pPr>
              <w:ind w:left="-38"/>
              <w:jc w:val="right"/>
              <w:rPr>
                <w:rFonts w:hAnsi="Cambria" w:ascii="Cambria"/>
                <w:bCs/>
                <w:i/>
                <w:sz w:val="20"/>
                <w:szCs w:val="20"/>
              </w:rPr>
            </w:pPr>
          </w:p>
        </w:tc>
      </w:tr>
      <w:tr w:rsidTr="00C356A6" w:rsidR="00DC4CD5" w:rsidRPr="00454424">
        <w:trPr>
          <w:trHeight w:val="84"/>
        </w:trPr>
        <w:tc>
          <w:tcPr>
            <w:tcW w:type="dxa" w:w="4859"/>
          </w:tcPr>
          <w:p w:rsidRDefault="00DC4CD5" w:rsidP="00C356A6" w:rsidR="00DC4CD5" w:rsidRPr="00C226B4">
            <w:pPr>
              <w:jc w:val="both"/>
              <w:rPr>
                <w:rFonts w:hAnsi="Cambria" w:ascii="Cambria"/>
                <w:bCs/>
                <w:sz w:val="20"/>
                <w:szCs w:val="20"/>
              </w:rPr>
            </w:pPr>
            <w:r>
              <w:rPr>
                <w:rFonts w:hAnsi="Cambria" w:ascii="Cambria"/>
                <w:bCs/>
                <w:sz w:val="20"/>
                <w:szCs w:val="20"/>
              </w:rPr>
              <w:t>3.dugoročne obveze</w:t>
            </w:r>
          </w:p>
        </w:tc>
        <w:tc>
          <w:tcPr>
            <w:tcW w:type="dxa" w:w="1201"/>
          </w:tcPr>
          <w:p w:rsidRDefault="00DC4CD5" w:rsidP="00C356A6" w:rsidR="00DC4CD5" w:rsidRPr="00C226B4">
            <w:pPr>
              <w:ind w:left="-38"/>
              <w:jc w:val="right"/>
              <w:rPr>
                <w:rFonts w:hAnsi="Cambria" w:ascii="Cambria"/>
                <w:bCs/>
                <w:sz w:val="20"/>
                <w:szCs w:val="20"/>
              </w:rPr>
            </w:pPr>
          </w:p>
        </w:tc>
        <w:tc>
          <w:tcPr>
            <w:tcW w:type="dxa" w:w="1100"/>
            <w:gridSpan w:val="2"/>
          </w:tcPr>
          <w:p w:rsidRDefault="00DC4CD5" w:rsidP="00C356A6" w:rsidR="00DC4CD5" w:rsidRPr="00C226B4">
            <w:pPr>
              <w:ind w:left="-38"/>
              <w:jc w:val="right"/>
              <w:rPr>
                <w:rFonts w:hAnsi="Cambria" w:ascii="Cambria"/>
                <w:bCs/>
                <w:sz w:val="20"/>
                <w:szCs w:val="20"/>
              </w:rPr>
            </w:pPr>
          </w:p>
        </w:tc>
        <w:tc>
          <w:tcPr>
            <w:tcW w:type="dxa" w:w="652"/>
          </w:tcPr>
          <w:p w:rsidRDefault="00DC4CD5" w:rsidP="00C356A6" w:rsidR="00DC4CD5" w:rsidRPr="00966CDF">
            <w:pPr>
              <w:ind w:left="-38"/>
              <w:jc w:val="right"/>
              <w:rPr>
                <w:rFonts w:hAnsi="Cambria" w:ascii="Cambria"/>
                <w:bCs/>
                <w:i/>
                <w:sz w:val="20"/>
                <w:szCs w:val="20"/>
              </w:rPr>
            </w:pPr>
          </w:p>
        </w:tc>
        <w:tc>
          <w:tcPr>
            <w:tcW w:type="dxa" w:w="652"/>
            <w:gridSpan w:val="2"/>
          </w:tcPr>
          <w:p w:rsidRDefault="00DC4CD5" w:rsidP="00C356A6" w:rsidR="00DC4CD5" w:rsidRPr="00966CDF">
            <w:pPr>
              <w:ind w:left="-38"/>
              <w:jc w:val="right"/>
              <w:rPr>
                <w:rFonts w:hAnsi="Cambria" w:ascii="Cambria"/>
                <w:bCs/>
                <w:i/>
                <w:sz w:val="20"/>
                <w:szCs w:val="20"/>
              </w:rPr>
            </w:pPr>
          </w:p>
        </w:tc>
        <w:tc>
          <w:tcPr>
            <w:tcW w:type="dxa" w:w="678"/>
            <w:gridSpan w:val="2"/>
          </w:tcPr>
          <w:p w:rsidRDefault="00DC4CD5" w:rsidP="00C356A6" w:rsidR="00DC4CD5" w:rsidRPr="00966CDF">
            <w:pPr>
              <w:ind w:left="-38"/>
              <w:jc w:val="right"/>
              <w:rPr>
                <w:rFonts w:hAnsi="Cambria" w:ascii="Cambria"/>
                <w:bCs/>
                <w:i/>
                <w:sz w:val="20"/>
                <w:szCs w:val="20"/>
              </w:rPr>
            </w:pPr>
          </w:p>
        </w:tc>
      </w:tr>
      <w:tr w:rsidTr="00C356A6" w:rsidR="00DC4CD5" w:rsidRPr="00454424">
        <w:trPr>
          <w:trHeight w:val="225"/>
        </w:trPr>
        <w:tc>
          <w:tcPr>
            <w:tcW w:type="dxa" w:w="4859"/>
          </w:tcPr>
          <w:p w:rsidRDefault="00DC4CD5" w:rsidP="00C356A6" w:rsidR="00DC4CD5" w:rsidRPr="00966CDF">
            <w:pPr>
              <w:ind w:left="-38"/>
              <w:jc w:val="both"/>
              <w:rPr>
                <w:rFonts w:hAnsi="Cambria" w:ascii="Cambria"/>
                <w:bCs/>
                <w:i/>
                <w:sz w:val="20"/>
                <w:szCs w:val="20"/>
              </w:rPr>
            </w:pPr>
            <w:r>
              <w:rPr>
                <w:rFonts w:hAnsi="Cambria" w:ascii="Cambria"/>
                <w:bCs/>
                <w:i/>
                <w:sz w:val="20"/>
                <w:szCs w:val="20"/>
              </w:rPr>
              <w:t>3.1.dugročne obveze</w:t>
            </w:r>
          </w:p>
        </w:tc>
        <w:tc>
          <w:tcPr>
            <w:tcW w:type="dxa" w:w="1201"/>
          </w:tcPr>
          <w:p w:rsidRDefault="00DC4CD5" w:rsidP="00C356A6" w:rsidR="00DC4CD5" w:rsidRPr="00966CDF">
            <w:pPr>
              <w:ind w:left="-38"/>
              <w:jc w:val="right"/>
              <w:rPr>
                <w:rFonts w:hAnsi="Cambria" w:ascii="Cambria"/>
                <w:bCs/>
                <w:i/>
                <w:sz w:val="20"/>
                <w:szCs w:val="20"/>
              </w:rPr>
            </w:pPr>
          </w:p>
        </w:tc>
        <w:tc>
          <w:tcPr>
            <w:tcW w:type="dxa" w:w="1100"/>
            <w:gridSpan w:val="2"/>
          </w:tcPr>
          <w:p w:rsidRDefault="00DC4CD5" w:rsidP="00C356A6" w:rsidR="00DC4CD5" w:rsidRPr="00966CDF">
            <w:pPr>
              <w:ind w:left="-38"/>
              <w:jc w:val="right"/>
              <w:rPr>
                <w:rFonts w:hAnsi="Cambria" w:ascii="Cambria"/>
                <w:bCs/>
                <w:i/>
                <w:sz w:val="20"/>
                <w:szCs w:val="20"/>
              </w:rPr>
            </w:pPr>
          </w:p>
        </w:tc>
        <w:tc>
          <w:tcPr>
            <w:tcW w:type="dxa" w:w="652"/>
          </w:tcPr>
          <w:p w:rsidRDefault="00DC4CD5" w:rsidP="00C356A6" w:rsidR="00DC4CD5" w:rsidRPr="00966CDF">
            <w:pPr>
              <w:ind w:left="-38"/>
              <w:jc w:val="right"/>
              <w:rPr>
                <w:rFonts w:hAnsi="Cambria" w:ascii="Cambria"/>
                <w:bCs/>
                <w:i/>
                <w:sz w:val="20"/>
                <w:szCs w:val="20"/>
              </w:rPr>
            </w:pPr>
          </w:p>
        </w:tc>
        <w:tc>
          <w:tcPr>
            <w:tcW w:type="dxa" w:w="652"/>
            <w:gridSpan w:val="2"/>
          </w:tcPr>
          <w:p w:rsidRDefault="00DC4CD5" w:rsidP="00C356A6" w:rsidR="00DC4CD5" w:rsidRPr="00966CDF">
            <w:pPr>
              <w:ind w:left="-38"/>
              <w:jc w:val="right"/>
              <w:rPr>
                <w:rFonts w:hAnsi="Cambria" w:ascii="Cambria"/>
                <w:bCs/>
                <w:i/>
                <w:sz w:val="20"/>
                <w:szCs w:val="20"/>
              </w:rPr>
            </w:pPr>
          </w:p>
        </w:tc>
        <w:tc>
          <w:tcPr>
            <w:tcW w:type="dxa" w:w="678"/>
            <w:gridSpan w:val="2"/>
          </w:tcPr>
          <w:p w:rsidRDefault="00DC4CD5" w:rsidP="00C356A6" w:rsidR="00DC4CD5" w:rsidRPr="00966CDF">
            <w:pPr>
              <w:ind w:left="-38"/>
              <w:jc w:val="right"/>
              <w:rPr>
                <w:rFonts w:hAnsi="Cambria" w:ascii="Cambria"/>
                <w:bCs/>
                <w:i/>
                <w:sz w:val="20"/>
                <w:szCs w:val="20"/>
              </w:rPr>
            </w:pPr>
          </w:p>
        </w:tc>
      </w:tr>
      <w:tr w:rsidTr="00C356A6" w:rsidR="00DC4CD5" w:rsidRPr="00454424">
        <w:trPr>
          <w:trHeight w:val="345"/>
        </w:trPr>
        <w:tc>
          <w:tcPr>
            <w:tcW w:type="dxa" w:w="4859"/>
          </w:tcPr>
          <w:p w:rsidRDefault="00DC4CD5" w:rsidP="00C356A6" w:rsidR="00DC4CD5" w:rsidRPr="00216FA8">
            <w:pPr>
              <w:ind w:left="-38"/>
              <w:jc w:val="both"/>
              <w:rPr>
                <w:rFonts w:hAnsi="Cambria" w:ascii="Cambria"/>
                <w:b/>
                <w:bCs/>
                <w:sz w:val="20"/>
                <w:szCs w:val="20"/>
              </w:rPr>
            </w:pPr>
            <w:r w:rsidRPr="00216FA8">
              <w:rPr>
                <w:rFonts w:hAnsi="Cambria" w:ascii="Cambria"/>
                <w:b/>
                <w:bCs/>
                <w:sz w:val="20"/>
                <w:szCs w:val="20"/>
              </w:rPr>
              <w:t>Ukupno pasiva</w:t>
            </w:r>
          </w:p>
        </w:tc>
        <w:tc>
          <w:tcPr>
            <w:tcW w:type="dxa" w:w="1201"/>
          </w:tcPr>
          <w:p w:rsidRDefault="00DC4CD5" w:rsidP="00C356A6" w:rsidR="00DC4CD5" w:rsidRPr="00216FA8">
            <w:pPr>
              <w:ind w:left="-38"/>
              <w:jc w:val="right"/>
              <w:rPr>
                <w:rFonts w:hAnsi="Cambria" w:ascii="Cambria"/>
                <w:b/>
                <w:bCs/>
                <w:sz w:val="20"/>
                <w:szCs w:val="20"/>
              </w:rPr>
            </w:pPr>
            <w:r>
              <w:rPr>
                <w:rFonts w:hAnsi="Cambria" w:ascii="Cambria"/>
                <w:b/>
                <w:bCs/>
                <w:sz w:val="20"/>
                <w:szCs w:val="20"/>
              </w:rPr>
              <w:t>7.281.100</w:t>
            </w:r>
          </w:p>
        </w:tc>
        <w:tc>
          <w:tcPr>
            <w:tcW w:type="dxa" w:w="1100"/>
            <w:gridSpan w:val="2"/>
          </w:tcPr>
          <w:p w:rsidRDefault="00DC4CD5" w:rsidP="00C356A6" w:rsidR="00DC4CD5" w:rsidRPr="00C226B4">
            <w:pPr>
              <w:ind w:left="-38"/>
              <w:jc w:val="right"/>
              <w:rPr>
                <w:rFonts w:hAnsi="Cambria" w:ascii="Cambria"/>
                <w:b/>
                <w:bCs/>
                <w:sz w:val="20"/>
                <w:szCs w:val="20"/>
              </w:rPr>
            </w:pPr>
            <w:r>
              <w:rPr>
                <w:rFonts w:hAnsi="Cambria" w:ascii="Cambria"/>
                <w:b/>
                <w:bCs/>
                <w:sz w:val="20"/>
                <w:szCs w:val="20"/>
              </w:rPr>
              <w:t>7.279.000</w:t>
            </w:r>
          </w:p>
        </w:tc>
        <w:tc>
          <w:tcPr>
            <w:tcW w:type="dxa" w:w="652"/>
          </w:tcPr>
          <w:p w:rsidRDefault="00DC4CD5" w:rsidP="00C356A6" w:rsidR="00DC4CD5" w:rsidRPr="00C226B4">
            <w:pPr>
              <w:ind w:left="-38"/>
              <w:jc w:val="right"/>
              <w:rPr>
                <w:rFonts w:hAnsi="Cambria" w:ascii="Cambria"/>
                <w:b/>
                <w:bCs/>
                <w:sz w:val="20"/>
                <w:szCs w:val="20"/>
              </w:rPr>
            </w:pPr>
            <w:r>
              <w:rPr>
                <w:rFonts w:hAnsi="Cambria" w:ascii="Cambria"/>
                <w:b/>
                <w:bCs/>
                <w:sz w:val="20"/>
                <w:szCs w:val="20"/>
              </w:rPr>
              <w:t>n.p.</w:t>
            </w:r>
          </w:p>
        </w:tc>
        <w:tc>
          <w:tcPr>
            <w:tcW w:type="dxa" w:w="652"/>
            <w:gridSpan w:val="2"/>
          </w:tcPr>
          <w:p w:rsidRDefault="00DC4CD5" w:rsidP="00C356A6" w:rsidR="00DC4CD5" w:rsidRPr="00C226B4">
            <w:pPr>
              <w:ind w:left="-38"/>
              <w:jc w:val="right"/>
              <w:rPr>
                <w:rFonts w:hAnsi="Cambria" w:ascii="Cambria"/>
                <w:b/>
                <w:bCs/>
                <w:sz w:val="20"/>
                <w:szCs w:val="20"/>
              </w:rPr>
            </w:pPr>
            <w:r w:rsidRPr="00C226B4">
              <w:rPr>
                <w:rFonts w:hAnsi="Cambria" w:ascii="Cambria"/>
                <w:b/>
                <w:bCs/>
                <w:sz w:val="20"/>
                <w:szCs w:val="20"/>
              </w:rPr>
              <w:t>n.p.</w:t>
            </w:r>
          </w:p>
        </w:tc>
        <w:tc>
          <w:tcPr>
            <w:tcW w:type="dxa" w:w="678"/>
            <w:gridSpan w:val="2"/>
          </w:tcPr>
          <w:p w:rsidRDefault="00DC4CD5" w:rsidP="00C356A6" w:rsidR="00DC4CD5" w:rsidRPr="00C226B4">
            <w:pPr>
              <w:ind w:left="-38"/>
              <w:jc w:val="right"/>
              <w:rPr>
                <w:rFonts w:hAnsi="Cambria" w:ascii="Cambria"/>
                <w:b/>
                <w:bCs/>
                <w:sz w:val="20"/>
                <w:szCs w:val="20"/>
              </w:rPr>
            </w:pPr>
            <w:r w:rsidRPr="00C226B4">
              <w:rPr>
                <w:rFonts w:hAnsi="Cambria" w:ascii="Cambria"/>
                <w:b/>
                <w:bCs/>
                <w:sz w:val="20"/>
                <w:szCs w:val="20"/>
              </w:rPr>
              <w:t>n.p.</w:t>
            </w:r>
          </w:p>
        </w:tc>
      </w:tr>
      <w:tr w:rsidTr="00C356A6" w:rsidR="00DC4CD5" w:rsidRPr="00454424">
        <w:trPr>
          <w:trHeight w:val="118"/>
        </w:trPr>
        <w:tc>
          <w:tcPr>
            <w:tcW w:type="dxa" w:w="9142"/>
            <w:gridSpan w:val="9"/>
            <w:tcBorders>
              <w:left w:val="nil"/>
              <w:right w:val="nil"/>
            </w:tcBorders>
          </w:tcPr>
          <w:p w:rsidRDefault="00DC4CD5" w:rsidP="00C356A6" w:rsidR="00DC4CD5" w:rsidRPr="00454424">
            <w:pPr>
              <w:ind w:left="-38"/>
              <w:jc w:val="right"/>
              <w:rPr>
                <w:rFonts w:hAnsi="Cambria" w:ascii="Cambria"/>
                <w:bCs/>
                <w:sz w:val="20"/>
                <w:szCs w:val="20"/>
              </w:rPr>
            </w:pPr>
          </w:p>
          <w:p w:rsidRDefault="00DC4CD5" w:rsidP="00C356A6" w:rsidR="00DC4CD5" w:rsidRPr="00454424">
            <w:pPr>
              <w:rPr>
                <w:rFonts w:hAnsi="Cambria" w:ascii="Cambria"/>
                <w:b/>
                <w:bCs/>
                <w:sz w:val="20"/>
                <w:szCs w:val="20"/>
              </w:rPr>
            </w:pPr>
            <w:r w:rsidRPr="00454424">
              <w:rPr>
                <w:rFonts w:hAnsi="Cambria" w:ascii="Cambria"/>
                <w:b/>
                <w:bCs/>
                <w:sz w:val="20"/>
                <w:szCs w:val="20"/>
              </w:rPr>
              <w:t>Račun dobiti i gubitka – bilanca uspjeha poslovanja</w:t>
            </w:r>
          </w:p>
        </w:tc>
      </w:tr>
      <w:tr w:rsidTr="00C356A6" w:rsidR="00DC4CD5" w:rsidRPr="00454424">
        <w:trPr>
          <w:trHeight w:val="135"/>
        </w:trPr>
        <w:tc>
          <w:tcPr>
            <w:tcW w:type="dxa" w:w="4859"/>
          </w:tcPr>
          <w:p w:rsidRDefault="00DC4CD5" w:rsidP="00C356A6" w:rsidR="00DC4CD5" w:rsidRPr="00454424">
            <w:pPr>
              <w:ind w:left="-38"/>
              <w:jc w:val="both"/>
              <w:rPr>
                <w:rFonts w:hAnsi="Cambria" w:ascii="Cambria"/>
                <w:b/>
                <w:bCs/>
                <w:sz w:val="20"/>
                <w:szCs w:val="20"/>
              </w:rPr>
            </w:pPr>
            <w:r w:rsidRPr="00454424">
              <w:rPr>
                <w:rFonts w:hAnsi="Cambria" w:ascii="Cambria"/>
                <w:b/>
                <w:bCs/>
                <w:sz w:val="20"/>
                <w:szCs w:val="20"/>
              </w:rPr>
              <w:t>pozicija</w:t>
            </w:r>
          </w:p>
        </w:tc>
        <w:tc>
          <w:tcPr>
            <w:tcW w:type="dxa" w:w="1201"/>
          </w:tcPr>
          <w:p w:rsidRDefault="00DC4CD5" w:rsidP="00C356A6" w:rsidR="00DC4CD5" w:rsidRPr="00454424">
            <w:pPr>
              <w:ind w:left="-38"/>
              <w:jc w:val="right"/>
              <w:rPr>
                <w:rFonts w:hAnsi="Cambria" w:ascii="Cambria"/>
                <w:b/>
                <w:bCs/>
                <w:sz w:val="20"/>
                <w:szCs w:val="20"/>
              </w:rPr>
            </w:pPr>
            <w:r>
              <w:rPr>
                <w:rFonts w:hAnsi="Cambria" w:ascii="Cambria"/>
                <w:b/>
                <w:bCs/>
                <w:sz w:val="20"/>
                <w:szCs w:val="20"/>
              </w:rPr>
              <w:t>2013</w:t>
            </w:r>
          </w:p>
        </w:tc>
        <w:tc>
          <w:tcPr>
            <w:tcW w:type="dxa" w:w="1065"/>
          </w:tcPr>
          <w:p w:rsidRDefault="00DC4CD5" w:rsidP="00C356A6" w:rsidR="00DC4CD5" w:rsidRPr="00454424">
            <w:pPr>
              <w:ind w:left="-38"/>
              <w:jc w:val="right"/>
              <w:rPr>
                <w:rFonts w:hAnsi="Cambria" w:ascii="Cambria"/>
                <w:b/>
                <w:bCs/>
                <w:sz w:val="20"/>
                <w:szCs w:val="20"/>
              </w:rPr>
            </w:pPr>
            <w:r>
              <w:rPr>
                <w:rFonts w:hAnsi="Cambria" w:ascii="Cambria"/>
                <w:b/>
                <w:bCs/>
                <w:sz w:val="20"/>
                <w:szCs w:val="20"/>
              </w:rPr>
              <w:t>2014</w:t>
            </w:r>
          </w:p>
        </w:tc>
        <w:tc>
          <w:tcPr>
            <w:tcW w:type="dxa" w:w="705"/>
            <w:gridSpan w:val="3"/>
          </w:tcPr>
          <w:p w:rsidRDefault="00DC4CD5" w:rsidP="00C356A6" w:rsidR="00DC4CD5" w:rsidRPr="00454424">
            <w:pPr>
              <w:ind w:left="-38"/>
              <w:jc w:val="right"/>
              <w:rPr>
                <w:rFonts w:hAnsi="Cambria" w:ascii="Cambria"/>
                <w:b/>
                <w:bCs/>
                <w:sz w:val="20"/>
                <w:szCs w:val="20"/>
              </w:rPr>
            </w:pPr>
            <w:r>
              <w:rPr>
                <w:rFonts w:hAnsi="Cambria" w:ascii="Cambria"/>
                <w:b/>
                <w:bCs/>
                <w:sz w:val="20"/>
                <w:szCs w:val="20"/>
              </w:rPr>
              <w:t>2014</w:t>
            </w:r>
          </w:p>
        </w:tc>
        <w:tc>
          <w:tcPr>
            <w:tcW w:type="dxa" w:w="660"/>
            <w:gridSpan w:val="2"/>
          </w:tcPr>
          <w:p w:rsidRDefault="00DC4CD5" w:rsidP="00C356A6" w:rsidR="00DC4CD5" w:rsidRPr="00454424">
            <w:pPr>
              <w:ind w:left="-38"/>
              <w:jc w:val="right"/>
              <w:rPr>
                <w:rFonts w:hAnsi="Cambria" w:ascii="Cambria"/>
                <w:b/>
                <w:bCs/>
                <w:sz w:val="20"/>
                <w:szCs w:val="20"/>
              </w:rPr>
            </w:pPr>
            <w:r>
              <w:rPr>
                <w:rFonts w:hAnsi="Cambria" w:ascii="Cambria"/>
                <w:b/>
                <w:bCs/>
                <w:sz w:val="20"/>
                <w:szCs w:val="20"/>
              </w:rPr>
              <w:t>2015</w:t>
            </w:r>
          </w:p>
        </w:tc>
        <w:tc>
          <w:tcPr>
            <w:tcW w:type="dxa" w:w="652"/>
          </w:tcPr>
          <w:p w:rsidRDefault="00DC4CD5" w:rsidP="00C356A6" w:rsidR="00DC4CD5" w:rsidRPr="00454424">
            <w:pPr>
              <w:ind w:left="-38"/>
              <w:jc w:val="right"/>
              <w:rPr>
                <w:rFonts w:hAnsi="Cambria" w:ascii="Cambria"/>
                <w:b/>
                <w:bCs/>
                <w:sz w:val="20"/>
                <w:szCs w:val="20"/>
              </w:rPr>
            </w:pPr>
            <w:r>
              <w:rPr>
                <w:rFonts w:hAnsi="Cambria" w:ascii="Cambria"/>
                <w:b/>
                <w:bCs/>
                <w:sz w:val="20"/>
                <w:szCs w:val="20"/>
              </w:rPr>
              <w:t>2016</w:t>
            </w:r>
          </w:p>
        </w:tc>
      </w:tr>
      <w:tr w:rsidTr="00C356A6" w:rsidR="00DC4CD5" w:rsidRPr="00454424">
        <w:trPr>
          <w:trHeight w:val="120"/>
        </w:trPr>
        <w:tc>
          <w:tcPr>
            <w:tcW w:type="dxa" w:w="4859"/>
          </w:tcPr>
          <w:p w:rsidRDefault="00DC4CD5" w:rsidP="00C356A6" w:rsidR="00DC4CD5" w:rsidRPr="00454424">
            <w:pPr>
              <w:jc w:val="both"/>
              <w:rPr>
                <w:rFonts w:hAnsi="Cambria" w:ascii="Cambria"/>
                <w:bCs/>
                <w:sz w:val="20"/>
                <w:szCs w:val="20"/>
              </w:rPr>
            </w:pPr>
            <w:r w:rsidRPr="00454424">
              <w:rPr>
                <w:rFonts w:hAnsi="Cambria" w:ascii="Cambria"/>
                <w:bCs/>
                <w:sz w:val="20"/>
                <w:szCs w:val="20"/>
              </w:rPr>
              <w:t xml:space="preserve"> 1.prihodi</w:t>
            </w:r>
          </w:p>
        </w:tc>
        <w:tc>
          <w:tcPr>
            <w:tcW w:type="dxa" w:w="1201"/>
          </w:tcPr>
          <w:p w:rsidRDefault="00DC4CD5" w:rsidP="00C356A6" w:rsidR="00DC4CD5" w:rsidRPr="00454424">
            <w:pPr>
              <w:ind w:left="-38"/>
              <w:jc w:val="right"/>
              <w:rPr>
                <w:rFonts w:hAnsi="Cambria" w:ascii="Cambria"/>
                <w:bCs/>
                <w:sz w:val="20"/>
                <w:szCs w:val="20"/>
              </w:rPr>
            </w:pPr>
            <w:r>
              <w:rPr>
                <w:rFonts w:hAnsi="Cambria" w:ascii="Cambria"/>
                <w:bCs/>
                <w:sz w:val="20"/>
                <w:szCs w:val="20"/>
              </w:rPr>
              <w:t>0,00</w:t>
            </w:r>
          </w:p>
        </w:tc>
        <w:tc>
          <w:tcPr>
            <w:tcW w:type="dxa" w:w="1065"/>
          </w:tcPr>
          <w:p w:rsidRDefault="00DC4CD5" w:rsidP="00C356A6" w:rsidR="00DC4CD5" w:rsidRPr="00454424">
            <w:pPr>
              <w:ind w:left="-38"/>
              <w:jc w:val="right"/>
              <w:rPr>
                <w:rFonts w:hAnsi="Cambria" w:ascii="Cambria"/>
                <w:bCs/>
                <w:sz w:val="20"/>
                <w:szCs w:val="20"/>
              </w:rPr>
            </w:pPr>
            <w:r>
              <w:rPr>
                <w:rFonts w:hAnsi="Cambria" w:ascii="Cambria"/>
                <w:bCs/>
                <w:sz w:val="20"/>
                <w:szCs w:val="20"/>
              </w:rPr>
              <w:t>0,00</w:t>
            </w:r>
          </w:p>
        </w:tc>
        <w:tc>
          <w:tcPr>
            <w:tcW w:type="dxa" w:w="705"/>
            <w:gridSpan w:val="3"/>
          </w:tcPr>
          <w:p w:rsidRDefault="00DC4CD5" w:rsidP="00C356A6" w:rsidR="00DC4CD5" w:rsidRPr="00454424">
            <w:pPr>
              <w:ind w:left="-38"/>
              <w:jc w:val="right"/>
              <w:rPr>
                <w:rFonts w:hAnsi="Cambria" w:ascii="Cambria"/>
                <w:bCs/>
                <w:sz w:val="20"/>
                <w:szCs w:val="20"/>
              </w:rPr>
            </w:pPr>
            <w:r>
              <w:rPr>
                <w:rFonts w:hAnsi="Cambria" w:ascii="Cambria"/>
                <w:bCs/>
                <w:sz w:val="20"/>
                <w:szCs w:val="20"/>
              </w:rPr>
              <w:t>n.p.</w:t>
            </w:r>
          </w:p>
        </w:tc>
        <w:tc>
          <w:tcPr>
            <w:tcW w:type="dxa" w:w="660"/>
            <w:gridSpan w:val="2"/>
          </w:tcPr>
          <w:p w:rsidRDefault="00DC4CD5" w:rsidP="00C356A6" w:rsidR="00DC4CD5" w:rsidRPr="00454424">
            <w:pPr>
              <w:ind w:left="-38"/>
              <w:jc w:val="right"/>
              <w:rPr>
                <w:rFonts w:hAnsi="Cambria" w:ascii="Cambria"/>
                <w:bCs/>
                <w:sz w:val="20"/>
                <w:szCs w:val="20"/>
              </w:rPr>
            </w:pPr>
            <w:r>
              <w:rPr>
                <w:rFonts w:hAnsi="Cambria" w:ascii="Cambria"/>
                <w:bCs/>
                <w:sz w:val="20"/>
                <w:szCs w:val="20"/>
              </w:rPr>
              <w:t>n.p.</w:t>
            </w:r>
          </w:p>
        </w:tc>
        <w:tc>
          <w:tcPr>
            <w:tcW w:type="dxa" w:w="652"/>
          </w:tcPr>
          <w:p w:rsidRDefault="00DC4CD5" w:rsidP="00C356A6" w:rsidR="00DC4CD5" w:rsidRPr="00454424">
            <w:pPr>
              <w:ind w:left="-38"/>
              <w:jc w:val="right"/>
              <w:rPr>
                <w:rFonts w:hAnsi="Cambria" w:ascii="Cambria"/>
                <w:bCs/>
                <w:sz w:val="20"/>
                <w:szCs w:val="20"/>
              </w:rPr>
            </w:pPr>
            <w:r>
              <w:rPr>
                <w:rFonts w:hAnsi="Cambria" w:ascii="Cambria"/>
                <w:bCs/>
                <w:sz w:val="20"/>
                <w:szCs w:val="20"/>
              </w:rPr>
              <w:t>n.p.</w:t>
            </w:r>
          </w:p>
        </w:tc>
      </w:tr>
      <w:tr w:rsidTr="00C356A6" w:rsidR="00DC4CD5" w:rsidRPr="00454424">
        <w:trPr>
          <w:trHeight w:val="118"/>
        </w:trPr>
        <w:tc>
          <w:tcPr>
            <w:tcW w:type="dxa" w:w="4859"/>
          </w:tcPr>
          <w:p w:rsidRDefault="00DC4CD5" w:rsidP="00C356A6" w:rsidR="00DC4CD5" w:rsidRPr="00454424">
            <w:pPr>
              <w:ind w:left="-38"/>
              <w:jc w:val="both"/>
              <w:rPr>
                <w:rFonts w:hAnsi="Cambria" w:ascii="Cambria"/>
                <w:bCs/>
                <w:sz w:val="20"/>
                <w:szCs w:val="20"/>
              </w:rPr>
            </w:pPr>
            <w:r w:rsidRPr="00454424">
              <w:rPr>
                <w:rFonts w:hAnsi="Cambria" w:ascii="Cambria"/>
                <w:bCs/>
                <w:sz w:val="20"/>
                <w:szCs w:val="20"/>
              </w:rPr>
              <w:t xml:space="preserve">  2.rashodi</w:t>
            </w:r>
          </w:p>
        </w:tc>
        <w:tc>
          <w:tcPr>
            <w:tcW w:type="dxa" w:w="1201"/>
          </w:tcPr>
          <w:p w:rsidRDefault="00DC4CD5" w:rsidP="00C356A6" w:rsidR="00DC4CD5" w:rsidRPr="00454424">
            <w:pPr>
              <w:ind w:left="-38"/>
              <w:jc w:val="right"/>
              <w:rPr>
                <w:rFonts w:hAnsi="Cambria" w:ascii="Cambria"/>
                <w:bCs/>
                <w:sz w:val="20"/>
                <w:szCs w:val="20"/>
              </w:rPr>
            </w:pPr>
            <w:r>
              <w:rPr>
                <w:rFonts w:hAnsi="Cambria" w:ascii="Cambria"/>
                <w:bCs/>
                <w:sz w:val="20"/>
                <w:szCs w:val="20"/>
              </w:rPr>
              <w:t>700</w:t>
            </w:r>
          </w:p>
        </w:tc>
        <w:tc>
          <w:tcPr>
            <w:tcW w:type="dxa" w:w="1065"/>
          </w:tcPr>
          <w:p w:rsidRDefault="00DC4CD5" w:rsidP="00C356A6" w:rsidR="00DC4CD5" w:rsidRPr="00454424">
            <w:pPr>
              <w:ind w:left="-38"/>
              <w:jc w:val="right"/>
              <w:rPr>
                <w:rFonts w:hAnsi="Cambria" w:ascii="Cambria"/>
                <w:bCs/>
                <w:sz w:val="20"/>
                <w:szCs w:val="20"/>
              </w:rPr>
            </w:pPr>
            <w:r>
              <w:rPr>
                <w:rFonts w:hAnsi="Cambria" w:ascii="Cambria"/>
                <w:bCs/>
                <w:sz w:val="20"/>
                <w:szCs w:val="20"/>
              </w:rPr>
              <w:t>1.300</w:t>
            </w:r>
          </w:p>
        </w:tc>
        <w:tc>
          <w:tcPr>
            <w:tcW w:type="dxa" w:w="705"/>
            <w:gridSpan w:val="3"/>
          </w:tcPr>
          <w:p w:rsidRDefault="00DC4CD5" w:rsidP="00C356A6" w:rsidR="00DC4CD5" w:rsidRPr="00454424">
            <w:pPr>
              <w:ind w:left="-38"/>
              <w:jc w:val="right"/>
              <w:rPr>
                <w:rFonts w:hAnsi="Cambria" w:ascii="Cambria"/>
                <w:bCs/>
                <w:sz w:val="20"/>
                <w:szCs w:val="20"/>
              </w:rPr>
            </w:pPr>
            <w:r>
              <w:rPr>
                <w:rFonts w:hAnsi="Cambria" w:ascii="Cambria"/>
                <w:bCs/>
                <w:sz w:val="20"/>
                <w:szCs w:val="20"/>
              </w:rPr>
              <w:t>n.p.</w:t>
            </w:r>
          </w:p>
        </w:tc>
        <w:tc>
          <w:tcPr>
            <w:tcW w:type="dxa" w:w="660"/>
            <w:gridSpan w:val="2"/>
          </w:tcPr>
          <w:p w:rsidRDefault="00DC4CD5" w:rsidP="00C356A6" w:rsidR="00DC4CD5" w:rsidRPr="00454424">
            <w:pPr>
              <w:ind w:left="-38"/>
              <w:jc w:val="right"/>
              <w:rPr>
                <w:rFonts w:hAnsi="Cambria" w:ascii="Cambria"/>
                <w:bCs/>
                <w:sz w:val="20"/>
                <w:szCs w:val="20"/>
              </w:rPr>
            </w:pPr>
            <w:r>
              <w:rPr>
                <w:rFonts w:hAnsi="Cambria" w:ascii="Cambria"/>
                <w:bCs/>
                <w:sz w:val="20"/>
                <w:szCs w:val="20"/>
              </w:rPr>
              <w:t>n.p.</w:t>
            </w:r>
          </w:p>
        </w:tc>
        <w:tc>
          <w:tcPr>
            <w:tcW w:type="dxa" w:w="652"/>
          </w:tcPr>
          <w:p w:rsidRDefault="00DC4CD5" w:rsidP="00C356A6" w:rsidR="00DC4CD5" w:rsidRPr="00454424">
            <w:pPr>
              <w:ind w:left="-38"/>
              <w:jc w:val="right"/>
              <w:rPr>
                <w:rFonts w:hAnsi="Cambria" w:ascii="Cambria"/>
                <w:bCs/>
                <w:sz w:val="20"/>
                <w:szCs w:val="20"/>
              </w:rPr>
            </w:pPr>
            <w:r>
              <w:rPr>
                <w:rFonts w:hAnsi="Cambria" w:ascii="Cambria"/>
                <w:bCs/>
                <w:sz w:val="20"/>
                <w:szCs w:val="20"/>
              </w:rPr>
              <w:t>n.p.</w:t>
            </w:r>
          </w:p>
        </w:tc>
      </w:tr>
      <w:tr w:rsidTr="00C356A6" w:rsidR="00DC4CD5" w:rsidRPr="00454424">
        <w:trPr>
          <w:trHeight w:val="135"/>
        </w:trPr>
        <w:tc>
          <w:tcPr>
            <w:tcW w:type="dxa" w:w="4859"/>
          </w:tcPr>
          <w:p w:rsidRDefault="00DC4CD5" w:rsidP="00C356A6" w:rsidR="00DC4CD5" w:rsidRPr="00454424">
            <w:pPr>
              <w:ind w:left="-38"/>
              <w:jc w:val="both"/>
              <w:rPr>
                <w:rFonts w:hAnsi="Cambria" w:ascii="Cambria"/>
                <w:bCs/>
                <w:sz w:val="20"/>
                <w:szCs w:val="20"/>
              </w:rPr>
            </w:pPr>
            <w:r w:rsidRPr="00454424">
              <w:rPr>
                <w:rFonts w:hAnsi="Cambria" w:ascii="Cambria"/>
                <w:bCs/>
                <w:sz w:val="20"/>
                <w:szCs w:val="20"/>
              </w:rPr>
              <w:t xml:space="preserve">rezultat poslovanja - (+) dobit / (-) gubitka  </w:t>
            </w:r>
          </w:p>
        </w:tc>
        <w:tc>
          <w:tcPr>
            <w:tcW w:type="dxa" w:w="1201"/>
          </w:tcPr>
          <w:p w:rsidRDefault="00DC4CD5" w:rsidP="00C356A6" w:rsidR="00DC4CD5" w:rsidRPr="00454424">
            <w:pPr>
              <w:ind w:left="-38"/>
              <w:jc w:val="right"/>
              <w:rPr>
                <w:rFonts w:hAnsi="Cambria" w:ascii="Cambria"/>
                <w:bCs/>
                <w:sz w:val="20"/>
                <w:szCs w:val="20"/>
              </w:rPr>
            </w:pPr>
            <w:r>
              <w:rPr>
                <w:rFonts w:hAnsi="Cambria" w:ascii="Cambria"/>
                <w:bCs/>
                <w:sz w:val="20"/>
                <w:szCs w:val="20"/>
              </w:rPr>
              <w:t>-700</w:t>
            </w:r>
          </w:p>
        </w:tc>
        <w:tc>
          <w:tcPr>
            <w:tcW w:type="dxa" w:w="1065"/>
          </w:tcPr>
          <w:p w:rsidRDefault="00DC4CD5" w:rsidP="00C356A6" w:rsidR="00DC4CD5" w:rsidRPr="00454424">
            <w:pPr>
              <w:ind w:left="-38"/>
              <w:jc w:val="right"/>
              <w:rPr>
                <w:rFonts w:hAnsi="Cambria" w:ascii="Cambria"/>
                <w:bCs/>
                <w:sz w:val="20"/>
                <w:szCs w:val="20"/>
              </w:rPr>
            </w:pPr>
            <w:r>
              <w:rPr>
                <w:rFonts w:hAnsi="Cambria" w:ascii="Cambria"/>
                <w:bCs/>
                <w:sz w:val="20"/>
                <w:szCs w:val="20"/>
              </w:rPr>
              <w:t>-1.300</w:t>
            </w:r>
          </w:p>
        </w:tc>
        <w:tc>
          <w:tcPr>
            <w:tcW w:type="dxa" w:w="705"/>
            <w:gridSpan w:val="3"/>
          </w:tcPr>
          <w:p w:rsidRDefault="00DC4CD5" w:rsidP="00C356A6" w:rsidR="00DC4CD5" w:rsidRPr="00454424">
            <w:pPr>
              <w:ind w:left="-38"/>
              <w:jc w:val="right"/>
              <w:rPr>
                <w:rFonts w:hAnsi="Cambria" w:ascii="Cambria"/>
                <w:bCs/>
                <w:sz w:val="20"/>
                <w:szCs w:val="20"/>
              </w:rPr>
            </w:pPr>
            <w:r>
              <w:rPr>
                <w:rFonts w:hAnsi="Cambria" w:ascii="Cambria"/>
                <w:bCs/>
                <w:sz w:val="20"/>
                <w:szCs w:val="20"/>
              </w:rPr>
              <w:t>n.p.</w:t>
            </w:r>
          </w:p>
        </w:tc>
        <w:tc>
          <w:tcPr>
            <w:tcW w:type="dxa" w:w="660"/>
            <w:gridSpan w:val="2"/>
          </w:tcPr>
          <w:p w:rsidRDefault="00DC4CD5" w:rsidP="00C356A6" w:rsidR="00DC4CD5" w:rsidRPr="00454424">
            <w:pPr>
              <w:ind w:left="-38"/>
              <w:jc w:val="right"/>
              <w:rPr>
                <w:rFonts w:hAnsi="Cambria" w:ascii="Cambria"/>
                <w:bCs/>
                <w:sz w:val="20"/>
                <w:szCs w:val="20"/>
              </w:rPr>
            </w:pPr>
            <w:r>
              <w:rPr>
                <w:rFonts w:hAnsi="Cambria" w:ascii="Cambria"/>
                <w:bCs/>
                <w:sz w:val="20"/>
                <w:szCs w:val="20"/>
              </w:rPr>
              <w:t>n.p.</w:t>
            </w:r>
          </w:p>
        </w:tc>
        <w:tc>
          <w:tcPr>
            <w:tcW w:type="dxa" w:w="652"/>
          </w:tcPr>
          <w:p w:rsidRDefault="00DC4CD5" w:rsidP="00C356A6" w:rsidR="00DC4CD5" w:rsidRPr="00454424">
            <w:pPr>
              <w:ind w:left="-38"/>
              <w:jc w:val="right"/>
              <w:rPr>
                <w:rFonts w:hAnsi="Cambria" w:ascii="Cambria"/>
                <w:bCs/>
                <w:sz w:val="20"/>
                <w:szCs w:val="20"/>
              </w:rPr>
            </w:pPr>
            <w:r>
              <w:rPr>
                <w:rFonts w:hAnsi="Cambria" w:ascii="Cambria"/>
                <w:bCs/>
                <w:sz w:val="20"/>
                <w:szCs w:val="20"/>
              </w:rPr>
              <w:t>n.p.</w:t>
            </w:r>
          </w:p>
        </w:tc>
      </w:tr>
    </w:tbl>
    <w:p w:rsidRDefault="00DC4CD5" w:rsidP="00DC4CD5" w:rsidR="00DC4CD5">
      <w:pPr>
        <w:jc w:val="both"/>
        <w:rPr>
          <w:rFonts w:hAnsi="Cambria" w:ascii="Cambria"/>
          <w:bCs/>
          <w:sz w:val="22"/>
          <w:szCs w:val="22"/>
        </w:rPr>
      </w:pPr>
    </w:p>
    <w:p w:rsidRDefault="00DC4CD5" w:rsidP="00DC4CD5" w:rsidR="00DC4CD5" w:rsidRPr="00396ABE">
      <w:pPr>
        <w:jc w:val="both"/>
        <w:rPr>
          <w:rFonts w:hAnsi="Cambria" w:ascii="Cambria"/>
          <w:bCs/>
        </w:rPr>
      </w:pPr>
      <w:r w:rsidRPr="00396ABE">
        <w:rPr>
          <w:rFonts w:hAnsi="Cambria" w:ascii="Cambria"/>
          <w:bCs/>
        </w:rPr>
        <w:t>n.p. – nepoznati podaci</w:t>
      </w:r>
    </w:p>
    <w:p w:rsidRDefault="00DC4CD5" w:rsidP="00DC4CD5" w:rsidR="00DC4CD5">
      <w:pPr>
        <w:jc w:val="both"/>
        <w:rPr>
          <w:rFonts w:hAnsi="Cambria" w:ascii="Cambria"/>
          <w:bCs/>
        </w:rPr>
      </w:pPr>
      <w:r w:rsidRPr="00396ABE">
        <w:rPr>
          <w:rFonts w:hAnsi="Cambria" w:ascii="Cambria"/>
          <w:bCs/>
        </w:rPr>
        <w:t xml:space="preserve">Iz prikaza stanja imovine i obveza dužnika uočava se da  je dužnik predao zadnja financijska izviješća za 2014.godinu, u kojima se uočava da </w:t>
      </w:r>
      <w:r>
        <w:rPr>
          <w:rFonts w:hAnsi="Cambria" w:ascii="Cambria"/>
          <w:bCs/>
        </w:rPr>
        <w:t>dužnik ne ost</w:t>
      </w:r>
      <w:r w:rsidRPr="00396ABE">
        <w:rPr>
          <w:rFonts w:hAnsi="Cambria" w:ascii="Cambria"/>
          <w:bCs/>
        </w:rPr>
        <w:t>v</w:t>
      </w:r>
      <w:r>
        <w:rPr>
          <w:rFonts w:hAnsi="Cambria" w:ascii="Cambria"/>
          <w:bCs/>
        </w:rPr>
        <w:t>a</w:t>
      </w:r>
      <w:r w:rsidRPr="00396ABE">
        <w:rPr>
          <w:rFonts w:hAnsi="Cambria" w:ascii="Cambria"/>
          <w:bCs/>
        </w:rPr>
        <w:t>ruje prihode dok   su rashodi neznatni</w:t>
      </w:r>
      <w:r>
        <w:rPr>
          <w:rFonts w:hAnsi="Cambria" w:ascii="Cambria"/>
          <w:bCs/>
        </w:rPr>
        <w:t>, te su isti</w:t>
      </w:r>
      <w:r w:rsidRPr="00396ABE">
        <w:rPr>
          <w:rFonts w:hAnsi="Cambria" w:ascii="Cambria"/>
          <w:bCs/>
        </w:rPr>
        <w:t xml:space="preserve"> iznosili  </w:t>
      </w:r>
      <w:r>
        <w:rPr>
          <w:rFonts w:hAnsi="Cambria" w:ascii="Cambria"/>
          <w:bCs/>
        </w:rPr>
        <w:t>za 2013.godinu</w:t>
      </w:r>
      <w:r w:rsidRPr="00396ABE">
        <w:rPr>
          <w:rFonts w:hAnsi="Cambria" w:ascii="Cambria"/>
          <w:bCs/>
        </w:rPr>
        <w:t xml:space="preserve"> 700 kn dok su 2014.godine iznosili 1.300 kn, što ukazuje da poslovni subjekt ne posluje. Str</w:t>
      </w:r>
      <w:r>
        <w:rPr>
          <w:rFonts w:hAnsi="Cambria" w:ascii="Cambria"/>
          <w:bCs/>
        </w:rPr>
        <w:t>u</w:t>
      </w:r>
      <w:r w:rsidRPr="00396ABE">
        <w:rPr>
          <w:rFonts w:hAnsi="Cambria" w:ascii="Cambria"/>
          <w:bCs/>
        </w:rPr>
        <w:t>ktura bilance pokazuje da dužnik u aktivi ima knjiženu materijalnu imovinu na poziciji zemljište u iznosu od 7.279.000 kn, do je u pasivi knjižen temeljni kapital u iznosu od  7.279.000,00 kn, što ukazuje da je vlasnik društva vlastitim sredstvima kupio nekretninu i uni</w:t>
      </w:r>
      <w:r w:rsidR="00EC7128">
        <w:rPr>
          <w:rFonts w:hAnsi="Cambria" w:ascii="Cambria"/>
          <w:bCs/>
        </w:rPr>
        <w:t xml:space="preserve">jo </w:t>
      </w:r>
      <w:r w:rsidRPr="00396ABE">
        <w:rPr>
          <w:rFonts w:hAnsi="Cambria" w:ascii="Cambria"/>
          <w:bCs/>
        </w:rPr>
        <w:t xml:space="preserve"> u tem</w:t>
      </w:r>
      <w:r w:rsidR="00EC7128">
        <w:rPr>
          <w:rFonts w:hAnsi="Cambria" w:ascii="Cambria"/>
          <w:bCs/>
        </w:rPr>
        <w:t>e</w:t>
      </w:r>
      <w:r w:rsidRPr="00396ABE">
        <w:rPr>
          <w:rFonts w:hAnsi="Cambria" w:ascii="Cambria"/>
          <w:bCs/>
        </w:rPr>
        <w:t>ljni kapital društvo, društvo u pasivi  iskazuje neznatne obveze u iznosu od 10.200 kn.</w:t>
      </w:r>
    </w:p>
    <w:p w:rsidRDefault="00EC7128" w:rsidP="00DC4CD5" w:rsidR="00EC7128" w:rsidRPr="00396ABE">
      <w:pPr>
        <w:jc w:val="both"/>
        <w:rPr>
          <w:rFonts w:hAnsi="Cambria" w:ascii="Cambria"/>
          <w:bCs/>
        </w:rPr>
      </w:pPr>
    </w:p>
    <w:p w:rsidRDefault="00DC4CD5" w:rsidP="001C60A1" w:rsidR="000C4A1F">
      <w:pPr>
        <w:jc w:val="both"/>
        <w:rPr>
          <w:rFonts w:hAnsi="Cambria" w:ascii="Cambria"/>
          <w:bCs/>
        </w:rPr>
      </w:pPr>
      <w:r w:rsidRPr="00396ABE">
        <w:rPr>
          <w:rFonts w:hAnsi="Cambria" w:ascii="Cambria"/>
          <w:bCs/>
        </w:rPr>
        <w:t>Nav</w:t>
      </w:r>
      <w:r w:rsidR="00EC7128">
        <w:rPr>
          <w:rFonts w:hAnsi="Cambria" w:ascii="Cambria"/>
          <w:bCs/>
        </w:rPr>
        <w:t>edeni podaci u godišnjim financij</w:t>
      </w:r>
      <w:r w:rsidRPr="00396ABE">
        <w:rPr>
          <w:rFonts w:hAnsi="Cambria" w:ascii="Cambria"/>
          <w:bCs/>
        </w:rPr>
        <w:t>skim izvješćima dužnika nedvojbeno ukazuju na netočnost iskazanih pozicija na strani pasive iz razloga ne iskazivanja obveza sa osnova zaduženja kod poslovne banke, jer iz zemljišnoknjižnog izvatka (javna isprava) vidljivo je da je dužnik se</w:t>
      </w:r>
      <w:r>
        <w:rPr>
          <w:rFonts w:hAnsi="Cambria" w:ascii="Cambria"/>
          <w:bCs/>
          <w:sz w:val="22"/>
          <w:szCs w:val="22"/>
        </w:rPr>
        <w:t xml:space="preserve"> </w:t>
      </w:r>
      <w:r w:rsidRPr="00396ABE">
        <w:rPr>
          <w:rFonts w:hAnsi="Cambria" w:ascii="Cambria"/>
          <w:bCs/>
        </w:rPr>
        <w:t>zadužio temeljem Ugovora o okvirnom iznosu zaduženja i osiguranju br. ES 205/10-1 od 12.07.2010., koji nije vrati iz činjenice da je poslovna banka pokrenula ovrhu za naplatu svojih tražbina, što je vidljivo u Očevidniku o redosl</w:t>
      </w:r>
      <w:r w:rsidR="00EC7128">
        <w:rPr>
          <w:rFonts w:hAnsi="Cambria" w:ascii="Cambria"/>
          <w:bCs/>
        </w:rPr>
        <w:t>i</w:t>
      </w:r>
      <w:r w:rsidRPr="00396ABE">
        <w:rPr>
          <w:rFonts w:hAnsi="Cambria" w:ascii="Cambria"/>
          <w:bCs/>
        </w:rPr>
        <w:t xml:space="preserve">jedu plaćanja, evidentirano pod poslovnim brojem Ovr-6443/18 na iznos tražbine od 7.578.069,25 kn. </w:t>
      </w:r>
      <w:r w:rsidR="00965F06">
        <w:rPr>
          <w:rFonts w:hAnsi="Cambria" w:ascii="Cambria"/>
          <w:bCs/>
        </w:rPr>
        <w:t xml:space="preserve"> </w:t>
      </w:r>
      <w:r w:rsidR="00835C8E">
        <w:rPr>
          <w:rFonts w:hAnsi="Cambria" w:ascii="Cambria"/>
          <w:bCs/>
        </w:rPr>
        <w:t>Prema potvrdi FINE od 19. ožujka</w:t>
      </w:r>
      <w:r w:rsidR="00616F0E">
        <w:rPr>
          <w:rFonts w:hAnsi="Cambria" w:ascii="Cambria"/>
          <w:bCs/>
        </w:rPr>
        <w:t xml:space="preserve"> 2019</w:t>
      </w:r>
      <w:r w:rsidR="00DE7E9E">
        <w:rPr>
          <w:rFonts w:hAnsi="Cambria" w:ascii="Cambria"/>
          <w:bCs/>
        </w:rPr>
        <w:t>.godine račun dužnika je bio bloki</w:t>
      </w:r>
      <w:r w:rsidR="00093AFD">
        <w:rPr>
          <w:rFonts w:hAnsi="Cambria" w:ascii="Cambria"/>
          <w:bCs/>
        </w:rPr>
        <w:t>ran neprekidno u trajanju od</w:t>
      </w:r>
      <w:r w:rsidR="00616F0E">
        <w:rPr>
          <w:rFonts w:hAnsi="Cambria" w:ascii="Cambria"/>
          <w:bCs/>
        </w:rPr>
        <w:t xml:space="preserve"> 127 </w:t>
      </w:r>
      <w:r w:rsidR="00DE7E9E">
        <w:rPr>
          <w:rFonts w:hAnsi="Cambria" w:ascii="Cambria"/>
          <w:bCs/>
        </w:rPr>
        <w:t xml:space="preserve">dana, a nepodmirena </w:t>
      </w:r>
      <w:r w:rsidR="00616F0E">
        <w:rPr>
          <w:rFonts w:hAnsi="Cambria" w:ascii="Cambria"/>
          <w:bCs/>
        </w:rPr>
        <w:t>obveza u iznosu od 7.589.878,99</w:t>
      </w:r>
      <w:r w:rsidR="00CA6E13">
        <w:rPr>
          <w:rFonts w:hAnsi="Cambria" w:ascii="Cambria"/>
          <w:bCs/>
        </w:rPr>
        <w:t xml:space="preserve"> kn, odnosno koristeći kalkulator računanja vremenskoga pomaka unazad, dolazi se do podatka da je račun dužni</w:t>
      </w:r>
      <w:r w:rsidR="00835C8E">
        <w:rPr>
          <w:rFonts w:hAnsi="Cambria" w:ascii="Cambria"/>
          <w:bCs/>
        </w:rPr>
        <w:t>ka bio blokiran neprekidno od</w:t>
      </w:r>
      <w:r w:rsidR="00616F0E">
        <w:rPr>
          <w:rFonts w:hAnsi="Cambria" w:ascii="Cambria"/>
          <w:bCs/>
        </w:rPr>
        <w:t xml:space="preserve"> 12.11.2018.</w:t>
      </w:r>
      <w:r w:rsidR="00CA6E13">
        <w:rPr>
          <w:rFonts w:hAnsi="Cambria" w:ascii="Cambria"/>
          <w:bCs/>
        </w:rPr>
        <w:t>godine</w:t>
      </w:r>
      <w:r w:rsidR="00835C8E">
        <w:rPr>
          <w:rFonts w:hAnsi="Cambria" w:ascii="Cambria"/>
          <w:bCs/>
        </w:rPr>
        <w:t xml:space="preserve"> </w:t>
      </w:r>
    </w:p>
    <w:p w:rsidRDefault="0000145B" w:rsidP="00F64205" w:rsidR="0000145B">
      <w:pPr>
        <w:jc w:val="both"/>
        <w:rPr>
          <w:rFonts w:hAnsi="Cambria" w:ascii="Cambria"/>
          <w:b/>
        </w:rPr>
      </w:pPr>
    </w:p>
    <w:p w:rsidRDefault="00616F0E" w:rsidP="00F64205" w:rsidR="00616F0E">
      <w:pPr>
        <w:jc w:val="both"/>
        <w:rPr>
          <w:rFonts w:hAnsi="Cambria" w:ascii="Cambria"/>
        </w:rPr>
      </w:pPr>
      <w:r w:rsidRPr="00616F0E">
        <w:rPr>
          <w:rFonts w:hAnsi="Cambria" w:ascii="Cambria"/>
        </w:rPr>
        <w:t>Zakonski zastupnik prednika</w:t>
      </w:r>
      <w:r>
        <w:rPr>
          <w:rFonts w:hAnsi="Cambria" w:ascii="Cambria"/>
        </w:rPr>
        <w:t xml:space="preserve"> stečajnoga dužnika nije podnašao godišnja financijska izviješća kao niti porezna izviješća Financijskog agenciji i Ministarstvu financija – Porezna uprava. Ministarstvo financija – Porezna uprava zatražilo je od stečajnoga upravitelja da dostavi prijavu poreza na dobiti </w:t>
      </w:r>
      <w:r w:rsidR="00965F06">
        <w:rPr>
          <w:rFonts w:hAnsi="Cambria" w:ascii="Cambria"/>
        </w:rPr>
        <w:t>(obrazac PD) za vremenski period od 2012. do 2018.godine. Nastavno na činjenicu da stečajni upravitelj nije preuzeo dokumentaciju od bivšega zakonskoga zastupnika, stečajni upravitelj se pisanim podneskom očitovao da kod prednika stečajnoga dužnika temeljem raspoložive dokumentacije dobivene od strane javnih tijela tijekom prethodnoga postupka izvodi zaključak da prednik stečajnoga dužnika nije imao drugih gospodarskih aktivnosti, izuzev stjecanja gore opisane nekretnina.</w:t>
      </w:r>
    </w:p>
    <w:p w:rsidRDefault="00965F06" w:rsidP="00F64205" w:rsidR="00965F06" w:rsidRPr="00616F0E">
      <w:pPr>
        <w:jc w:val="both"/>
        <w:rPr>
          <w:rFonts w:hAnsi="Cambria" w:ascii="Cambria"/>
        </w:rPr>
      </w:pPr>
    </w:p>
    <w:p w:rsidRDefault="00965F06" w:rsidP="00F64205" w:rsidR="00616F0E">
      <w:pPr>
        <w:jc w:val="both"/>
        <w:rPr>
          <w:rFonts w:hAnsi="Cambria" w:ascii="Cambria"/>
          <w:i/>
        </w:rPr>
      </w:pPr>
      <w:r w:rsidRPr="00965F06">
        <w:rPr>
          <w:rFonts w:hAnsi="Cambria" w:ascii="Cambria"/>
          <w:i/>
        </w:rPr>
        <w:t>Dokaz: Podnesak stečajnoga upravitelja MF Porezna uprava od 14.05.2019.</w:t>
      </w:r>
    </w:p>
    <w:p w:rsidRDefault="00965F06" w:rsidP="00F64205" w:rsidR="00965F06" w:rsidRPr="00965F06">
      <w:pPr>
        <w:jc w:val="both"/>
        <w:rPr>
          <w:rFonts w:hAnsi="Cambria" w:ascii="Cambria"/>
          <w:i/>
        </w:rPr>
      </w:pPr>
    </w:p>
    <w:p w:rsidRDefault="00F64205" w:rsidP="00F64205" w:rsidR="00F64205" w:rsidRPr="00F64205">
      <w:pPr>
        <w:numPr>
          <w:ilvl w:val="0"/>
          <w:numId w:val="5"/>
        </w:numPr>
        <w:jc w:val="both"/>
        <w:rPr>
          <w:rFonts w:hAnsi="Cambria" w:ascii="Cambria"/>
          <w:b/>
        </w:rPr>
      </w:pPr>
      <w:r w:rsidRPr="00F64205">
        <w:rPr>
          <w:rFonts w:hAnsi="Cambria" w:ascii="Cambria"/>
          <w:b/>
        </w:rPr>
        <w:lastRenderedPageBreak/>
        <w:t>ZAKLJUČAK I PRIJEDLOZI</w:t>
      </w:r>
    </w:p>
    <w:p w:rsidRDefault="00F64205" w:rsidP="00F64205" w:rsidR="00F64205" w:rsidRPr="00F64205">
      <w:pPr>
        <w:ind w:left="450"/>
        <w:jc w:val="both"/>
        <w:rPr>
          <w:rFonts w:hAnsi="Cambria" w:ascii="Cambria"/>
          <w:b/>
        </w:rPr>
      </w:pPr>
    </w:p>
    <w:p w:rsidRDefault="005E1E83" w:rsidP="005E1E83" w:rsidR="005E1E83" w:rsidRPr="005E1E83">
      <w:pPr>
        <w:jc w:val="both"/>
        <w:rPr>
          <w:rFonts w:hAnsi="Cambria" w:ascii="Cambria"/>
        </w:rPr>
      </w:pPr>
      <w:r w:rsidRPr="005E1E83">
        <w:rPr>
          <w:rFonts w:hAnsi="Cambria" w:ascii="Cambria"/>
        </w:rPr>
        <w:t>Temeljem raspoloživ</w:t>
      </w:r>
      <w:r w:rsidR="007C593C">
        <w:rPr>
          <w:rFonts w:hAnsi="Cambria" w:ascii="Cambria"/>
        </w:rPr>
        <w:t>e dokumentacije vidljivo,  da  imovinu</w:t>
      </w:r>
      <w:r w:rsidRPr="005E1E83">
        <w:rPr>
          <w:rFonts w:hAnsi="Cambria" w:ascii="Cambria"/>
        </w:rPr>
        <w:t xml:space="preserve"> u vlasništvu stečajnog dužnika </w:t>
      </w:r>
      <w:r w:rsidR="00BD6D06">
        <w:rPr>
          <w:rFonts w:hAnsi="Cambria" w:ascii="Cambria"/>
        </w:rPr>
        <w:t xml:space="preserve"> </w:t>
      </w:r>
      <w:r w:rsidR="00965F06">
        <w:rPr>
          <w:rFonts w:hAnsi="Cambria" w:ascii="Cambria"/>
        </w:rPr>
        <w:t>čine</w:t>
      </w:r>
      <w:r w:rsidR="00835C8E">
        <w:rPr>
          <w:rFonts w:hAnsi="Cambria" w:ascii="Cambria"/>
        </w:rPr>
        <w:t xml:space="preserve"> </w:t>
      </w:r>
      <w:r w:rsidR="00BD6D06">
        <w:rPr>
          <w:rFonts w:hAnsi="Cambria" w:ascii="Cambria"/>
        </w:rPr>
        <w:t>nekretnine na kojima je upisano prav</w:t>
      </w:r>
      <w:r w:rsidR="00DC4CD5">
        <w:rPr>
          <w:rFonts w:hAnsi="Cambria" w:ascii="Cambria"/>
        </w:rPr>
        <w:t>o odvojenoga namirenja razlučnog</w:t>
      </w:r>
      <w:r w:rsidR="00BD6D06">
        <w:rPr>
          <w:rFonts w:hAnsi="Cambria" w:ascii="Cambria"/>
        </w:rPr>
        <w:t xml:space="preserve"> vjerovnika, čijim unovčenjem</w:t>
      </w:r>
      <w:r w:rsidR="007C593C">
        <w:rPr>
          <w:rFonts w:hAnsi="Cambria" w:ascii="Cambria"/>
        </w:rPr>
        <w:t>,</w:t>
      </w:r>
      <w:r w:rsidR="00BD6D06">
        <w:rPr>
          <w:rFonts w:hAnsi="Cambria" w:ascii="Cambria"/>
        </w:rPr>
        <w:t xml:space="preserve"> ist</w:t>
      </w:r>
      <w:r w:rsidR="00DC4CD5">
        <w:rPr>
          <w:rFonts w:hAnsi="Cambria" w:ascii="Cambria"/>
        </w:rPr>
        <w:t>i neće biti u cijelosti namiren</w:t>
      </w:r>
      <w:r w:rsidR="00BD6D06">
        <w:rPr>
          <w:rFonts w:hAnsi="Cambria" w:ascii="Cambria"/>
        </w:rPr>
        <w:t xml:space="preserve"> u odnosu na visinu osiguranih tražbina</w:t>
      </w:r>
      <w:r w:rsidR="007C593C">
        <w:rPr>
          <w:rFonts w:hAnsi="Cambria" w:ascii="Cambria"/>
        </w:rPr>
        <w:t>, s</w:t>
      </w:r>
      <w:r w:rsidR="00835C8E">
        <w:rPr>
          <w:rFonts w:hAnsi="Cambria" w:ascii="Cambria"/>
        </w:rPr>
        <w:t>l</w:t>
      </w:r>
      <w:r w:rsidR="007C593C">
        <w:rPr>
          <w:rFonts w:hAnsi="Cambria" w:ascii="Cambria"/>
        </w:rPr>
        <w:t>i</w:t>
      </w:r>
      <w:r w:rsidR="00835C8E">
        <w:rPr>
          <w:rFonts w:hAnsi="Cambria" w:ascii="Cambria"/>
        </w:rPr>
        <w:t>jedom čega se nameće zaključak da u ovome stečajnom postupku neće biti namirenja  stečaj</w:t>
      </w:r>
      <w:r w:rsidR="00DC4CD5">
        <w:rPr>
          <w:rFonts w:hAnsi="Cambria" w:ascii="Cambria"/>
        </w:rPr>
        <w:t>nih vjerovnika, izuzev razlučnog</w:t>
      </w:r>
      <w:r w:rsidR="00835C8E">
        <w:rPr>
          <w:rFonts w:hAnsi="Cambria" w:ascii="Cambria"/>
        </w:rPr>
        <w:t xml:space="preserve"> vjerovnika sa osnova prava odvojenoga namirenja</w:t>
      </w:r>
      <w:r w:rsidR="00BD6D06">
        <w:rPr>
          <w:rFonts w:hAnsi="Cambria" w:ascii="Cambria"/>
        </w:rPr>
        <w:t>. Nekretnine koje čine stečajnu masu sa pravom odvojenoga namirenja razlučnih vjerovnika, unovčavat će se u stečajnom postupku, sukladno odredbama čl. 247. Stečajnoga zakona (NN 71/15; 104/17)</w:t>
      </w:r>
      <w:r w:rsidR="008E4487">
        <w:rPr>
          <w:rFonts w:hAnsi="Cambria" w:ascii="Cambria"/>
        </w:rPr>
        <w:t>.</w:t>
      </w:r>
      <w:r w:rsidRPr="005E1E83">
        <w:rPr>
          <w:rFonts w:hAnsi="Cambria" w:ascii="Cambria"/>
        </w:rPr>
        <w:t xml:space="preserve"> </w:t>
      </w:r>
    </w:p>
    <w:p w:rsidRDefault="00F64205" w:rsidP="00F64205" w:rsidR="00F64205" w:rsidRPr="00F64205">
      <w:pPr>
        <w:ind w:left="450"/>
        <w:jc w:val="both"/>
        <w:rPr>
          <w:rFonts w:hAnsi="Cambria" w:ascii="Cambria"/>
        </w:rPr>
      </w:pPr>
    </w:p>
    <w:p w:rsidRDefault="00F64205" w:rsidP="00F64205" w:rsidR="00F64205" w:rsidRPr="00F64205">
      <w:pPr>
        <w:ind w:left="450"/>
        <w:jc w:val="both"/>
        <w:rPr>
          <w:rFonts w:hAnsi="Cambria" w:ascii="Cambria"/>
        </w:rPr>
      </w:pPr>
    </w:p>
    <w:p w:rsidRDefault="00F64205" w:rsidP="00BD6D06" w:rsidR="00F64205" w:rsidRPr="00F64205">
      <w:pPr>
        <w:ind w:left="450"/>
        <w:jc w:val="both"/>
        <w:rPr>
          <w:rFonts w:hAnsi="Cambria" w:ascii="Cambria"/>
        </w:rPr>
      </w:pPr>
      <w:r w:rsidRPr="00F64205">
        <w:rPr>
          <w:rFonts w:hAnsi="Cambria" w:ascii="Cambria"/>
        </w:rPr>
        <w:t>Shodno iznesenom stečajni upravitelj predlaže</w:t>
      </w:r>
    </w:p>
    <w:p w:rsidRDefault="00F64205" w:rsidP="00F64205" w:rsidR="00F64205" w:rsidRPr="00F64205">
      <w:pPr>
        <w:ind w:left="450"/>
        <w:jc w:val="both"/>
        <w:rPr>
          <w:rFonts w:hAnsi="Cambria" w:ascii="Cambria"/>
        </w:rPr>
      </w:pPr>
    </w:p>
    <w:p w:rsidRDefault="00F64205" w:rsidP="00F64205" w:rsidR="00F64205" w:rsidRPr="00F64205">
      <w:pPr>
        <w:numPr>
          <w:ilvl w:val="0"/>
          <w:numId w:val="9"/>
        </w:numPr>
        <w:jc w:val="both"/>
        <w:rPr>
          <w:rFonts w:hAnsi="Cambria" w:ascii="Cambria"/>
        </w:rPr>
      </w:pPr>
      <w:r w:rsidRPr="00F64205">
        <w:rPr>
          <w:rFonts w:hAnsi="Cambria" w:ascii="Cambria"/>
        </w:rPr>
        <w:t>prihvaća se izvješće stečajnog upravitelja, a poglavito u odnosu na utvrđenje stečajne mase, utvrđenje obveza stečajnog dužnika i sve druge radnje koje je učinio stečajni upravitelj   u dosadašnjem tijeku stečajnog postupka,</w:t>
      </w:r>
    </w:p>
    <w:p w:rsidRDefault="00F64205" w:rsidP="00F64205" w:rsidR="00F64205" w:rsidRPr="00F64205">
      <w:pPr>
        <w:ind w:left="450"/>
        <w:jc w:val="both"/>
        <w:rPr>
          <w:rFonts w:hAnsi="Cambria" w:ascii="Cambria"/>
        </w:rPr>
      </w:pPr>
    </w:p>
    <w:p w:rsidRDefault="00F64205" w:rsidP="00F64205" w:rsidR="00F64205" w:rsidRPr="00F64205">
      <w:pPr>
        <w:numPr>
          <w:ilvl w:val="0"/>
          <w:numId w:val="9"/>
        </w:numPr>
        <w:jc w:val="both"/>
        <w:rPr>
          <w:rFonts w:hAnsi="Cambria" w:ascii="Cambria"/>
        </w:rPr>
      </w:pPr>
      <w:r w:rsidRPr="00F64205">
        <w:rPr>
          <w:rFonts w:hAnsi="Cambria" w:ascii="Cambria"/>
        </w:rPr>
        <w:t>ne postoje uvjeti za nastavak poslovanja stečajnoga dužnika, pa se poslovan</w:t>
      </w:r>
      <w:r w:rsidR="007C593C">
        <w:rPr>
          <w:rFonts w:hAnsi="Cambria" w:ascii="Cambria"/>
        </w:rPr>
        <w:t>ja stečajnog dužnika obustavlja.</w:t>
      </w:r>
    </w:p>
    <w:p w:rsidRDefault="00F64205" w:rsidP="00F64205" w:rsidR="00F64205" w:rsidRPr="00F64205">
      <w:pPr>
        <w:jc w:val="both"/>
        <w:rPr>
          <w:rFonts w:hAnsi="Cambria" w:ascii="Cambria"/>
        </w:rPr>
      </w:pPr>
    </w:p>
    <w:p w:rsidRDefault="00F64205" w:rsidP="00F64205" w:rsidR="00F64205" w:rsidRPr="00F64205">
      <w:pPr>
        <w:ind w:left="450"/>
        <w:jc w:val="both"/>
        <w:rPr>
          <w:rFonts w:hAnsi="Cambria" w:ascii="Cambria"/>
        </w:rPr>
      </w:pPr>
    </w:p>
    <w:p w:rsidRDefault="00F64205" w:rsidP="00F64205" w:rsidR="00F64205" w:rsidRPr="00F64205">
      <w:pPr>
        <w:ind w:left="450"/>
        <w:jc w:val="right"/>
        <w:rPr>
          <w:rFonts w:hAnsi="Cambria" w:ascii="Cambria"/>
        </w:rPr>
      </w:pPr>
      <w:r w:rsidRPr="00F64205">
        <w:rPr>
          <w:rFonts w:hAnsi="Cambria" w:ascii="Cambria"/>
        </w:rPr>
        <w:t>Stečajni upravitelj</w:t>
      </w:r>
    </w:p>
    <w:p w:rsidRDefault="00F64205" w:rsidP="00F64205" w:rsidR="00F64205" w:rsidRPr="00F64205">
      <w:pPr>
        <w:ind w:left="450"/>
        <w:jc w:val="right"/>
        <w:rPr>
          <w:rFonts w:hAnsi="Cambria" w:ascii="Cambria"/>
        </w:rPr>
      </w:pPr>
      <w:r w:rsidRPr="00F64205">
        <w:rPr>
          <w:rFonts w:hAnsi="Cambria" w:ascii="Cambria"/>
        </w:rPr>
        <w:t>Mato Čičak, dipl. oec.</w:t>
      </w:r>
    </w:p>
    <w:p w:rsidRDefault="00F64205" w:rsidP="00F64205" w:rsidR="00F64205" w:rsidRPr="00F64205">
      <w:pPr>
        <w:ind w:left="450"/>
        <w:jc w:val="both"/>
        <w:rPr>
          <w:rFonts w:hAnsi="Cambria" w:ascii="Cambria"/>
        </w:rPr>
      </w:pPr>
    </w:p>
    <w:p w:rsidRDefault="00993D04" w:rsidP="00993D04" w:rsidR="00993D04" w:rsidRPr="00F64205">
      <w:pPr>
        <w:ind w:left="450"/>
        <w:jc w:val="both"/>
        <w:rPr>
          <w:rFonts w:hAnsi="Cambria" w:ascii="Cambria"/>
        </w:rPr>
      </w:pPr>
    </w:p>
    <w:sectPr w:rsidSect="0076043F" w:rsidR="00993D04" w:rsidRPr="00F64205">
      <w:footerReference w:type="even" r:id="rId10"/>
      <w:footerReference w:type="default" r:id="rId11"/>
      <w:pgSz w:h="16838" w:w="11906"/>
      <w:pgMar w:gutter="0" w:footer="709" w:header="709" w:left="1418" w:bottom="1418"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28A7" w:rsidR="00EC28A7">
      <w:r>
        <w:separator/>
      </w:r>
    </w:p>
  </w:endnote>
  <w:endnote w:id="0" w:type="continuationSeparator">
    <w:p w:rsidRDefault="00EC28A7" w:rsidR="00EC28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3989" w:rsidP="00C53989" w:rsidR="00C5398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446B">
      <w:rPr>
        <w:rStyle w:val="Brojstranice"/>
        <w:noProof/>
      </w:rPr>
      <w:t>9</w:t>
    </w:r>
    <w:r>
      <w:rPr>
        <w:rStyle w:val="Brojstranice"/>
      </w:rPr>
      <w:fldChar w:fldCharType="end"/>
    </w:r>
  </w:p>
  <w:p w:rsidRDefault="00C53989" w:rsidP="00C53989" w:rsidR="00C5398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28A7" w:rsidR="00EC28A7">
      <w:r>
        <w:separator/>
      </w:r>
    </w:p>
  </w:footnote>
  <w:footnote w:id="0" w:type="continuationSeparator">
    <w:p w:rsidRDefault="00EC28A7" w:rsidR="00EC28A7">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1E7391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3">
    <w:nsid w:val="122D7BE2"/>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7612C0D"/>
    <w:multiLevelType w:val="multilevel"/>
    <w:tmpl w:val="3CD8AD8C"/>
    <w:lvl w:ilvl="0">
      <w:start w:val="5"/>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440" w:left="144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520" w:left="2520"/>
      </w:pPr>
      <w:rPr>
        <w:rFonts w:hint="default"/>
      </w:rPr>
    </w:lvl>
    <w:lvl w:ilvl="8">
      <w:start w:val="1"/>
      <w:numFmt w:val="decimal"/>
      <w:lvlText w:val="%1.%2.%3.%4.%5.%6.%7.%8.%9."/>
      <w:lvlJc w:val="left"/>
      <w:pPr>
        <w:ind w:hanging="2520" w:left="2520"/>
      </w:pPr>
      <w:rPr>
        <w:rFonts w:hint="default"/>
      </w:rPr>
    </w:lvl>
  </w:abstractNum>
  <w:abstractNum w:abstractNumId="5">
    <w:nsid w:val="18CC05EA"/>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95E703A"/>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8">
    <w:nsid w:val="1DAE48E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9">
    <w:nsid w:val="1F9D08CE"/>
    <w:multiLevelType w:val="hybridMultilevel"/>
    <w:tmpl w:val="669020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FD279F4"/>
    <w:multiLevelType w:val="hybridMultilevel"/>
    <w:tmpl w:val="9CC24E02"/>
    <w:lvl w:tplc="041A0017" w:ilvl="0">
      <w:start w:val="1"/>
      <w:numFmt w:val="lowerLetter"/>
      <w:lvlText w:val="%1)"/>
      <w:lvlJc w:val="left"/>
      <w:pPr>
        <w:ind w:hanging="360" w:left="72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06F6FA3"/>
    <w:multiLevelType w:val="hybridMultilevel"/>
    <w:tmpl w:val="353CB770"/>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14">
    <w:nsid w:val="2EA35977"/>
    <w:multiLevelType w:val="multilevel"/>
    <w:tmpl w:val="F8C2CC3E"/>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5">
    <w:nsid w:val="335C01AE"/>
    <w:multiLevelType w:val="multilevel"/>
    <w:tmpl w:val="7E3EAA36"/>
    <w:lvl w:ilvl="0">
      <w:start w:val="3"/>
      <w:numFmt w:val="decimal"/>
      <w:lvlText w:val="%1."/>
      <w:lvlJc w:val="left"/>
      <w:pPr>
        <w:ind w:hanging="420" w:left="42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16">
    <w:nsid w:val="36814236"/>
    <w:multiLevelType w:val="hybridMultilevel"/>
    <w:tmpl w:val="83A862D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18">
    <w:nsid w:val="3D1D4C58"/>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9">
    <w:nsid w:val="431413F4"/>
    <w:multiLevelType w:val="hybridMultilevel"/>
    <w:tmpl w:val="C06EC2CA"/>
    <w:lvl w:tplc="8D4C1BA4" w:ilvl="0">
      <w:start w:val="1"/>
      <w:numFmt w:val="decimal"/>
      <w:lvlText w:val="%1."/>
      <w:lvlJc w:val="left"/>
      <w:pPr>
        <w:ind w:hanging="360" w:left="928"/>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0">
    <w:nsid w:val="448C7040"/>
    <w:multiLevelType w:val="hybridMultilevel"/>
    <w:tmpl w:val="9858E24C"/>
    <w:lvl w:tplc="60203D6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2">
    <w:nsid w:val="46876D32"/>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3">
    <w:nsid w:val="47542FF4"/>
    <w:multiLevelType w:val="hybridMultilevel"/>
    <w:tmpl w:val="0D8AECAA"/>
    <w:lvl w:tplc="31342148" w:ilvl="0">
      <w:start w:val="1"/>
      <w:numFmt w:val="lowerLetter"/>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56AC446D"/>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593625FD"/>
    <w:multiLevelType w:val="hybridMultilevel"/>
    <w:tmpl w:val="71461B8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C8D5B41"/>
    <w:multiLevelType w:val="multilevel"/>
    <w:tmpl w:val="0AA6BD4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7">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63CE26EE"/>
    <w:multiLevelType w:val="multilevel"/>
    <w:tmpl w:val="6582C6F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9">
    <w:nsid w:val="694372BD"/>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30">
    <w:nsid w:val="70A40EF3"/>
    <w:multiLevelType w:val="multilevel"/>
    <w:tmpl w:val="7FFA31D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1">
    <w:nsid w:val="778E5E14"/>
    <w:multiLevelType w:val="hybridMultilevel"/>
    <w:tmpl w:val="E798683E"/>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2"/>
  </w:num>
  <w:num w:numId="2">
    <w:abstractNumId w:val="21"/>
  </w:num>
  <w:num w:numId="3">
    <w:abstractNumId w:val="17"/>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3"/>
  </w:num>
  <w:num w:numId="12">
    <w:abstractNumId w:val="15"/>
  </w:num>
  <w:num w:numId="13">
    <w:abstractNumId w:val="20"/>
  </w:num>
  <w:num w:numId="14">
    <w:abstractNumId w:val="16"/>
  </w:num>
  <w:num w:numId="15">
    <w:abstractNumId w:val="19"/>
  </w:num>
  <w:num w:numId="16">
    <w:abstractNumId w:val="29"/>
  </w:num>
  <w:num w:numId="17">
    <w:abstractNumId w:val="0"/>
  </w:num>
  <w:num w:numId="18">
    <w:abstractNumId w:val="7"/>
  </w:num>
  <w:num w:numId="19">
    <w:abstractNumId w:val="8"/>
  </w:num>
  <w:num w:numId="20">
    <w:abstractNumId w:val="1"/>
  </w:num>
  <w:num w:numId="21">
    <w:abstractNumId w:val="27"/>
  </w:num>
  <w:num w:numId="22">
    <w:abstractNumId w:val="24"/>
  </w:num>
  <w:num w:numId="23">
    <w:abstractNumId w:val="18"/>
  </w:num>
  <w:num w:numId="24">
    <w:abstractNumId w:val="22"/>
  </w:num>
  <w:num w:numId="25">
    <w:abstractNumId w:val="30"/>
  </w:num>
  <w:num w:numId="26">
    <w:abstractNumId w:val="14"/>
  </w:num>
  <w:num w:numId="27">
    <w:abstractNumId w:val="26"/>
  </w:num>
  <w:num w:numId="28">
    <w:abstractNumId w:val="28"/>
  </w:num>
  <w:num w:numId="29">
    <w:abstractNumId w:val="23"/>
  </w:num>
  <w:num w:numId="30">
    <w:abstractNumId w:val="9"/>
  </w:num>
  <w:num w:numId="31">
    <w:abstractNumId w:val="3"/>
  </w:num>
  <w:num w:numId="32">
    <w:abstractNumId w:val="6"/>
  </w:num>
  <w:num w:numId="33">
    <w:abstractNumId w:val="5"/>
  </w:num>
  <w:num w:numId="34">
    <w:abstractNumId w:val="25"/>
  </w:num>
  <w:num w:numId="35">
    <w:abstractNumId w:val="11"/>
  </w:num>
  <w:num w:numId="36">
    <w:abstractNumId w:val="31"/>
  </w:num>
  <w:num w:numId="37">
    <w:abstractNumId w:val="10"/>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B46"/>
    <w:rsid w:val="0000145B"/>
    <w:rsid w:val="00005034"/>
    <w:rsid w:val="000054FB"/>
    <w:rsid w:val="00007D7E"/>
    <w:rsid w:val="000111CA"/>
    <w:rsid w:val="00012ACE"/>
    <w:rsid w:val="00015C9B"/>
    <w:rsid w:val="0002659E"/>
    <w:rsid w:val="0003223B"/>
    <w:rsid w:val="00033E00"/>
    <w:rsid w:val="0003503E"/>
    <w:rsid w:val="00041E98"/>
    <w:rsid w:val="00043867"/>
    <w:rsid w:val="00044053"/>
    <w:rsid w:val="000448F8"/>
    <w:rsid w:val="00045956"/>
    <w:rsid w:val="00046425"/>
    <w:rsid w:val="0005001B"/>
    <w:rsid w:val="000549A3"/>
    <w:rsid w:val="00056356"/>
    <w:rsid w:val="000626F2"/>
    <w:rsid w:val="00075B54"/>
    <w:rsid w:val="0007653F"/>
    <w:rsid w:val="00076BB2"/>
    <w:rsid w:val="00085E8D"/>
    <w:rsid w:val="00093AFD"/>
    <w:rsid w:val="000955B9"/>
    <w:rsid w:val="000961A4"/>
    <w:rsid w:val="000A1C25"/>
    <w:rsid w:val="000B1062"/>
    <w:rsid w:val="000B38D8"/>
    <w:rsid w:val="000B6B1C"/>
    <w:rsid w:val="000B6E83"/>
    <w:rsid w:val="000C45BA"/>
    <w:rsid w:val="000C4A1F"/>
    <w:rsid w:val="000C6759"/>
    <w:rsid w:val="000F311A"/>
    <w:rsid w:val="000F4297"/>
    <w:rsid w:val="00106413"/>
    <w:rsid w:val="0011758D"/>
    <w:rsid w:val="00126530"/>
    <w:rsid w:val="0013283D"/>
    <w:rsid w:val="00135D90"/>
    <w:rsid w:val="001375B1"/>
    <w:rsid w:val="00146D74"/>
    <w:rsid w:val="00153A60"/>
    <w:rsid w:val="0015546C"/>
    <w:rsid w:val="00164EB1"/>
    <w:rsid w:val="001724AC"/>
    <w:rsid w:val="001726ED"/>
    <w:rsid w:val="0017548D"/>
    <w:rsid w:val="00182DC5"/>
    <w:rsid w:val="00183E14"/>
    <w:rsid w:val="0018712E"/>
    <w:rsid w:val="001878A7"/>
    <w:rsid w:val="001A127A"/>
    <w:rsid w:val="001A38AD"/>
    <w:rsid w:val="001B02DF"/>
    <w:rsid w:val="001B085C"/>
    <w:rsid w:val="001B3A32"/>
    <w:rsid w:val="001B447E"/>
    <w:rsid w:val="001B4837"/>
    <w:rsid w:val="001B5A28"/>
    <w:rsid w:val="001B6210"/>
    <w:rsid w:val="001B6F6D"/>
    <w:rsid w:val="001C60A1"/>
    <w:rsid w:val="001D01E7"/>
    <w:rsid w:val="001D0FA2"/>
    <w:rsid w:val="001D1569"/>
    <w:rsid w:val="001D4883"/>
    <w:rsid w:val="001D50F7"/>
    <w:rsid w:val="001D578A"/>
    <w:rsid w:val="001D6CF0"/>
    <w:rsid w:val="001E0BFB"/>
    <w:rsid w:val="001E31E2"/>
    <w:rsid w:val="001F72D2"/>
    <w:rsid w:val="00201287"/>
    <w:rsid w:val="00207384"/>
    <w:rsid w:val="002106A1"/>
    <w:rsid w:val="00210DBD"/>
    <w:rsid w:val="00210E63"/>
    <w:rsid w:val="002144A9"/>
    <w:rsid w:val="00214524"/>
    <w:rsid w:val="002224EA"/>
    <w:rsid w:val="00223525"/>
    <w:rsid w:val="00224369"/>
    <w:rsid w:val="00234486"/>
    <w:rsid w:val="00234996"/>
    <w:rsid w:val="002411D7"/>
    <w:rsid w:val="00243853"/>
    <w:rsid w:val="002449B5"/>
    <w:rsid w:val="002458AD"/>
    <w:rsid w:val="002530A0"/>
    <w:rsid w:val="002547A0"/>
    <w:rsid w:val="00256265"/>
    <w:rsid w:val="002603D8"/>
    <w:rsid w:val="00263FFD"/>
    <w:rsid w:val="002664D2"/>
    <w:rsid w:val="00271058"/>
    <w:rsid w:val="002803D2"/>
    <w:rsid w:val="002857A9"/>
    <w:rsid w:val="00287D60"/>
    <w:rsid w:val="00293B2D"/>
    <w:rsid w:val="00293BE2"/>
    <w:rsid w:val="00293E13"/>
    <w:rsid w:val="0029533F"/>
    <w:rsid w:val="002955B4"/>
    <w:rsid w:val="002A3499"/>
    <w:rsid w:val="002A44FA"/>
    <w:rsid w:val="002A602D"/>
    <w:rsid w:val="002B03F4"/>
    <w:rsid w:val="002B090E"/>
    <w:rsid w:val="002B4CAB"/>
    <w:rsid w:val="002C5AA5"/>
    <w:rsid w:val="002C5F3F"/>
    <w:rsid w:val="002D002A"/>
    <w:rsid w:val="002D4270"/>
    <w:rsid w:val="002D6A3B"/>
    <w:rsid w:val="002D7FDF"/>
    <w:rsid w:val="002E575C"/>
    <w:rsid w:val="002E6068"/>
    <w:rsid w:val="002F0181"/>
    <w:rsid w:val="002F613C"/>
    <w:rsid w:val="00303E30"/>
    <w:rsid w:val="003043D9"/>
    <w:rsid w:val="00312640"/>
    <w:rsid w:val="00317743"/>
    <w:rsid w:val="00321E8C"/>
    <w:rsid w:val="00325C25"/>
    <w:rsid w:val="00336DF9"/>
    <w:rsid w:val="003440E6"/>
    <w:rsid w:val="003447B2"/>
    <w:rsid w:val="00344A6E"/>
    <w:rsid w:val="00345A0F"/>
    <w:rsid w:val="0035484A"/>
    <w:rsid w:val="00356603"/>
    <w:rsid w:val="00362A24"/>
    <w:rsid w:val="00363A6C"/>
    <w:rsid w:val="003642CF"/>
    <w:rsid w:val="003651FF"/>
    <w:rsid w:val="003705C0"/>
    <w:rsid w:val="003715C7"/>
    <w:rsid w:val="00381CE3"/>
    <w:rsid w:val="003901C8"/>
    <w:rsid w:val="003910F0"/>
    <w:rsid w:val="00392CF7"/>
    <w:rsid w:val="0039737B"/>
    <w:rsid w:val="003A4C64"/>
    <w:rsid w:val="003A7858"/>
    <w:rsid w:val="003B7C9D"/>
    <w:rsid w:val="003C22D6"/>
    <w:rsid w:val="003C5A86"/>
    <w:rsid w:val="003D34B7"/>
    <w:rsid w:val="003E0C6D"/>
    <w:rsid w:val="003E4E77"/>
    <w:rsid w:val="003F5C00"/>
    <w:rsid w:val="003F74B2"/>
    <w:rsid w:val="00403E6A"/>
    <w:rsid w:val="004165DC"/>
    <w:rsid w:val="00416C60"/>
    <w:rsid w:val="00417A86"/>
    <w:rsid w:val="00420B70"/>
    <w:rsid w:val="00421080"/>
    <w:rsid w:val="00421363"/>
    <w:rsid w:val="00422A48"/>
    <w:rsid w:val="00426611"/>
    <w:rsid w:val="00430372"/>
    <w:rsid w:val="00432FB1"/>
    <w:rsid w:val="00433B64"/>
    <w:rsid w:val="00434B85"/>
    <w:rsid w:val="004400E3"/>
    <w:rsid w:val="00442571"/>
    <w:rsid w:val="004447F1"/>
    <w:rsid w:val="00445F61"/>
    <w:rsid w:val="00451F2B"/>
    <w:rsid w:val="00457B9C"/>
    <w:rsid w:val="00464932"/>
    <w:rsid w:val="004664B8"/>
    <w:rsid w:val="00482982"/>
    <w:rsid w:val="00484158"/>
    <w:rsid w:val="00490665"/>
    <w:rsid w:val="00490D44"/>
    <w:rsid w:val="004957D7"/>
    <w:rsid w:val="004979DE"/>
    <w:rsid w:val="004A2407"/>
    <w:rsid w:val="004A3F5B"/>
    <w:rsid w:val="004A73E6"/>
    <w:rsid w:val="004B3D5D"/>
    <w:rsid w:val="004B4010"/>
    <w:rsid w:val="004B6040"/>
    <w:rsid w:val="004B76EB"/>
    <w:rsid w:val="004B7BE0"/>
    <w:rsid w:val="004C4976"/>
    <w:rsid w:val="004C5F0E"/>
    <w:rsid w:val="004D7126"/>
    <w:rsid w:val="004E017A"/>
    <w:rsid w:val="004E0B3D"/>
    <w:rsid w:val="004E2509"/>
    <w:rsid w:val="004E5EBE"/>
    <w:rsid w:val="004F24CD"/>
    <w:rsid w:val="004F3794"/>
    <w:rsid w:val="004F77EF"/>
    <w:rsid w:val="005060A3"/>
    <w:rsid w:val="00510CB3"/>
    <w:rsid w:val="0051409E"/>
    <w:rsid w:val="0052167E"/>
    <w:rsid w:val="00521B0E"/>
    <w:rsid w:val="00522E27"/>
    <w:rsid w:val="0052339E"/>
    <w:rsid w:val="0052489E"/>
    <w:rsid w:val="00525362"/>
    <w:rsid w:val="00526406"/>
    <w:rsid w:val="0052793F"/>
    <w:rsid w:val="00532906"/>
    <w:rsid w:val="0053403A"/>
    <w:rsid w:val="005371AD"/>
    <w:rsid w:val="005513A6"/>
    <w:rsid w:val="00551918"/>
    <w:rsid w:val="00553DA2"/>
    <w:rsid w:val="005559CC"/>
    <w:rsid w:val="005603C3"/>
    <w:rsid w:val="005631A3"/>
    <w:rsid w:val="005656C9"/>
    <w:rsid w:val="00567182"/>
    <w:rsid w:val="00567290"/>
    <w:rsid w:val="005770BC"/>
    <w:rsid w:val="005817B5"/>
    <w:rsid w:val="00581BBB"/>
    <w:rsid w:val="005823B0"/>
    <w:rsid w:val="0059070C"/>
    <w:rsid w:val="00592165"/>
    <w:rsid w:val="005945B1"/>
    <w:rsid w:val="0059603A"/>
    <w:rsid w:val="005A3315"/>
    <w:rsid w:val="005A5559"/>
    <w:rsid w:val="005A7D3D"/>
    <w:rsid w:val="005B3B3E"/>
    <w:rsid w:val="005B7CF7"/>
    <w:rsid w:val="005C79D2"/>
    <w:rsid w:val="005C7F2A"/>
    <w:rsid w:val="005D27CB"/>
    <w:rsid w:val="005D4EF9"/>
    <w:rsid w:val="005D58DE"/>
    <w:rsid w:val="005D6B20"/>
    <w:rsid w:val="005E1E83"/>
    <w:rsid w:val="005E3FAA"/>
    <w:rsid w:val="005E5ACD"/>
    <w:rsid w:val="005E651F"/>
    <w:rsid w:val="005F1AB8"/>
    <w:rsid w:val="005F6876"/>
    <w:rsid w:val="00600F7C"/>
    <w:rsid w:val="00603528"/>
    <w:rsid w:val="00607610"/>
    <w:rsid w:val="00610404"/>
    <w:rsid w:val="00616F0E"/>
    <w:rsid w:val="00623358"/>
    <w:rsid w:val="00625470"/>
    <w:rsid w:val="00626358"/>
    <w:rsid w:val="00632D7B"/>
    <w:rsid w:val="00634099"/>
    <w:rsid w:val="0063421D"/>
    <w:rsid w:val="00636099"/>
    <w:rsid w:val="00636EA6"/>
    <w:rsid w:val="00637E61"/>
    <w:rsid w:val="00641B3F"/>
    <w:rsid w:val="00644B8A"/>
    <w:rsid w:val="00646B90"/>
    <w:rsid w:val="0065077C"/>
    <w:rsid w:val="00652098"/>
    <w:rsid w:val="006530DC"/>
    <w:rsid w:val="006604A9"/>
    <w:rsid w:val="00662DF7"/>
    <w:rsid w:val="00665C2F"/>
    <w:rsid w:val="006712D9"/>
    <w:rsid w:val="006772C1"/>
    <w:rsid w:val="00683622"/>
    <w:rsid w:val="00683B6C"/>
    <w:rsid w:val="00695BCA"/>
    <w:rsid w:val="006969A7"/>
    <w:rsid w:val="006971F1"/>
    <w:rsid w:val="006A51FB"/>
    <w:rsid w:val="006A656C"/>
    <w:rsid w:val="006A7F71"/>
    <w:rsid w:val="006B03C7"/>
    <w:rsid w:val="006B7E23"/>
    <w:rsid w:val="006C04B9"/>
    <w:rsid w:val="006C3B05"/>
    <w:rsid w:val="006C46C7"/>
    <w:rsid w:val="006C59E8"/>
    <w:rsid w:val="006D3107"/>
    <w:rsid w:val="006D43D6"/>
    <w:rsid w:val="006E143D"/>
    <w:rsid w:val="006E2AF7"/>
    <w:rsid w:val="006E31F8"/>
    <w:rsid w:val="006E52BF"/>
    <w:rsid w:val="006E577F"/>
    <w:rsid w:val="006E63D9"/>
    <w:rsid w:val="006F05B8"/>
    <w:rsid w:val="006F23CE"/>
    <w:rsid w:val="006F6652"/>
    <w:rsid w:val="006F6F18"/>
    <w:rsid w:val="0070181D"/>
    <w:rsid w:val="00701B4F"/>
    <w:rsid w:val="007020E2"/>
    <w:rsid w:val="007044BE"/>
    <w:rsid w:val="00715B56"/>
    <w:rsid w:val="00721A1F"/>
    <w:rsid w:val="00722830"/>
    <w:rsid w:val="007233E5"/>
    <w:rsid w:val="00724E11"/>
    <w:rsid w:val="00733FC6"/>
    <w:rsid w:val="0073483B"/>
    <w:rsid w:val="007377A6"/>
    <w:rsid w:val="0074563D"/>
    <w:rsid w:val="00745645"/>
    <w:rsid w:val="0074688F"/>
    <w:rsid w:val="00747D81"/>
    <w:rsid w:val="0075058F"/>
    <w:rsid w:val="00755782"/>
    <w:rsid w:val="0076043F"/>
    <w:rsid w:val="007653BE"/>
    <w:rsid w:val="00765DB1"/>
    <w:rsid w:val="00772E99"/>
    <w:rsid w:val="00776AB8"/>
    <w:rsid w:val="00782166"/>
    <w:rsid w:val="00782B08"/>
    <w:rsid w:val="00785E70"/>
    <w:rsid w:val="00786AB5"/>
    <w:rsid w:val="007903CD"/>
    <w:rsid w:val="00792082"/>
    <w:rsid w:val="00795D0E"/>
    <w:rsid w:val="00796DCE"/>
    <w:rsid w:val="007A1857"/>
    <w:rsid w:val="007A3129"/>
    <w:rsid w:val="007A3BFC"/>
    <w:rsid w:val="007A3F5F"/>
    <w:rsid w:val="007A72F7"/>
    <w:rsid w:val="007B089E"/>
    <w:rsid w:val="007C0075"/>
    <w:rsid w:val="007C2F3C"/>
    <w:rsid w:val="007C51B7"/>
    <w:rsid w:val="007C53D0"/>
    <w:rsid w:val="007C593C"/>
    <w:rsid w:val="007C6360"/>
    <w:rsid w:val="007D2F3C"/>
    <w:rsid w:val="007D5044"/>
    <w:rsid w:val="007D6AAC"/>
    <w:rsid w:val="007E3BE1"/>
    <w:rsid w:val="007E58C8"/>
    <w:rsid w:val="007E5A50"/>
    <w:rsid w:val="007F470F"/>
    <w:rsid w:val="007F6807"/>
    <w:rsid w:val="008002EA"/>
    <w:rsid w:val="008031D0"/>
    <w:rsid w:val="00807C5F"/>
    <w:rsid w:val="00810657"/>
    <w:rsid w:val="00810A25"/>
    <w:rsid w:val="00810AB6"/>
    <w:rsid w:val="00811270"/>
    <w:rsid w:val="00813131"/>
    <w:rsid w:val="00813665"/>
    <w:rsid w:val="0081458C"/>
    <w:rsid w:val="00815C62"/>
    <w:rsid w:val="00820A14"/>
    <w:rsid w:val="00820C35"/>
    <w:rsid w:val="008262BE"/>
    <w:rsid w:val="00826CCF"/>
    <w:rsid w:val="00830313"/>
    <w:rsid w:val="00832048"/>
    <w:rsid w:val="00835C8E"/>
    <w:rsid w:val="00843E6E"/>
    <w:rsid w:val="0084503A"/>
    <w:rsid w:val="00850357"/>
    <w:rsid w:val="00850AC4"/>
    <w:rsid w:val="008546C4"/>
    <w:rsid w:val="00861CE3"/>
    <w:rsid w:val="00863883"/>
    <w:rsid w:val="008675BC"/>
    <w:rsid w:val="008717F3"/>
    <w:rsid w:val="008754B3"/>
    <w:rsid w:val="00876CA0"/>
    <w:rsid w:val="00877B89"/>
    <w:rsid w:val="00882F26"/>
    <w:rsid w:val="008904C4"/>
    <w:rsid w:val="008A019B"/>
    <w:rsid w:val="008A3FD3"/>
    <w:rsid w:val="008A50A2"/>
    <w:rsid w:val="008B694F"/>
    <w:rsid w:val="008B7F2E"/>
    <w:rsid w:val="008C1EF4"/>
    <w:rsid w:val="008C2B7E"/>
    <w:rsid w:val="008D0494"/>
    <w:rsid w:val="008D0E15"/>
    <w:rsid w:val="008D5053"/>
    <w:rsid w:val="008E4487"/>
    <w:rsid w:val="008E4F44"/>
    <w:rsid w:val="00902509"/>
    <w:rsid w:val="009030FF"/>
    <w:rsid w:val="009035F1"/>
    <w:rsid w:val="0090588F"/>
    <w:rsid w:val="0090691F"/>
    <w:rsid w:val="00911962"/>
    <w:rsid w:val="00915D0D"/>
    <w:rsid w:val="00920816"/>
    <w:rsid w:val="00923CF6"/>
    <w:rsid w:val="00924ADF"/>
    <w:rsid w:val="00926948"/>
    <w:rsid w:val="00933A03"/>
    <w:rsid w:val="00940EDA"/>
    <w:rsid w:val="00941102"/>
    <w:rsid w:val="009419B5"/>
    <w:rsid w:val="00941E59"/>
    <w:rsid w:val="009444B2"/>
    <w:rsid w:val="00965F06"/>
    <w:rsid w:val="0096679A"/>
    <w:rsid w:val="009737F6"/>
    <w:rsid w:val="00976246"/>
    <w:rsid w:val="0097665E"/>
    <w:rsid w:val="00980E09"/>
    <w:rsid w:val="00991D26"/>
    <w:rsid w:val="00992F72"/>
    <w:rsid w:val="00993D04"/>
    <w:rsid w:val="009A441E"/>
    <w:rsid w:val="009C25D3"/>
    <w:rsid w:val="009C5FE8"/>
    <w:rsid w:val="009D0CE0"/>
    <w:rsid w:val="009D1381"/>
    <w:rsid w:val="009D2A8F"/>
    <w:rsid w:val="009D348E"/>
    <w:rsid w:val="009D57EA"/>
    <w:rsid w:val="009D58EA"/>
    <w:rsid w:val="009E0D22"/>
    <w:rsid w:val="009E2611"/>
    <w:rsid w:val="009E2C0D"/>
    <w:rsid w:val="009F377D"/>
    <w:rsid w:val="009F423D"/>
    <w:rsid w:val="009F7105"/>
    <w:rsid w:val="009F7715"/>
    <w:rsid w:val="00A02776"/>
    <w:rsid w:val="00A132B0"/>
    <w:rsid w:val="00A13330"/>
    <w:rsid w:val="00A13960"/>
    <w:rsid w:val="00A15A5F"/>
    <w:rsid w:val="00A247E2"/>
    <w:rsid w:val="00A25896"/>
    <w:rsid w:val="00A31785"/>
    <w:rsid w:val="00A3369E"/>
    <w:rsid w:val="00A349A2"/>
    <w:rsid w:val="00A357AE"/>
    <w:rsid w:val="00A362C3"/>
    <w:rsid w:val="00A404EC"/>
    <w:rsid w:val="00A4388B"/>
    <w:rsid w:val="00A44155"/>
    <w:rsid w:val="00A50146"/>
    <w:rsid w:val="00A61ECA"/>
    <w:rsid w:val="00A74978"/>
    <w:rsid w:val="00A77C03"/>
    <w:rsid w:val="00A82FDA"/>
    <w:rsid w:val="00A842E1"/>
    <w:rsid w:val="00A8630C"/>
    <w:rsid w:val="00A91B6D"/>
    <w:rsid w:val="00A92536"/>
    <w:rsid w:val="00A92F3E"/>
    <w:rsid w:val="00A93200"/>
    <w:rsid w:val="00A94D99"/>
    <w:rsid w:val="00AA2A1C"/>
    <w:rsid w:val="00AA3953"/>
    <w:rsid w:val="00AA42B3"/>
    <w:rsid w:val="00AA5172"/>
    <w:rsid w:val="00AA5795"/>
    <w:rsid w:val="00AA798C"/>
    <w:rsid w:val="00AB0827"/>
    <w:rsid w:val="00AB1B88"/>
    <w:rsid w:val="00AB24BB"/>
    <w:rsid w:val="00AB2ECB"/>
    <w:rsid w:val="00AB48C0"/>
    <w:rsid w:val="00AB6CB2"/>
    <w:rsid w:val="00AB705D"/>
    <w:rsid w:val="00AC2AF5"/>
    <w:rsid w:val="00AD33C2"/>
    <w:rsid w:val="00AD6AF8"/>
    <w:rsid w:val="00AD7257"/>
    <w:rsid w:val="00AE0183"/>
    <w:rsid w:val="00AE03CF"/>
    <w:rsid w:val="00AE60DA"/>
    <w:rsid w:val="00AF30FC"/>
    <w:rsid w:val="00AF3618"/>
    <w:rsid w:val="00AF3C8D"/>
    <w:rsid w:val="00AF5E3A"/>
    <w:rsid w:val="00B0136A"/>
    <w:rsid w:val="00B03DEF"/>
    <w:rsid w:val="00B06074"/>
    <w:rsid w:val="00B11BFD"/>
    <w:rsid w:val="00B11DFB"/>
    <w:rsid w:val="00B12AFE"/>
    <w:rsid w:val="00B12FB2"/>
    <w:rsid w:val="00B207C6"/>
    <w:rsid w:val="00B21F1F"/>
    <w:rsid w:val="00B22AD8"/>
    <w:rsid w:val="00B23022"/>
    <w:rsid w:val="00B23431"/>
    <w:rsid w:val="00B25D99"/>
    <w:rsid w:val="00B34EBD"/>
    <w:rsid w:val="00B359F8"/>
    <w:rsid w:val="00B37915"/>
    <w:rsid w:val="00B41150"/>
    <w:rsid w:val="00B447CB"/>
    <w:rsid w:val="00B451BA"/>
    <w:rsid w:val="00B5074C"/>
    <w:rsid w:val="00B508A0"/>
    <w:rsid w:val="00B53B29"/>
    <w:rsid w:val="00B634EB"/>
    <w:rsid w:val="00B63F8C"/>
    <w:rsid w:val="00B709A8"/>
    <w:rsid w:val="00B737E1"/>
    <w:rsid w:val="00B77F7F"/>
    <w:rsid w:val="00B878CD"/>
    <w:rsid w:val="00B91043"/>
    <w:rsid w:val="00B92268"/>
    <w:rsid w:val="00B9490D"/>
    <w:rsid w:val="00B96A93"/>
    <w:rsid w:val="00BA1024"/>
    <w:rsid w:val="00BA3AD2"/>
    <w:rsid w:val="00BA59CD"/>
    <w:rsid w:val="00BA62BF"/>
    <w:rsid w:val="00BB4A1E"/>
    <w:rsid w:val="00BB5AEB"/>
    <w:rsid w:val="00BC59DE"/>
    <w:rsid w:val="00BD55F7"/>
    <w:rsid w:val="00BD672F"/>
    <w:rsid w:val="00BD6D06"/>
    <w:rsid w:val="00BF0A48"/>
    <w:rsid w:val="00BF641E"/>
    <w:rsid w:val="00C01BD6"/>
    <w:rsid w:val="00C02CD0"/>
    <w:rsid w:val="00C1110E"/>
    <w:rsid w:val="00C1785A"/>
    <w:rsid w:val="00C2281D"/>
    <w:rsid w:val="00C26905"/>
    <w:rsid w:val="00C27500"/>
    <w:rsid w:val="00C27BB9"/>
    <w:rsid w:val="00C356A6"/>
    <w:rsid w:val="00C3636B"/>
    <w:rsid w:val="00C43AC2"/>
    <w:rsid w:val="00C5071F"/>
    <w:rsid w:val="00C50E7A"/>
    <w:rsid w:val="00C53989"/>
    <w:rsid w:val="00C57CA1"/>
    <w:rsid w:val="00C57F4F"/>
    <w:rsid w:val="00C63F70"/>
    <w:rsid w:val="00C65309"/>
    <w:rsid w:val="00C66FC3"/>
    <w:rsid w:val="00C67BB3"/>
    <w:rsid w:val="00C67C9F"/>
    <w:rsid w:val="00C705F9"/>
    <w:rsid w:val="00C716D6"/>
    <w:rsid w:val="00C748CF"/>
    <w:rsid w:val="00C75B3A"/>
    <w:rsid w:val="00C76E71"/>
    <w:rsid w:val="00C811D4"/>
    <w:rsid w:val="00C82B81"/>
    <w:rsid w:val="00C83F1A"/>
    <w:rsid w:val="00C906F2"/>
    <w:rsid w:val="00CA0CBA"/>
    <w:rsid w:val="00CA6E13"/>
    <w:rsid w:val="00CB2AF5"/>
    <w:rsid w:val="00CB4148"/>
    <w:rsid w:val="00CB58C1"/>
    <w:rsid w:val="00CB5AB8"/>
    <w:rsid w:val="00CB7C6C"/>
    <w:rsid w:val="00CC07AF"/>
    <w:rsid w:val="00CC4F87"/>
    <w:rsid w:val="00CC54D0"/>
    <w:rsid w:val="00CC6ECF"/>
    <w:rsid w:val="00CD1312"/>
    <w:rsid w:val="00CD5F87"/>
    <w:rsid w:val="00CD6231"/>
    <w:rsid w:val="00CD768A"/>
    <w:rsid w:val="00CE2E8E"/>
    <w:rsid w:val="00CE4291"/>
    <w:rsid w:val="00CE5184"/>
    <w:rsid w:val="00CE7305"/>
    <w:rsid w:val="00CF3A70"/>
    <w:rsid w:val="00CF4CEC"/>
    <w:rsid w:val="00D01D71"/>
    <w:rsid w:val="00D03A09"/>
    <w:rsid w:val="00D03FC6"/>
    <w:rsid w:val="00D050F2"/>
    <w:rsid w:val="00D15233"/>
    <w:rsid w:val="00D21944"/>
    <w:rsid w:val="00D2401F"/>
    <w:rsid w:val="00D26890"/>
    <w:rsid w:val="00D32D49"/>
    <w:rsid w:val="00D33DC4"/>
    <w:rsid w:val="00D35E39"/>
    <w:rsid w:val="00D43A20"/>
    <w:rsid w:val="00D52F84"/>
    <w:rsid w:val="00D55D60"/>
    <w:rsid w:val="00D57F88"/>
    <w:rsid w:val="00D62575"/>
    <w:rsid w:val="00D62E88"/>
    <w:rsid w:val="00D6372C"/>
    <w:rsid w:val="00D6406A"/>
    <w:rsid w:val="00D64731"/>
    <w:rsid w:val="00D70B7F"/>
    <w:rsid w:val="00D70DAC"/>
    <w:rsid w:val="00D73841"/>
    <w:rsid w:val="00D75E32"/>
    <w:rsid w:val="00D84A5D"/>
    <w:rsid w:val="00D91726"/>
    <w:rsid w:val="00D94C72"/>
    <w:rsid w:val="00DA3FC0"/>
    <w:rsid w:val="00DA4E6A"/>
    <w:rsid w:val="00DA7AFF"/>
    <w:rsid w:val="00DB1967"/>
    <w:rsid w:val="00DB3B15"/>
    <w:rsid w:val="00DB5F1C"/>
    <w:rsid w:val="00DB607C"/>
    <w:rsid w:val="00DB6635"/>
    <w:rsid w:val="00DB78F0"/>
    <w:rsid w:val="00DC1E80"/>
    <w:rsid w:val="00DC36E1"/>
    <w:rsid w:val="00DC3E8B"/>
    <w:rsid w:val="00DC4144"/>
    <w:rsid w:val="00DC4CD5"/>
    <w:rsid w:val="00DC65AF"/>
    <w:rsid w:val="00DC7DE7"/>
    <w:rsid w:val="00DE5DB4"/>
    <w:rsid w:val="00DE655E"/>
    <w:rsid w:val="00DE6BB9"/>
    <w:rsid w:val="00DE7E9E"/>
    <w:rsid w:val="00DF10A4"/>
    <w:rsid w:val="00DF1B14"/>
    <w:rsid w:val="00DF28C6"/>
    <w:rsid w:val="00E00ABB"/>
    <w:rsid w:val="00E02C41"/>
    <w:rsid w:val="00E03B42"/>
    <w:rsid w:val="00E040FB"/>
    <w:rsid w:val="00E10591"/>
    <w:rsid w:val="00E12E57"/>
    <w:rsid w:val="00E15476"/>
    <w:rsid w:val="00E22F8C"/>
    <w:rsid w:val="00E2315B"/>
    <w:rsid w:val="00E27D6E"/>
    <w:rsid w:val="00E32ECA"/>
    <w:rsid w:val="00E33C46"/>
    <w:rsid w:val="00E34F28"/>
    <w:rsid w:val="00E36E0F"/>
    <w:rsid w:val="00E422A2"/>
    <w:rsid w:val="00E42430"/>
    <w:rsid w:val="00E43057"/>
    <w:rsid w:val="00E43163"/>
    <w:rsid w:val="00E5136F"/>
    <w:rsid w:val="00E54B79"/>
    <w:rsid w:val="00E5509A"/>
    <w:rsid w:val="00E56465"/>
    <w:rsid w:val="00E5708A"/>
    <w:rsid w:val="00E61760"/>
    <w:rsid w:val="00E65712"/>
    <w:rsid w:val="00E65C95"/>
    <w:rsid w:val="00E66203"/>
    <w:rsid w:val="00E677B0"/>
    <w:rsid w:val="00E75496"/>
    <w:rsid w:val="00E802C2"/>
    <w:rsid w:val="00E8071C"/>
    <w:rsid w:val="00E812BB"/>
    <w:rsid w:val="00E87B46"/>
    <w:rsid w:val="00E90972"/>
    <w:rsid w:val="00E93A26"/>
    <w:rsid w:val="00E958AF"/>
    <w:rsid w:val="00E95F92"/>
    <w:rsid w:val="00E972D5"/>
    <w:rsid w:val="00EA277F"/>
    <w:rsid w:val="00EA62C4"/>
    <w:rsid w:val="00EB25E2"/>
    <w:rsid w:val="00EB3EE3"/>
    <w:rsid w:val="00EB4BE5"/>
    <w:rsid w:val="00EB653E"/>
    <w:rsid w:val="00EC0725"/>
    <w:rsid w:val="00EC28A7"/>
    <w:rsid w:val="00EC2CD5"/>
    <w:rsid w:val="00EC47E7"/>
    <w:rsid w:val="00EC7128"/>
    <w:rsid w:val="00ED1261"/>
    <w:rsid w:val="00ED3029"/>
    <w:rsid w:val="00ED3201"/>
    <w:rsid w:val="00EE41F5"/>
    <w:rsid w:val="00EF0DD8"/>
    <w:rsid w:val="00EF39A5"/>
    <w:rsid w:val="00EF47CD"/>
    <w:rsid w:val="00EF5BC6"/>
    <w:rsid w:val="00F04CE9"/>
    <w:rsid w:val="00F172C0"/>
    <w:rsid w:val="00F3366D"/>
    <w:rsid w:val="00F3476B"/>
    <w:rsid w:val="00F34AC1"/>
    <w:rsid w:val="00F36288"/>
    <w:rsid w:val="00F36922"/>
    <w:rsid w:val="00F41920"/>
    <w:rsid w:val="00F4250A"/>
    <w:rsid w:val="00F473C4"/>
    <w:rsid w:val="00F51B47"/>
    <w:rsid w:val="00F51D37"/>
    <w:rsid w:val="00F54202"/>
    <w:rsid w:val="00F56EDE"/>
    <w:rsid w:val="00F61B38"/>
    <w:rsid w:val="00F61F67"/>
    <w:rsid w:val="00F64205"/>
    <w:rsid w:val="00F64372"/>
    <w:rsid w:val="00F648C6"/>
    <w:rsid w:val="00F715E2"/>
    <w:rsid w:val="00F71C46"/>
    <w:rsid w:val="00F73579"/>
    <w:rsid w:val="00F76216"/>
    <w:rsid w:val="00F8636D"/>
    <w:rsid w:val="00F86C32"/>
    <w:rsid w:val="00F87E78"/>
    <w:rsid w:val="00F90442"/>
    <w:rsid w:val="00F90C58"/>
    <w:rsid w:val="00F93255"/>
    <w:rsid w:val="00F93BE3"/>
    <w:rsid w:val="00F9400C"/>
    <w:rsid w:val="00F94140"/>
    <w:rsid w:val="00F95C3F"/>
    <w:rsid w:val="00FA374C"/>
    <w:rsid w:val="00FA3A6A"/>
    <w:rsid w:val="00FB19B9"/>
    <w:rsid w:val="00FB3092"/>
    <w:rsid w:val="00FB694B"/>
    <w:rsid w:val="00FC1029"/>
    <w:rsid w:val="00FC34F8"/>
    <w:rsid w:val="00FC446B"/>
    <w:rsid w:val="00FD331E"/>
    <w:rsid w:val="00FD3BBA"/>
    <w:rsid w:val="00FD545A"/>
    <w:rsid w:val="00FE14A1"/>
    <w:rsid w:val="00FE61DA"/>
    <w:rsid w:val="00FF2E13"/>
    <w:rsid w:val="00FF6809"/>
    <w:rsid w:val="00FF7F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Odlomakpopisa" w:type="paragraph">
    <w:name w:val="List Paragraph"/>
    <w:basedOn w:val="Normal"/>
    <w:uiPriority w:val="34"/>
    <w:qFormat/>
    <w:rsid w:val="002664D2"/>
    <w:pPr>
      <w:ind w:left="708"/>
    </w:pPr>
  </w:style>
  <w:style w:styleId="Reetkatablice" w:type="table">
    <w:name w:val="Table Grid"/>
    <w:basedOn w:val="Obinatablica"/>
    <w:uiPriority w:val="59"/>
    <w:rsid w:val="00AF30F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F2E13"/>
    <w:rPr>
      <w:rFonts w:cs="Tahoma" w:hAnsi="Tahoma" w:ascii="Tahoma"/>
      <w:sz w:val="16"/>
      <w:szCs w:val="16"/>
    </w:rPr>
  </w:style>
  <w:style w:customStyle="true" w:styleId="TekstbaloniaChar" w:type="character">
    <w:name w:val="Tekst balončića Char"/>
    <w:link w:val="Tekstbalonia"/>
    <w:uiPriority w:val="99"/>
    <w:semiHidden/>
    <w:rsid w:val="00FF2E13"/>
    <w:rPr>
      <w:rFonts w:cs="Tahoma" w:hAnsi="Tahoma" w:ascii="Tahoma"/>
      <w:sz w:val="16"/>
      <w:szCs w:val="16"/>
    </w:rPr>
  </w:style>
  <w:style w:styleId="Hiperveza" w:type="character">
    <w:name w:val="Hyperlink"/>
    <w:uiPriority w:val="99"/>
    <w:semiHidden/>
    <w:unhideWhenUsed/>
    <w:rsid w:val="00F648C6"/>
    <w:rPr>
      <w:color w:val="0000FF"/>
      <w:u w:val="single"/>
    </w:rPr>
  </w:style>
  <w:style w:customStyle="true" w:styleId="x-fieldset-header-text" w:type="character">
    <w:name w:val="x-fieldset-header-text"/>
    <w:rsid w:val="00F648C6"/>
  </w:style>
  <w:style w:styleId="StandardWeb" w:type="paragraph">
    <w:name w:val="Normal (Web)"/>
    <w:basedOn w:val="Normal"/>
    <w:uiPriority w:val="99"/>
    <w:semiHidden/>
    <w:unhideWhenUsed/>
    <w:rsid w:val="00F648C6"/>
    <w:pPr>
      <w:spacing w:afterAutospacing="true" w:after="100" w:beforeAutospacing="true" w:before="100"/>
    </w:pPr>
  </w:style>
  <w:style w:styleId="Tekstrezerviranogmjesta" w:type="character">
    <w:name w:val="Placeholder Text"/>
    <w:basedOn w:val="Zadanifontodlomka"/>
    <w:uiPriority w:val="99"/>
    <w:semiHidden/>
    <w:rsid w:val="00FC446B"/>
    <w:rPr>
      <w:color w:val="808080"/>
      <w:bdr w:space="0" w:sz="0" w:color="auto" w:val="none"/>
      <w:shd w:fill="auto" w:color="auto" w:val="clear"/>
    </w:rPr>
  </w:style>
  <w:style w:customStyle="true" w:styleId="eSPISCCParagraphDefaultFont" w:type="character">
    <w:name w:val="eSPIS_CC_Paragraph Default Font"/>
    <w:basedOn w:val="Zadanifontodlomka"/>
    <w:rsid w:val="00FC446B"/>
    <w:rPr>
      <w:rFonts w:cs="Times New Roman" w:hAnsi="Times New Roman" w:ascii="Times New Roman"/>
      <w:b/>
      <w:color w:val="999999"/>
      <w:sz w:val="24"/>
      <w:szCs w:val="32"/>
      <w:bdr w:space="0" w:sz="0" w:color="auto" w:val="none"/>
      <w:shd w:fill="auto" w:color="auto" w:val="clear"/>
      <w:lang w:val="hr-HR"/>
    </w:rPr>
  </w:style>
  <w:style w:customStyle="true" w:styleId="PozadinaSvijetloZuta" w:type="character">
    <w:name w:val="Pozadina_SvijetloZuta"/>
    <w:basedOn w:val="Zadanifontodlomka"/>
    <w:rsid w:val="00FC446B"/>
    <w:rPr>
      <w:rFonts w:hAnsi="Cambria" w:ascii="Cambria"/>
      <w:b/>
      <w:color w:val="999999"/>
      <w:sz w:val="32"/>
      <w:szCs w:val="32"/>
      <w:bdr w:space="0" w:sz="0" w:color="auto" w:val="none"/>
      <w:shd w:fill="FFFFCC" w:color="auto" w:val="clear"/>
      <w:lang w:val="hr-HR"/>
    </w:rPr>
  </w:style>
  <w:style w:customStyle="true" w:styleId="PozadinaSvijetloCrvena" w:type="character">
    <w:name w:val="Pozadina_SvijetloCrvena"/>
    <w:basedOn w:val="eSPISCCParagraphDefaultFont"/>
    <w:rsid w:val="00FC446B"/>
    <w:rPr>
      <w:rFonts w:cs="Times New Roman" w:hAnsi="Cambria" w:ascii="Cambria"/>
      <w:b w:val="false"/>
      <w:color w:val="999999"/>
      <w:sz w:val="32"/>
      <w:szCs w:val="32"/>
      <w:bdr w:space="0" w:sz="0" w:color="auto" w:val="none"/>
      <w:shd w:fill="FFCCCC" w:color="auto" w:val="clear"/>
      <w:lang w:val="hr-HR"/>
    </w:rPr>
  </w:style>
  <w:style w:customStyle="true" w:styleId="PozadinaSvijetloZelena" w:type="character">
    <w:name w:val="Pozadina_SvijetloZelena"/>
    <w:basedOn w:val="eSPISCCParagraphDefaultFont"/>
    <w:rsid w:val="00FC446B"/>
    <w:rPr>
      <w:rFonts w:cs="Times New Roman" w:hAnsi="Cambria" w:ascii="Cambria"/>
      <w:b w:val="false"/>
      <w:color w:val="999999"/>
      <w:sz w:val="32"/>
      <w:szCs w:val="3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Odlomakpopisa" w:type="paragraph">
    <w:name w:val="List Paragraph"/>
    <w:basedOn w:val="Normal"/>
    <w:uiPriority w:val="34"/>
    <w:qFormat/>
    <w:rsid w:val="002664D2"/>
    <w:pPr>
      <w:ind w:left="708"/>
    </w:pPr>
  </w:style>
  <w:style w:styleId="Reetkatablice" w:type="table">
    <w:name w:val="Table Grid"/>
    <w:basedOn w:val="Obinatablica"/>
    <w:uiPriority w:val="59"/>
    <w:rsid w:val="00AF30F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F2E13"/>
    <w:rPr>
      <w:rFonts w:ascii="Tahoma" w:cs="Tahoma" w:hAnsi="Tahoma"/>
      <w:sz w:val="16"/>
      <w:szCs w:val="16"/>
    </w:rPr>
  </w:style>
  <w:style w:customStyle="1" w:styleId="TekstbaloniaChar" w:type="character">
    <w:name w:val="Tekst balončića Char"/>
    <w:link w:val="Tekstbalonia"/>
    <w:uiPriority w:val="99"/>
    <w:semiHidden/>
    <w:rsid w:val="00FF2E13"/>
    <w:rPr>
      <w:rFonts w:ascii="Tahoma" w:cs="Tahoma" w:hAnsi="Tahoma"/>
      <w:sz w:val="16"/>
      <w:szCs w:val="16"/>
    </w:rPr>
  </w:style>
  <w:style w:styleId="Hiperveza" w:type="character">
    <w:name w:val="Hyperlink"/>
    <w:uiPriority w:val="99"/>
    <w:semiHidden/>
    <w:unhideWhenUsed/>
    <w:rsid w:val="00F648C6"/>
    <w:rPr>
      <w:color w:val="0000FF"/>
      <w:u w:val="single"/>
    </w:rPr>
  </w:style>
  <w:style w:customStyle="1" w:styleId="x-fieldset-header-text" w:type="character">
    <w:name w:val="x-fieldset-header-text"/>
    <w:rsid w:val="00F648C6"/>
  </w:style>
  <w:style w:styleId="StandardWeb" w:type="paragraph">
    <w:name w:val="Normal (Web)"/>
    <w:basedOn w:val="Normal"/>
    <w:uiPriority w:val="99"/>
    <w:semiHidden/>
    <w:unhideWhenUsed/>
    <w:rsid w:val="00F648C6"/>
    <w:pPr>
      <w:spacing w:after="100" w:afterAutospacing="1" w:before="100" w:beforeAutospacing="1"/>
    </w:pPr>
  </w:style>
  <w:style w:styleId="Tekstrezerviranogmjesta" w:type="character">
    <w:name w:val="Placeholder Text"/>
    <w:basedOn w:val="Zadanifontodlomka"/>
    <w:uiPriority w:val="99"/>
    <w:semiHidden/>
    <w:rsid w:val="00FC446B"/>
    <w:rPr>
      <w:color w:val="808080"/>
      <w:bdr w:color="auto" w:space="0" w:sz="0" w:val="none"/>
      <w:shd w:color="auto" w:fill="auto" w:val="clear"/>
    </w:rPr>
  </w:style>
  <w:style w:customStyle="1" w:styleId="eSPISCCParagraphDefaultFont" w:type="character">
    <w:name w:val="eSPIS_CC_Paragraph Default Font"/>
    <w:basedOn w:val="Zadanifontodlomka"/>
    <w:rsid w:val="00FC446B"/>
    <w:rPr>
      <w:rFonts w:ascii="Times New Roman" w:cs="Times New Roman" w:hAnsi="Times New Roman"/>
      <w:b/>
      <w:color w:val="999999"/>
      <w:sz w:val="24"/>
      <w:szCs w:val="32"/>
      <w:bdr w:color="auto" w:space="0" w:sz="0" w:val="none"/>
      <w:shd w:color="auto" w:fill="auto" w:val="clear"/>
      <w:lang w:val="hr-HR"/>
    </w:rPr>
  </w:style>
  <w:style w:customStyle="1" w:styleId="PozadinaSvijetloZuta" w:type="character">
    <w:name w:val="Pozadina_SvijetloZuta"/>
    <w:basedOn w:val="Zadanifontodlomka"/>
    <w:rsid w:val="00FC446B"/>
    <w:rPr>
      <w:rFonts w:ascii="Cambria" w:hAnsi="Cambria"/>
      <w:b/>
      <w:color w:val="999999"/>
      <w:sz w:val="32"/>
      <w:szCs w:val="32"/>
      <w:bdr w:color="auto" w:space="0" w:sz="0" w:val="none"/>
      <w:shd w:color="auto" w:fill="FFFFCC" w:val="clear"/>
      <w:lang w:val="hr-HR"/>
    </w:rPr>
  </w:style>
  <w:style w:customStyle="1" w:styleId="PozadinaSvijetloCrvena" w:type="character">
    <w:name w:val="Pozadina_SvijetloCrvena"/>
    <w:basedOn w:val="eSPISCCParagraphDefaultFont"/>
    <w:rsid w:val="00FC446B"/>
    <w:rPr>
      <w:rFonts w:ascii="Cambria" w:cs="Times New Roman" w:hAnsi="Cambria"/>
      <w:b w:val="0"/>
      <w:color w:val="999999"/>
      <w:sz w:val="32"/>
      <w:szCs w:val="32"/>
      <w:bdr w:color="auto" w:space="0" w:sz="0" w:val="none"/>
      <w:shd w:color="auto" w:fill="FFCCCC" w:val="clear"/>
      <w:lang w:val="hr-HR"/>
    </w:rPr>
  </w:style>
  <w:style w:customStyle="1" w:styleId="PozadinaSvijetloZelena" w:type="character">
    <w:name w:val="Pozadina_SvijetloZelena"/>
    <w:basedOn w:val="eSPISCCParagraphDefaultFont"/>
    <w:rsid w:val="00FC446B"/>
    <w:rPr>
      <w:rFonts w:ascii="Cambria" w:cs="Times New Roman" w:hAnsi="Cambria"/>
      <w:b w:val="0"/>
      <w:color w:val="999999"/>
      <w:sz w:val="32"/>
      <w:szCs w:val="3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867458">
      <w:bodyDiv w:val="true"/>
      <w:marLeft w:val="0"/>
      <w:marRight w:val="0"/>
      <w:marTop w:val="0"/>
      <w:marBottom w:val="0"/>
      <w:divBdr>
        <w:top w:space="0" w:sz="0" w:color="auto" w:val="none"/>
        <w:left w:space="0" w:sz="0" w:color="auto" w:val="none"/>
        <w:bottom w:space="0" w:sz="0" w:color="auto" w:val="none"/>
        <w:right w:space="0" w:sz="0" w:color="auto" w:val="none"/>
      </w:divBdr>
    </w:div>
    <w:div w:id="385765182">
      <w:bodyDiv w:val="true"/>
      <w:marLeft w:val="0"/>
      <w:marRight w:val="0"/>
      <w:marTop w:val="0"/>
      <w:marBottom w:val="0"/>
      <w:divBdr>
        <w:top w:space="0" w:sz="0" w:color="auto" w:val="none"/>
        <w:left w:space="0" w:sz="0" w:color="auto" w:val="none"/>
        <w:bottom w:space="0" w:sz="0" w:color="auto" w:val="none"/>
        <w:right w:space="0" w:sz="0" w:color="auto" w:val="none"/>
      </w:divBdr>
    </w:div>
    <w:div w:id="411977807">
      <w:bodyDiv w:val="true"/>
      <w:marLeft w:val="0"/>
      <w:marRight w:val="0"/>
      <w:marTop w:val="0"/>
      <w:marBottom w:val="0"/>
      <w:divBdr>
        <w:top w:space="0" w:sz="0" w:color="auto" w:val="none"/>
        <w:left w:space="0" w:sz="0" w:color="auto" w:val="none"/>
        <w:bottom w:space="0" w:sz="0" w:color="auto" w:val="none"/>
        <w:right w:space="0" w:sz="0" w:color="auto" w:val="none"/>
      </w:divBdr>
      <w:divsChild>
        <w:div w:id="67580300">
          <w:marLeft w:val="0"/>
          <w:marRight w:val="0"/>
          <w:marTop w:val="0"/>
          <w:marBottom w:val="0"/>
          <w:divBdr>
            <w:top w:space="0" w:sz="0" w:color="auto" w:val="none"/>
            <w:left w:space="0" w:sz="0" w:color="auto" w:val="none"/>
            <w:bottom w:space="0" w:sz="0" w:color="auto" w:val="none"/>
            <w:right w:space="0" w:sz="0" w:color="auto" w:val="none"/>
          </w:divBdr>
          <w:divsChild>
            <w:div w:id="308093611">
              <w:marLeft w:val="0"/>
              <w:marRight w:val="0"/>
              <w:marTop w:val="0"/>
              <w:marBottom w:val="0"/>
              <w:divBdr>
                <w:top w:space="0" w:sz="0" w:color="auto" w:val="none"/>
                <w:left w:space="0" w:sz="0" w:color="auto" w:val="none"/>
                <w:bottom w:space="0" w:sz="0" w:color="auto" w:val="none"/>
                <w:right w:space="0" w:sz="0" w:color="auto" w:val="none"/>
              </w:divBdr>
              <w:divsChild>
                <w:div w:id="16196698">
                  <w:marLeft w:val="0"/>
                  <w:marRight w:val="0"/>
                  <w:marTop w:val="0"/>
                  <w:marBottom w:val="150"/>
                  <w:divBdr>
                    <w:top w:space="0" w:sz="0" w:color="auto" w:val="none"/>
                    <w:left w:space="0" w:sz="0" w:color="auto" w:val="none"/>
                    <w:bottom w:space="0" w:sz="0" w:color="auto" w:val="none"/>
                    <w:right w:space="0" w:sz="0" w:color="auto" w:val="none"/>
                  </w:divBdr>
                  <w:divsChild>
                    <w:div w:id="1478953548">
                      <w:marLeft w:val="0"/>
                      <w:marRight w:val="0"/>
                      <w:marTop w:val="0"/>
                      <w:marBottom w:val="0"/>
                      <w:divBdr>
                        <w:top w:space="0" w:sz="0" w:color="auto" w:val="none"/>
                        <w:left w:space="0" w:sz="0" w:color="auto" w:val="none"/>
                        <w:bottom w:space="0" w:sz="0" w:color="auto" w:val="none"/>
                        <w:right w:space="0" w:sz="0" w:color="auto" w:val="none"/>
                      </w:divBdr>
                      <w:divsChild>
                        <w:div w:id="1796946964">
                          <w:marLeft w:val="0"/>
                          <w:marRight w:val="0"/>
                          <w:marTop w:val="0"/>
                          <w:marBottom w:val="0"/>
                          <w:divBdr>
                            <w:top w:space="0" w:sz="0" w:color="auto" w:val="none"/>
                            <w:left w:space="0" w:sz="0" w:color="auto" w:val="none"/>
                            <w:bottom w:space="0" w:sz="0" w:color="auto" w:val="none"/>
                            <w:right w:space="0" w:sz="0" w:color="auto" w:val="none"/>
                          </w:divBdr>
                          <w:divsChild>
                            <w:div w:id="80762769">
                              <w:marLeft w:val="0"/>
                              <w:marRight w:val="0"/>
                              <w:marTop w:val="0"/>
                              <w:marBottom w:val="0"/>
                              <w:divBdr>
                                <w:top w:space="0" w:sz="0" w:color="auto" w:val="none"/>
                                <w:left w:space="0" w:sz="0" w:color="auto" w:val="none"/>
                                <w:bottom w:space="0" w:sz="0" w:color="auto" w:val="none"/>
                                <w:right w:space="0" w:sz="0" w:color="auto" w:val="none"/>
                              </w:divBdr>
                              <w:divsChild>
                                <w:div w:id="2077050635">
                                  <w:marLeft w:val="0"/>
                                  <w:marRight w:val="0"/>
                                  <w:marTop w:val="0"/>
                                  <w:marBottom w:val="0"/>
                                  <w:divBdr>
                                    <w:top w:space="0" w:sz="0" w:color="auto" w:val="none"/>
                                    <w:left w:space="0" w:sz="0" w:color="auto" w:val="none"/>
                                    <w:bottom w:space="0" w:sz="0" w:color="auto" w:val="none"/>
                                    <w:right w:space="0" w:sz="0" w:color="auto" w:val="none"/>
                                  </w:divBdr>
                                  <w:divsChild>
                                    <w:div w:id="44530837">
                                      <w:marLeft w:val="0"/>
                                      <w:marRight w:val="0"/>
                                      <w:marTop w:val="0"/>
                                      <w:marBottom w:val="0"/>
                                      <w:divBdr>
                                        <w:top w:space="0" w:sz="0" w:color="auto" w:val="none"/>
                                        <w:left w:space="0" w:sz="0" w:color="auto" w:val="none"/>
                                        <w:bottom w:space="0" w:sz="0" w:color="auto" w:val="none"/>
                                        <w:right w:space="0" w:sz="0" w:color="auto" w:val="none"/>
                                      </w:divBdr>
                                      <w:divsChild>
                                        <w:div w:id="2137357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033111148">
          <w:marLeft w:val="0"/>
          <w:marRight w:val="0"/>
          <w:marTop w:val="0"/>
          <w:marBottom w:val="0"/>
          <w:divBdr>
            <w:top w:space="0" w:sz="0" w:color="auto" w:val="none"/>
            <w:left w:space="0" w:sz="0" w:color="auto" w:val="none"/>
            <w:bottom w:space="0" w:sz="0" w:color="auto" w:val="none"/>
            <w:right w:space="0" w:sz="0" w:color="auto" w:val="none"/>
          </w:divBdr>
          <w:divsChild>
            <w:div w:id="620840146">
              <w:marLeft w:val="0"/>
              <w:marRight w:val="0"/>
              <w:marTop w:val="0"/>
              <w:marBottom w:val="0"/>
              <w:divBdr>
                <w:top w:space="0" w:sz="0" w:color="auto" w:val="none"/>
                <w:left w:space="0" w:sz="0" w:color="auto" w:val="none"/>
                <w:bottom w:space="0" w:sz="0" w:color="auto" w:val="none"/>
                <w:right w:space="0" w:sz="0" w:color="auto" w:val="none"/>
              </w:divBdr>
              <w:divsChild>
                <w:div w:id="17325808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204901144">
          <w:marLeft w:val="0"/>
          <w:marRight w:val="0"/>
          <w:marTop w:val="0"/>
          <w:marBottom w:val="0"/>
          <w:divBdr>
            <w:top w:space="0" w:sz="0" w:color="auto" w:val="none"/>
            <w:left w:space="0" w:sz="0" w:color="auto" w:val="none"/>
            <w:bottom w:space="0" w:sz="0" w:color="auto" w:val="none"/>
            <w:right w:space="0" w:sz="0" w:color="auto" w:val="none"/>
          </w:divBdr>
          <w:divsChild>
            <w:div w:id="804127195">
              <w:marLeft w:val="0"/>
              <w:marRight w:val="0"/>
              <w:marTop w:val="0"/>
              <w:marBottom w:val="0"/>
              <w:divBdr>
                <w:top w:space="0" w:sz="0" w:color="auto" w:val="none"/>
                <w:left w:space="0" w:sz="0" w:color="auto" w:val="none"/>
                <w:bottom w:space="0" w:sz="0" w:color="auto" w:val="none"/>
                <w:right w:space="0" w:sz="0" w:color="auto" w:val="none"/>
              </w:divBdr>
              <w:divsChild>
                <w:div w:id="12958679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550723406">
          <w:marLeft w:val="0"/>
          <w:marRight w:val="0"/>
          <w:marTop w:val="0"/>
          <w:marBottom w:val="0"/>
          <w:divBdr>
            <w:top w:space="0" w:sz="0" w:color="auto" w:val="none"/>
            <w:left w:space="0" w:sz="0" w:color="auto" w:val="none"/>
            <w:bottom w:space="0" w:sz="0" w:color="auto" w:val="none"/>
            <w:right w:space="0" w:sz="0" w:color="auto" w:val="none"/>
          </w:divBdr>
        </w:div>
        <w:div w:id="1775591671">
          <w:marLeft w:val="0"/>
          <w:marRight w:val="0"/>
          <w:marTop w:val="0"/>
          <w:marBottom w:val="0"/>
          <w:divBdr>
            <w:top w:space="0" w:sz="0" w:color="auto" w:val="none"/>
            <w:left w:space="0" w:sz="0" w:color="auto" w:val="none"/>
            <w:bottom w:space="0" w:sz="0" w:color="auto" w:val="none"/>
            <w:right w:space="0" w:sz="0" w:color="auto" w:val="none"/>
          </w:divBdr>
          <w:divsChild>
            <w:div w:id="1905917981">
              <w:marLeft w:val="0"/>
              <w:marRight w:val="0"/>
              <w:marTop w:val="0"/>
              <w:marBottom w:val="0"/>
              <w:divBdr>
                <w:top w:space="0" w:sz="0" w:color="auto" w:val="none"/>
                <w:left w:space="0" w:sz="0" w:color="auto" w:val="none"/>
                <w:bottom w:space="0" w:sz="0" w:color="auto" w:val="none"/>
                <w:right w:space="0" w:sz="0" w:color="auto" w:val="none"/>
              </w:divBdr>
              <w:divsChild>
                <w:div w:id="1520504289">
                  <w:marLeft w:val="0"/>
                  <w:marRight w:val="0"/>
                  <w:marTop w:val="0"/>
                  <w:marBottom w:val="150"/>
                  <w:divBdr>
                    <w:top w:space="0" w:sz="0" w:color="auto" w:val="none"/>
                    <w:left w:space="0" w:sz="0" w:color="auto" w:val="none"/>
                    <w:bottom w:space="0" w:sz="0" w:color="auto" w:val="none"/>
                    <w:right w:space="0" w:sz="0" w:color="auto" w:val="none"/>
                  </w:divBdr>
                  <w:divsChild>
                    <w:div w:id="602422198">
                      <w:marLeft w:val="0"/>
                      <w:marRight w:val="0"/>
                      <w:marTop w:val="0"/>
                      <w:marBottom w:val="0"/>
                      <w:divBdr>
                        <w:top w:space="0" w:sz="0" w:color="auto" w:val="none"/>
                        <w:left w:space="0" w:sz="0" w:color="auto" w:val="none"/>
                        <w:bottom w:space="0" w:sz="0" w:color="auto" w:val="none"/>
                        <w:right w:space="0" w:sz="0" w:color="auto" w:val="none"/>
                      </w:divBdr>
                      <w:divsChild>
                        <w:div w:id="1458912902">
                          <w:marLeft w:val="0"/>
                          <w:marRight w:val="0"/>
                          <w:marTop w:val="0"/>
                          <w:marBottom w:val="0"/>
                          <w:divBdr>
                            <w:top w:space="0" w:sz="0" w:color="auto" w:val="none"/>
                            <w:left w:space="0" w:sz="0" w:color="auto" w:val="none"/>
                            <w:bottom w:space="0" w:sz="0" w:color="auto" w:val="none"/>
                            <w:right w:space="0" w:sz="0" w:color="auto" w:val="none"/>
                          </w:divBdr>
                          <w:divsChild>
                            <w:div w:id="1304892353">
                              <w:marLeft w:val="0"/>
                              <w:marRight w:val="0"/>
                              <w:marTop w:val="0"/>
                              <w:marBottom w:val="0"/>
                              <w:divBdr>
                                <w:top w:space="0" w:sz="0" w:color="auto" w:val="none"/>
                                <w:left w:space="0" w:sz="0" w:color="auto" w:val="none"/>
                                <w:bottom w:space="0" w:sz="0" w:color="auto" w:val="none"/>
                                <w:right w:space="0" w:sz="0" w:color="auto" w:val="none"/>
                              </w:divBdr>
                              <w:divsChild>
                                <w:div w:id="1739357134">
                                  <w:marLeft w:val="0"/>
                                  <w:marRight w:val="0"/>
                                  <w:marTop w:val="0"/>
                                  <w:marBottom w:val="0"/>
                                  <w:divBdr>
                                    <w:top w:space="0" w:sz="0" w:color="auto" w:val="none"/>
                                    <w:left w:space="0" w:sz="0" w:color="auto" w:val="none"/>
                                    <w:bottom w:space="0" w:sz="0" w:color="auto" w:val="none"/>
                                    <w:right w:space="0" w:sz="0" w:color="auto" w:val="none"/>
                                  </w:divBdr>
                                  <w:divsChild>
                                    <w:div w:id="1645698327">
                                      <w:marLeft w:val="0"/>
                                      <w:marRight w:val="0"/>
                                      <w:marTop w:val="0"/>
                                      <w:marBottom w:val="0"/>
                                      <w:divBdr>
                                        <w:top w:space="0" w:sz="0" w:color="auto" w:val="none"/>
                                        <w:left w:space="0" w:sz="0" w:color="auto" w:val="none"/>
                                        <w:bottom w:space="0" w:sz="0" w:color="auto" w:val="none"/>
                                        <w:right w:space="0" w:sz="0" w:color="auto" w:val="none"/>
                                      </w:divBdr>
                                      <w:divsChild>
                                        <w:div w:id="1124806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8009485">
      <w:bodyDiv w:val="true"/>
      <w:marLeft w:val="0"/>
      <w:marRight w:val="0"/>
      <w:marTop w:val="0"/>
      <w:marBottom w:val="0"/>
      <w:divBdr>
        <w:top w:space="0" w:sz="0" w:color="auto" w:val="none"/>
        <w:left w:space="0" w:sz="0" w:color="auto" w:val="none"/>
        <w:bottom w:space="0" w:sz="0" w:color="auto" w:val="none"/>
        <w:right w:space="0" w:sz="0" w:color="auto" w:val="none"/>
      </w:divBdr>
    </w:div>
    <w:div w:id="572201979">
      <w:bodyDiv w:val="true"/>
      <w:marLeft w:val="0"/>
      <w:marRight w:val="0"/>
      <w:marTop w:val="0"/>
      <w:marBottom w:val="0"/>
      <w:divBdr>
        <w:top w:space="0" w:sz="0" w:color="auto" w:val="none"/>
        <w:left w:space="0" w:sz="0" w:color="auto" w:val="none"/>
        <w:bottom w:space="0" w:sz="0" w:color="auto" w:val="none"/>
        <w:right w:space="0" w:sz="0" w:color="auto" w:val="none"/>
      </w:divBdr>
    </w:div>
    <w:div w:id="593320529">
      <w:bodyDiv w:val="true"/>
      <w:marLeft w:val="0"/>
      <w:marRight w:val="0"/>
      <w:marTop w:val="0"/>
      <w:marBottom w:val="0"/>
      <w:divBdr>
        <w:top w:space="0" w:sz="0" w:color="auto" w:val="none"/>
        <w:left w:space="0" w:sz="0" w:color="auto" w:val="none"/>
        <w:bottom w:space="0" w:sz="0" w:color="auto" w:val="none"/>
        <w:right w:space="0" w:sz="0" w:color="auto" w:val="none"/>
      </w:divBdr>
      <w:divsChild>
        <w:div w:id="7370702">
          <w:marLeft w:val="0"/>
          <w:marRight w:val="0"/>
          <w:marTop w:val="0"/>
          <w:marBottom w:val="0"/>
          <w:divBdr>
            <w:top w:space="0" w:sz="0" w:color="auto" w:val="none"/>
            <w:left w:space="0" w:sz="0" w:color="auto" w:val="none"/>
            <w:bottom w:space="0" w:sz="0" w:color="auto" w:val="none"/>
            <w:right w:space="0" w:sz="0" w:color="auto" w:val="none"/>
          </w:divBdr>
          <w:divsChild>
            <w:div w:id="186795013">
              <w:marLeft w:val="0"/>
              <w:marRight w:val="0"/>
              <w:marTop w:val="0"/>
              <w:marBottom w:val="0"/>
              <w:divBdr>
                <w:top w:space="0" w:sz="0" w:color="auto" w:val="none"/>
                <w:left w:space="0" w:sz="0" w:color="auto" w:val="none"/>
                <w:bottom w:space="0" w:sz="0" w:color="auto" w:val="none"/>
                <w:right w:space="0" w:sz="0" w:color="auto" w:val="none"/>
              </w:divBdr>
              <w:divsChild>
                <w:div w:id="1044718568">
                  <w:marLeft w:val="0"/>
                  <w:marRight w:val="0"/>
                  <w:marTop w:val="0"/>
                  <w:marBottom w:val="150"/>
                  <w:divBdr>
                    <w:top w:space="0" w:sz="0" w:color="auto" w:val="none"/>
                    <w:left w:space="0" w:sz="0" w:color="auto" w:val="none"/>
                    <w:bottom w:space="0" w:sz="0" w:color="auto" w:val="none"/>
                    <w:right w:space="0" w:sz="0" w:color="auto" w:val="none"/>
                  </w:divBdr>
                  <w:divsChild>
                    <w:div w:id="572282134">
                      <w:marLeft w:val="0"/>
                      <w:marRight w:val="0"/>
                      <w:marTop w:val="0"/>
                      <w:marBottom w:val="0"/>
                      <w:divBdr>
                        <w:top w:space="0" w:sz="0" w:color="auto" w:val="none"/>
                        <w:left w:space="0" w:sz="0" w:color="auto" w:val="none"/>
                        <w:bottom w:space="0" w:sz="0" w:color="auto" w:val="none"/>
                        <w:right w:space="0" w:sz="0" w:color="auto" w:val="none"/>
                      </w:divBdr>
                      <w:divsChild>
                        <w:div w:id="723529529">
                          <w:marLeft w:val="0"/>
                          <w:marRight w:val="0"/>
                          <w:marTop w:val="0"/>
                          <w:marBottom w:val="0"/>
                          <w:divBdr>
                            <w:top w:space="0" w:sz="0" w:color="auto" w:val="none"/>
                            <w:left w:space="0" w:sz="0" w:color="auto" w:val="none"/>
                            <w:bottom w:space="0" w:sz="0" w:color="auto" w:val="none"/>
                            <w:right w:space="0" w:sz="0" w:color="auto" w:val="none"/>
                          </w:divBdr>
                          <w:divsChild>
                            <w:div w:id="895582064">
                              <w:marLeft w:val="0"/>
                              <w:marRight w:val="0"/>
                              <w:marTop w:val="0"/>
                              <w:marBottom w:val="0"/>
                              <w:divBdr>
                                <w:top w:space="0" w:sz="0" w:color="auto" w:val="none"/>
                                <w:left w:space="0" w:sz="0" w:color="auto" w:val="none"/>
                                <w:bottom w:space="0" w:sz="0" w:color="auto" w:val="none"/>
                                <w:right w:space="0" w:sz="0" w:color="auto" w:val="none"/>
                              </w:divBdr>
                              <w:divsChild>
                                <w:div w:id="1409810647">
                                  <w:marLeft w:val="0"/>
                                  <w:marRight w:val="0"/>
                                  <w:marTop w:val="0"/>
                                  <w:marBottom w:val="0"/>
                                  <w:divBdr>
                                    <w:top w:space="0" w:sz="0" w:color="auto" w:val="none"/>
                                    <w:left w:space="0" w:sz="0" w:color="auto" w:val="none"/>
                                    <w:bottom w:space="0" w:sz="0" w:color="auto" w:val="none"/>
                                    <w:right w:space="0" w:sz="0" w:color="auto" w:val="none"/>
                                  </w:divBdr>
                                  <w:divsChild>
                                    <w:div w:id="493304338">
                                      <w:marLeft w:val="0"/>
                                      <w:marRight w:val="0"/>
                                      <w:marTop w:val="0"/>
                                      <w:marBottom w:val="0"/>
                                      <w:divBdr>
                                        <w:top w:space="0" w:sz="0" w:color="auto" w:val="none"/>
                                        <w:left w:space="0" w:sz="0" w:color="auto" w:val="none"/>
                                        <w:bottom w:space="0" w:sz="0" w:color="auto" w:val="none"/>
                                        <w:right w:space="0" w:sz="0" w:color="auto" w:val="none"/>
                                      </w:divBdr>
                                      <w:divsChild>
                                        <w:div w:id="15638307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88691115">
          <w:marLeft w:val="0"/>
          <w:marRight w:val="0"/>
          <w:marTop w:val="0"/>
          <w:marBottom w:val="0"/>
          <w:divBdr>
            <w:top w:space="0" w:sz="0" w:color="auto" w:val="none"/>
            <w:left w:space="0" w:sz="0" w:color="auto" w:val="none"/>
            <w:bottom w:space="0" w:sz="0" w:color="auto" w:val="none"/>
            <w:right w:space="0" w:sz="0" w:color="auto" w:val="none"/>
          </w:divBdr>
          <w:divsChild>
            <w:div w:id="1743987181">
              <w:marLeft w:val="0"/>
              <w:marRight w:val="0"/>
              <w:marTop w:val="0"/>
              <w:marBottom w:val="0"/>
              <w:divBdr>
                <w:top w:space="0" w:sz="0" w:color="auto" w:val="none"/>
                <w:left w:space="0" w:sz="0" w:color="auto" w:val="none"/>
                <w:bottom w:space="0" w:sz="0" w:color="auto" w:val="none"/>
                <w:right w:space="0" w:sz="0" w:color="auto" w:val="none"/>
              </w:divBdr>
              <w:divsChild>
                <w:div w:id="14264615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530191444">
          <w:marLeft w:val="0"/>
          <w:marRight w:val="0"/>
          <w:marTop w:val="0"/>
          <w:marBottom w:val="0"/>
          <w:divBdr>
            <w:top w:space="0" w:sz="0" w:color="auto" w:val="none"/>
            <w:left w:space="0" w:sz="0" w:color="auto" w:val="none"/>
            <w:bottom w:space="0" w:sz="0" w:color="auto" w:val="none"/>
            <w:right w:space="0" w:sz="0" w:color="auto" w:val="none"/>
          </w:divBdr>
          <w:divsChild>
            <w:div w:id="1009723419">
              <w:marLeft w:val="0"/>
              <w:marRight w:val="0"/>
              <w:marTop w:val="0"/>
              <w:marBottom w:val="0"/>
              <w:divBdr>
                <w:top w:space="0" w:sz="0" w:color="auto" w:val="none"/>
                <w:left w:space="0" w:sz="0" w:color="auto" w:val="none"/>
                <w:bottom w:space="0" w:sz="0" w:color="auto" w:val="none"/>
                <w:right w:space="0" w:sz="0" w:color="auto" w:val="none"/>
              </w:divBdr>
              <w:divsChild>
                <w:div w:id="980814073">
                  <w:marLeft w:val="0"/>
                  <w:marRight w:val="0"/>
                  <w:marTop w:val="0"/>
                  <w:marBottom w:val="150"/>
                  <w:divBdr>
                    <w:top w:space="0" w:sz="0" w:color="auto" w:val="none"/>
                    <w:left w:space="0" w:sz="0" w:color="auto" w:val="none"/>
                    <w:bottom w:space="0" w:sz="0" w:color="auto" w:val="none"/>
                    <w:right w:space="0" w:sz="0" w:color="auto" w:val="none"/>
                  </w:divBdr>
                  <w:divsChild>
                    <w:div w:id="1950702667">
                      <w:marLeft w:val="0"/>
                      <w:marRight w:val="0"/>
                      <w:marTop w:val="0"/>
                      <w:marBottom w:val="0"/>
                      <w:divBdr>
                        <w:top w:space="0" w:sz="0" w:color="auto" w:val="none"/>
                        <w:left w:space="0" w:sz="0" w:color="auto" w:val="none"/>
                        <w:bottom w:space="0" w:sz="0" w:color="auto" w:val="none"/>
                        <w:right w:space="0" w:sz="0" w:color="auto" w:val="none"/>
                      </w:divBdr>
                      <w:divsChild>
                        <w:div w:id="385105113">
                          <w:marLeft w:val="0"/>
                          <w:marRight w:val="0"/>
                          <w:marTop w:val="0"/>
                          <w:marBottom w:val="0"/>
                          <w:divBdr>
                            <w:top w:space="0" w:sz="0" w:color="auto" w:val="none"/>
                            <w:left w:space="0" w:sz="0" w:color="auto" w:val="none"/>
                            <w:bottom w:space="0" w:sz="0" w:color="auto" w:val="none"/>
                            <w:right w:space="0" w:sz="0" w:color="auto" w:val="none"/>
                          </w:divBdr>
                          <w:divsChild>
                            <w:div w:id="375590803">
                              <w:marLeft w:val="0"/>
                              <w:marRight w:val="0"/>
                              <w:marTop w:val="0"/>
                              <w:marBottom w:val="0"/>
                              <w:divBdr>
                                <w:top w:space="0" w:sz="0" w:color="auto" w:val="none"/>
                                <w:left w:space="0" w:sz="0" w:color="auto" w:val="none"/>
                                <w:bottom w:space="0" w:sz="0" w:color="auto" w:val="none"/>
                                <w:right w:space="0" w:sz="0" w:color="auto" w:val="none"/>
                              </w:divBdr>
                              <w:divsChild>
                                <w:div w:id="969364817">
                                  <w:marLeft w:val="0"/>
                                  <w:marRight w:val="0"/>
                                  <w:marTop w:val="0"/>
                                  <w:marBottom w:val="0"/>
                                  <w:divBdr>
                                    <w:top w:space="0" w:sz="0" w:color="auto" w:val="none"/>
                                    <w:left w:space="0" w:sz="0" w:color="auto" w:val="none"/>
                                    <w:bottom w:space="0" w:sz="0" w:color="auto" w:val="none"/>
                                    <w:right w:space="0" w:sz="0" w:color="auto" w:val="none"/>
                                  </w:divBdr>
                                  <w:divsChild>
                                    <w:div w:id="1768882821">
                                      <w:marLeft w:val="0"/>
                                      <w:marRight w:val="0"/>
                                      <w:marTop w:val="0"/>
                                      <w:marBottom w:val="0"/>
                                      <w:divBdr>
                                        <w:top w:space="0" w:sz="0" w:color="auto" w:val="none"/>
                                        <w:left w:space="0" w:sz="0" w:color="auto" w:val="none"/>
                                        <w:bottom w:space="0" w:sz="0" w:color="auto" w:val="none"/>
                                        <w:right w:space="0" w:sz="0" w:color="auto" w:val="none"/>
                                      </w:divBdr>
                                      <w:divsChild>
                                        <w:div w:id="1699521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225333249">
          <w:marLeft w:val="0"/>
          <w:marRight w:val="0"/>
          <w:marTop w:val="0"/>
          <w:marBottom w:val="0"/>
          <w:divBdr>
            <w:top w:space="0" w:sz="0" w:color="auto" w:val="none"/>
            <w:left w:space="0" w:sz="0" w:color="auto" w:val="none"/>
            <w:bottom w:space="0" w:sz="0" w:color="auto" w:val="none"/>
            <w:right w:space="0" w:sz="0" w:color="auto" w:val="none"/>
          </w:divBdr>
          <w:divsChild>
            <w:div w:id="84620273">
              <w:marLeft w:val="0"/>
              <w:marRight w:val="0"/>
              <w:marTop w:val="0"/>
              <w:marBottom w:val="0"/>
              <w:divBdr>
                <w:top w:space="0" w:sz="0" w:color="auto" w:val="none"/>
                <w:left w:space="0" w:sz="0" w:color="auto" w:val="none"/>
                <w:bottom w:space="0" w:sz="0" w:color="auto" w:val="none"/>
                <w:right w:space="0" w:sz="0" w:color="auto" w:val="none"/>
              </w:divBdr>
              <w:divsChild>
                <w:div w:id="20874123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313100536">
          <w:marLeft w:val="0"/>
          <w:marRight w:val="0"/>
          <w:marTop w:val="0"/>
          <w:marBottom w:val="0"/>
          <w:divBdr>
            <w:top w:space="0" w:sz="0" w:color="auto" w:val="none"/>
            <w:left w:space="0" w:sz="0" w:color="auto" w:val="none"/>
            <w:bottom w:space="0" w:sz="0" w:color="auto" w:val="none"/>
            <w:right w:space="0" w:sz="0" w:color="auto" w:val="none"/>
          </w:divBdr>
        </w:div>
      </w:divsChild>
    </w:div>
    <w:div w:id="629366140">
      <w:bodyDiv w:val="true"/>
      <w:marLeft w:val="0"/>
      <w:marRight w:val="0"/>
      <w:marTop w:val="0"/>
      <w:marBottom w:val="0"/>
      <w:divBdr>
        <w:top w:space="0" w:sz="0" w:color="auto" w:val="none"/>
        <w:left w:space="0" w:sz="0" w:color="auto" w:val="none"/>
        <w:bottom w:space="0" w:sz="0" w:color="auto" w:val="none"/>
        <w:right w:space="0" w:sz="0" w:color="auto" w:val="none"/>
      </w:divBdr>
    </w:div>
    <w:div w:id="828788029">
      <w:bodyDiv w:val="true"/>
      <w:marLeft w:val="0"/>
      <w:marRight w:val="0"/>
      <w:marTop w:val="0"/>
      <w:marBottom w:val="0"/>
      <w:divBdr>
        <w:top w:space="0" w:sz="0" w:color="auto" w:val="none"/>
        <w:left w:space="0" w:sz="0" w:color="auto" w:val="none"/>
        <w:bottom w:space="0" w:sz="0" w:color="auto" w:val="none"/>
        <w:right w:space="0" w:sz="0" w:color="auto" w:val="none"/>
      </w:divBdr>
    </w:div>
    <w:div w:id="874806140">
      <w:bodyDiv w:val="true"/>
      <w:marLeft w:val="0"/>
      <w:marRight w:val="0"/>
      <w:marTop w:val="0"/>
      <w:marBottom w:val="0"/>
      <w:divBdr>
        <w:top w:space="0" w:sz="0" w:color="auto" w:val="none"/>
        <w:left w:space="0" w:sz="0" w:color="auto" w:val="none"/>
        <w:bottom w:space="0" w:sz="0" w:color="auto" w:val="none"/>
        <w:right w:space="0" w:sz="0" w:color="auto" w:val="none"/>
      </w:divBdr>
    </w:div>
    <w:div w:id="941376378">
      <w:bodyDiv w:val="true"/>
      <w:marLeft w:val="0"/>
      <w:marRight w:val="0"/>
      <w:marTop w:val="0"/>
      <w:marBottom w:val="0"/>
      <w:divBdr>
        <w:top w:space="0" w:sz="0" w:color="auto" w:val="none"/>
        <w:left w:space="0" w:sz="0" w:color="auto" w:val="none"/>
        <w:bottom w:space="0" w:sz="0" w:color="auto" w:val="none"/>
        <w:right w:space="0" w:sz="0" w:color="auto" w:val="none"/>
      </w:divBdr>
    </w:div>
    <w:div w:id="1233738130">
      <w:bodyDiv w:val="true"/>
      <w:marLeft w:val="0"/>
      <w:marRight w:val="0"/>
      <w:marTop w:val="0"/>
      <w:marBottom w:val="0"/>
      <w:divBdr>
        <w:top w:space="0" w:sz="0" w:color="auto" w:val="none"/>
        <w:left w:space="0" w:sz="0" w:color="auto" w:val="none"/>
        <w:bottom w:space="0" w:sz="0" w:color="auto" w:val="none"/>
        <w:right w:space="0" w:sz="0" w:color="auto" w:val="none"/>
      </w:divBdr>
    </w:div>
    <w:div w:id="1283153219">
      <w:bodyDiv w:val="true"/>
      <w:marLeft w:val="0"/>
      <w:marRight w:val="0"/>
      <w:marTop w:val="0"/>
      <w:marBottom w:val="0"/>
      <w:divBdr>
        <w:top w:space="0" w:sz="0" w:color="auto" w:val="none"/>
        <w:left w:space="0" w:sz="0" w:color="auto" w:val="none"/>
        <w:bottom w:space="0" w:sz="0" w:color="auto" w:val="none"/>
        <w:right w:space="0" w:sz="0" w:color="auto" w:val="none"/>
      </w:divBdr>
      <w:divsChild>
        <w:div w:id="443962638">
          <w:marLeft w:val="0"/>
          <w:marRight w:val="0"/>
          <w:marTop w:val="0"/>
          <w:marBottom w:val="0"/>
          <w:divBdr>
            <w:top w:space="0" w:sz="0" w:color="auto" w:val="none"/>
            <w:left w:space="0" w:sz="0" w:color="auto" w:val="none"/>
            <w:bottom w:space="0" w:sz="0" w:color="auto" w:val="none"/>
            <w:right w:space="0" w:sz="0" w:color="auto" w:val="none"/>
          </w:divBdr>
          <w:divsChild>
            <w:div w:id="166211524">
              <w:marLeft w:val="0"/>
              <w:marRight w:val="0"/>
              <w:marTop w:val="0"/>
              <w:marBottom w:val="0"/>
              <w:divBdr>
                <w:top w:space="0" w:sz="0" w:color="auto" w:val="none"/>
                <w:left w:space="0" w:sz="0" w:color="auto" w:val="none"/>
                <w:bottom w:space="0" w:sz="0" w:color="auto" w:val="none"/>
                <w:right w:space="0" w:sz="0" w:color="auto" w:val="none"/>
              </w:divBdr>
              <w:divsChild>
                <w:div w:id="1903710350">
                  <w:marLeft w:val="0"/>
                  <w:marRight w:val="0"/>
                  <w:marTop w:val="0"/>
                  <w:marBottom w:val="150"/>
                  <w:divBdr>
                    <w:top w:space="0" w:sz="0" w:color="auto" w:val="none"/>
                    <w:left w:space="0" w:sz="0" w:color="auto" w:val="none"/>
                    <w:bottom w:space="0" w:sz="0" w:color="auto" w:val="none"/>
                    <w:right w:space="0" w:sz="0" w:color="auto" w:val="none"/>
                  </w:divBdr>
                  <w:divsChild>
                    <w:div w:id="566259212">
                      <w:marLeft w:val="0"/>
                      <w:marRight w:val="0"/>
                      <w:marTop w:val="0"/>
                      <w:marBottom w:val="0"/>
                      <w:divBdr>
                        <w:top w:space="0" w:sz="0" w:color="auto" w:val="none"/>
                        <w:left w:space="0" w:sz="0" w:color="auto" w:val="none"/>
                        <w:bottom w:space="0" w:sz="0" w:color="auto" w:val="none"/>
                        <w:right w:space="0" w:sz="0" w:color="auto" w:val="none"/>
                      </w:divBdr>
                      <w:divsChild>
                        <w:div w:id="158424301">
                          <w:marLeft w:val="0"/>
                          <w:marRight w:val="0"/>
                          <w:marTop w:val="0"/>
                          <w:marBottom w:val="0"/>
                          <w:divBdr>
                            <w:top w:space="0" w:sz="0" w:color="auto" w:val="none"/>
                            <w:left w:space="0" w:sz="0" w:color="auto" w:val="none"/>
                            <w:bottom w:space="0" w:sz="0" w:color="auto" w:val="none"/>
                            <w:right w:space="0" w:sz="0" w:color="auto" w:val="none"/>
                          </w:divBdr>
                          <w:divsChild>
                            <w:div w:id="341250063">
                              <w:marLeft w:val="0"/>
                              <w:marRight w:val="0"/>
                              <w:marTop w:val="0"/>
                              <w:marBottom w:val="0"/>
                              <w:divBdr>
                                <w:top w:space="0" w:sz="0" w:color="auto" w:val="none"/>
                                <w:left w:space="0" w:sz="0" w:color="auto" w:val="none"/>
                                <w:bottom w:space="0" w:sz="0" w:color="auto" w:val="none"/>
                                <w:right w:space="0" w:sz="0" w:color="auto" w:val="none"/>
                              </w:divBdr>
                              <w:divsChild>
                                <w:div w:id="516233348">
                                  <w:marLeft w:val="0"/>
                                  <w:marRight w:val="0"/>
                                  <w:marTop w:val="0"/>
                                  <w:marBottom w:val="0"/>
                                  <w:divBdr>
                                    <w:top w:space="0" w:sz="0" w:color="auto" w:val="none"/>
                                    <w:left w:space="0" w:sz="0" w:color="auto" w:val="none"/>
                                    <w:bottom w:space="0" w:sz="0" w:color="auto" w:val="none"/>
                                    <w:right w:space="0" w:sz="0" w:color="auto" w:val="none"/>
                                  </w:divBdr>
                                  <w:divsChild>
                                    <w:div w:id="1833452102">
                                      <w:marLeft w:val="0"/>
                                      <w:marRight w:val="0"/>
                                      <w:marTop w:val="0"/>
                                      <w:marBottom w:val="0"/>
                                      <w:divBdr>
                                        <w:top w:space="0" w:sz="0" w:color="auto" w:val="none"/>
                                        <w:left w:space="0" w:sz="0" w:color="auto" w:val="none"/>
                                        <w:bottom w:space="0" w:sz="0" w:color="auto" w:val="none"/>
                                        <w:right w:space="0" w:sz="0" w:color="auto" w:val="none"/>
                                      </w:divBdr>
                                      <w:divsChild>
                                        <w:div w:id="1121802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548806600">
          <w:marLeft w:val="0"/>
          <w:marRight w:val="0"/>
          <w:marTop w:val="0"/>
          <w:marBottom w:val="0"/>
          <w:divBdr>
            <w:top w:space="0" w:sz="0" w:color="auto" w:val="none"/>
            <w:left w:space="0" w:sz="0" w:color="auto" w:val="none"/>
            <w:bottom w:space="0" w:sz="0" w:color="auto" w:val="none"/>
            <w:right w:space="0" w:sz="0" w:color="auto" w:val="none"/>
          </w:divBdr>
        </w:div>
        <w:div w:id="879319988">
          <w:marLeft w:val="0"/>
          <w:marRight w:val="0"/>
          <w:marTop w:val="0"/>
          <w:marBottom w:val="0"/>
          <w:divBdr>
            <w:top w:space="0" w:sz="0" w:color="auto" w:val="none"/>
            <w:left w:space="0" w:sz="0" w:color="auto" w:val="none"/>
            <w:bottom w:space="0" w:sz="0" w:color="auto" w:val="none"/>
            <w:right w:space="0" w:sz="0" w:color="auto" w:val="none"/>
          </w:divBdr>
          <w:divsChild>
            <w:div w:id="567957004">
              <w:marLeft w:val="0"/>
              <w:marRight w:val="0"/>
              <w:marTop w:val="0"/>
              <w:marBottom w:val="0"/>
              <w:divBdr>
                <w:top w:space="0" w:sz="0" w:color="auto" w:val="none"/>
                <w:left w:space="0" w:sz="0" w:color="auto" w:val="none"/>
                <w:bottom w:space="0" w:sz="0" w:color="auto" w:val="none"/>
                <w:right w:space="0" w:sz="0" w:color="auto" w:val="none"/>
              </w:divBdr>
              <w:divsChild>
                <w:div w:id="8040030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12551691">
          <w:marLeft w:val="0"/>
          <w:marRight w:val="0"/>
          <w:marTop w:val="0"/>
          <w:marBottom w:val="0"/>
          <w:divBdr>
            <w:top w:space="0" w:sz="0" w:color="auto" w:val="none"/>
            <w:left w:space="0" w:sz="0" w:color="auto" w:val="none"/>
            <w:bottom w:space="0" w:sz="0" w:color="auto" w:val="none"/>
            <w:right w:space="0" w:sz="0" w:color="auto" w:val="none"/>
          </w:divBdr>
          <w:divsChild>
            <w:div w:id="1729068794">
              <w:marLeft w:val="0"/>
              <w:marRight w:val="0"/>
              <w:marTop w:val="0"/>
              <w:marBottom w:val="0"/>
              <w:divBdr>
                <w:top w:space="0" w:sz="0" w:color="auto" w:val="none"/>
                <w:left w:space="0" w:sz="0" w:color="auto" w:val="none"/>
                <w:bottom w:space="0" w:sz="0" w:color="auto" w:val="none"/>
                <w:right w:space="0" w:sz="0" w:color="auto" w:val="none"/>
              </w:divBdr>
              <w:divsChild>
                <w:div w:id="8787811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927642822">
          <w:marLeft w:val="0"/>
          <w:marRight w:val="0"/>
          <w:marTop w:val="0"/>
          <w:marBottom w:val="0"/>
          <w:divBdr>
            <w:top w:space="0" w:sz="0" w:color="auto" w:val="none"/>
            <w:left w:space="0" w:sz="0" w:color="auto" w:val="none"/>
            <w:bottom w:space="0" w:sz="0" w:color="auto" w:val="none"/>
            <w:right w:space="0" w:sz="0" w:color="auto" w:val="none"/>
          </w:divBdr>
          <w:divsChild>
            <w:div w:id="212279188">
              <w:marLeft w:val="0"/>
              <w:marRight w:val="0"/>
              <w:marTop w:val="0"/>
              <w:marBottom w:val="0"/>
              <w:divBdr>
                <w:top w:space="0" w:sz="0" w:color="auto" w:val="none"/>
                <w:left w:space="0" w:sz="0" w:color="auto" w:val="none"/>
                <w:bottom w:space="0" w:sz="0" w:color="auto" w:val="none"/>
                <w:right w:space="0" w:sz="0" w:color="auto" w:val="none"/>
              </w:divBdr>
              <w:divsChild>
                <w:div w:id="894394582">
                  <w:marLeft w:val="0"/>
                  <w:marRight w:val="0"/>
                  <w:marTop w:val="0"/>
                  <w:marBottom w:val="150"/>
                  <w:divBdr>
                    <w:top w:space="0" w:sz="0" w:color="auto" w:val="none"/>
                    <w:left w:space="0" w:sz="0" w:color="auto" w:val="none"/>
                    <w:bottom w:space="0" w:sz="0" w:color="auto" w:val="none"/>
                    <w:right w:space="0" w:sz="0" w:color="auto" w:val="none"/>
                  </w:divBdr>
                  <w:divsChild>
                    <w:div w:id="1143930968">
                      <w:marLeft w:val="0"/>
                      <w:marRight w:val="0"/>
                      <w:marTop w:val="0"/>
                      <w:marBottom w:val="0"/>
                      <w:divBdr>
                        <w:top w:space="0" w:sz="0" w:color="auto" w:val="none"/>
                        <w:left w:space="0" w:sz="0" w:color="auto" w:val="none"/>
                        <w:bottom w:space="0" w:sz="0" w:color="auto" w:val="none"/>
                        <w:right w:space="0" w:sz="0" w:color="auto" w:val="none"/>
                      </w:divBdr>
                      <w:divsChild>
                        <w:div w:id="1268079217">
                          <w:marLeft w:val="0"/>
                          <w:marRight w:val="0"/>
                          <w:marTop w:val="0"/>
                          <w:marBottom w:val="0"/>
                          <w:divBdr>
                            <w:top w:space="0" w:sz="0" w:color="auto" w:val="none"/>
                            <w:left w:space="0" w:sz="0" w:color="auto" w:val="none"/>
                            <w:bottom w:space="0" w:sz="0" w:color="auto" w:val="none"/>
                            <w:right w:space="0" w:sz="0" w:color="auto" w:val="none"/>
                          </w:divBdr>
                          <w:divsChild>
                            <w:div w:id="1442795474">
                              <w:marLeft w:val="0"/>
                              <w:marRight w:val="0"/>
                              <w:marTop w:val="0"/>
                              <w:marBottom w:val="0"/>
                              <w:divBdr>
                                <w:top w:space="0" w:sz="0" w:color="auto" w:val="none"/>
                                <w:left w:space="0" w:sz="0" w:color="auto" w:val="none"/>
                                <w:bottom w:space="0" w:sz="0" w:color="auto" w:val="none"/>
                                <w:right w:space="0" w:sz="0" w:color="auto" w:val="none"/>
                              </w:divBdr>
                              <w:divsChild>
                                <w:div w:id="1337735177">
                                  <w:marLeft w:val="0"/>
                                  <w:marRight w:val="0"/>
                                  <w:marTop w:val="0"/>
                                  <w:marBottom w:val="0"/>
                                  <w:divBdr>
                                    <w:top w:space="0" w:sz="0" w:color="auto" w:val="none"/>
                                    <w:left w:space="0" w:sz="0" w:color="auto" w:val="none"/>
                                    <w:bottom w:space="0" w:sz="0" w:color="auto" w:val="none"/>
                                    <w:right w:space="0" w:sz="0" w:color="auto" w:val="none"/>
                                  </w:divBdr>
                                  <w:divsChild>
                                    <w:div w:id="243954518">
                                      <w:marLeft w:val="0"/>
                                      <w:marRight w:val="0"/>
                                      <w:marTop w:val="0"/>
                                      <w:marBottom w:val="0"/>
                                      <w:divBdr>
                                        <w:top w:space="0" w:sz="0" w:color="auto" w:val="none"/>
                                        <w:left w:space="0" w:sz="0" w:color="auto" w:val="none"/>
                                        <w:bottom w:space="0" w:sz="0" w:color="auto" w:val="none"/>
                                        <w:right w:space="0" w:sz="0" w:color="auto" w:val="none"/>
                                      </w:divBdr>
                                      <w:divsChild>
                                        <w:div w:id="15799476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0173723">
      <w:bodyDiv w:val="true"/>
      <w:marLeft w:val="0"/>
      <w:marRight w:val="0"/>
      <w:marTop w:val="0"/>
      <w:marBottom w:val="0"/>
      <w:divBdr>
        <w:top w:space="0" w:sz="0" w:color="auto" w:val="none"/>
        <w:left w:space="0" w:sz="0" w:color="auto" w:val="none"/>
        <w:bottom w:space="0" w:sz="0" w:color="auto" w:val="none"/>
        <w:right w:space="0" w:sz="0" w:color="auto" w:val="none"/>
      </w:divBdr>
    </w:div>
    <w:div w:id="1520120390">
      <w:bodyDiv w:val="true"/>
      <w:marLeft w:val="0"/>
      <w:marRight w:val="0"/>
      <w:marTop w:val="0"/>
      <w:marBottom w:val="0"/>
      <w:divBdr>
        <w:top w:space="0" w:sz="0" w:color="auto" w:val="none"/>
        <w:left w:space="0" w:sz="0" w:color="auto" w:val="none"/>
        <w:bottom w:space="0" w:sz="0" w:color="auto" w:val="none"/>
        <w:right w:space="0" w:sz="0" w:color="auto" w:val="none"/>
      </w:divBdr>
    </w:div>
    <w:div w:id="1643460802">
      <w:bodyDiv w:val="true"/>
      <w:marLeft w:val="0"/>
      <w:marRight w:val="0"/>
      <w:marTop w:val="0"/>
      <w:marBottom w:val="0"/>
      <w:divBdr>
        <w:top w:space="0" w:sz="0" w:color="auto" w:val="none"/>
        <w:left w:space="0" w:sz="0" w:color="auto" w:val="none"/>
        <w:bottom w:space="0" w:sz="0" w:color="auto" w:val="none"/>
        <w:right w:space="0" w:sz="0" w:color="auto" w:val="none"/>
      </w:divBdr>
      <w:divsChild>
        <w:div w:id="8454614">
          <w:marLeft w:val="0"/>
          <w:marRight w:val="0"/>
          <w:marTop w:val="0"/>
          <w:marBottom w:val="0"/>
          <w:divBdr>
            <w:top w:space="0" w:sz="0" w:color="auto" w:val="none"/>
            <w:left w:space="0" w:sz="0" w:color="auto" w:val="none"/>
            <w:bottom w:space="0" w:sz="0" w:color="auto" w:val="none"/>
            <w:right w:space="0" w:sz="0" w:color="auto" w:val="none"/>
          </w:divBdr>
        </w:div>
        <w:div w:id="44647669">
          <w:marLeft w:val="0"/>
          <w:marRight w:val="0"/>
          <w:marTop w:val="0"/>
          <w:marBottom w:val="0"/>
          <w:divBdr>
            <w:top w:space="0" w:sz="0" w:color="auto" w:val="none"/>
            <w:left w:space="0" w:sz="0" w:color="auto" w:val="none"/>
            <w:bottom w:space="0" w:sz="0" w:color="auto" w:val="none"/>
            <w:right w:space="0" w:sz="0" w:color="auto" w:val="none"/>
          </w:divBdr>
        </w:div>
        <w:div w:id="56981148">
          <w:marLeft w:val="0"/>
          <w:marRight w:val="0"/>
          <w:marTop w:val="0"/>
          <w:marBottom w:val="0"/>
          <w:divBdr>
            <w:top w:space="0" w:sz="0" w:color="auto" w:val="none"/>
            <w:left w:space="0" w:sz="0" w:color="auto" w:val="none"/>
            <w:bottom w:space="0" w:sz="0" w:color="auto" w:val="none"/>
            <w:right w:space="0" w:sz="0" w:color="auto" w:val="none"/>
          </w:divBdr>
        </w:div>
        <w:div w:id="73013373">
          <w:marLeft w:val="0"/>
          <w:marRight w:val="0"/>
          <w:marTop w:val="0"/>
          <w:marBottom w:val="0"/>
          <w:divBdr>
            <w:top w:space="0" w:sz="0" w:color="auto" w:val="none"/>
            <w:left w:space="0" w:sz="0" w:color="auto" w:val="none"/>
            <w:bottom w:space="0" w:sz="0" w:color="auto" w:val="none"/>
            <w:right w:space="0" w:sz="0" w:color="auto" w:val="none"/>
          </w:divBdr>
        </w:div>
        <w:div w:id="104009722">
          <w:marLeft w:val="0"/>
          <w:marRight w:val="0"/>
          <w:marTop w:val="0"/>
          <w:marBottom w:val="0"/>
          <w:divBdr>
            <w:top w:space="0" w:sz="0" w:color="auto" w:val="none"/>
            <w:left w:space="0" w:sz="0" w:color="auto" w:val="none"/>
            <w:bottom w:space="0" w:sz="0" w:color="auto" w:val="none"/>
            <w:right w:space="0" w:sz="0" w:color="auto" w:val="none"/>
          </w:divBdr>
        </w:div>
        <w:div w:id="118650837">
          <w:marLeft w:val="0"/>
          <w:marRight w:val="0"/>
          <w:marTop w:val="0"/>
          <w:marBottom w:val="0"/>
          <w:divBdr>
            <w:top w:space="0" w:sz="0" w:color="auto" w:val="none"/>
            <w:left w:space="0" w:sz="0" w:color="auto" w:val="none"/>
            <w:bottom w:space="0" w:sz="0" w:color="auto" w:val="none"/>
            <w:right w:space="0" w:sz="0" w:color="auto" w:val="none"/>
          </w:divBdr>
        </w:div>
        <w:div w:id="121652744">
          <w:marLeft w:val="0"/>
          <w:marRight w:val="0"/>
          <w:marTop w:val="0"/>
          <w:marBottom w:val="0"/>
          <w:divBdr>
            <w:top w:space="0" w:sz="0" w:color="auto" w:val="none"/>
            <w:left w:space="0" w:sz="0" w:color="auto" w:val="none"/>
            <w:bottom w:space="0" w:sz="0" w:color="auto" w:val="none"/>
            <w:right w:space="0" w:sz="0" w:color="auto" w:val="none"/>
          </w:divBdr>
        </w:div>
        <w:div w:id="143353135">
          <w:marLeft w:val="0"/>
          <w:marRight w:val="0"/>
          <w:marTop w:val="0"/>
          <w:marBottom w:val="0"/>
          <w:divBdr>
            <w:top w:space="0" w:sz="0" w:color="auto" w:val="none"/>
            <w:left w:space="0" w:sz="0" w:color="auto" w:val="none"/>
            <w:bottom w:space="0" w:sz="0" w:color="auto" w:val="none"/>
            <w:right w:space="0" w:sz="0" w:color="auto" w:val="none"/>
          </w:divBdr>
        </w:div>
        <w:div w:id="178012283">
          <w:marLeft w:val="0"/>
          <w:marRight w:val="0"/>
          <w:marTop w:val="0"/>
          <w:marBottom w:val="0"/>
          <w:divBdr>
            <w:top w:space="0" w:sz="0" w:color="auto" w:val="none"/>
            <w:left w:space="0" w:sz="0" w:color="auto" w:val="none"/>
            <w:bottom w:space="0" w:sz="0" w:color="auto" w:val="none"/>
            <w:right w:space="0" w:sz="0" w:color="auto" w:val="none"/>
          </w:divBdr>
        </w:div>
        <w:div w:id="182211012">
          <w:marLeft w:val="0"/>
          <w:marRight w:val="0"/>
          <w:marTop w:val="0"/>
          <w:marBottom w:val="0"/>
          <w:divBdr>
            <w:top w:space="0" w:sz="0" w:color="auto" w:val="none"/>
            <w:left w:space="0" w:sz="0" w:color="auto" w:val="none"/>
            <w:bottom w:space="0" w:sz="0" w:color="auto" w:val="none"/>
            <w:right w:space="0" w:sz="0" w:color="auto" w:val="none"/>
          </w:divBdr>
        </w:div>
        <w:div w:id="192114132">
          <w:marLeft w:val="0"/>
          <w:marRight w:val="0"/>
          <w:marTop w:val="0"/>
          <w:marBottom w:val="0"/>
          <w:divBdr>
            <w:top w:space="0" w:sz="0" w:color="auto" w:val="none"/>
            <w:left w:space="0" w:sz="0" w:color="auto" w:val="none"/>
            <w:bottom w:space="0" w:sz="0" w:color="auto" w:val="none"/>
            <w:right w:space="0" w:sz="0" w:color="auto" w:val="none"/>
          </w:divBdr>
        </w:div>
        <w:div w:id="200823862">
          <w:marLeft w:val="0"/>
          <w:marRight w:val="0"/>
          <w:marTop w:val="0"/>
          <w:marBottom w:val="0"/>
          <w:divBdr>
            <w:top w:space="0" w:sz="0" w:color="auto" w:val="none"/>
            <w:left w:space="0" w:sz="0" w:color="auto" w:val="none"/>
            <w:bottom w:space="0" w:sz="0" w:color="auto" w:val="none"/>
            <w:right w:space="0" w:sz="0" w:color="auto" w:val="none"/>
          </w:divBdr>
        </w:div>
        <w:div w:id="217789964">
          <w:marLeft w:val="0"/>
          <w:marRight w:val="0"/>
          <w:marTop w:val="0"/>
          <w:marBottom w:val="0"/>
          <w:divBdr>
            <w:top w:space="0" w:sz="0" w:color="auto" w:val="none"/>
            <w:left w:space="0" w:sz="0" w:color="auto" w:val="none"/>
            <w:bottom w:space="0" w:sz="0" w:color="auto" w:val="none"/>
            <w:right w:space="0" w:sz="0" w:color="auto" w:val="none"/>
          </w:divBdr>
        </w:div>
        <w:div w:id="243608275">
          <w:marLeft w:val="0"/>
          <w:marRight w:val="0"/>
          <w:marTop w:val="0"/>
          <w:marBottom w:val="0"/>
          <w:divBdr>
            <w:top w:space="0" w:sz="0" w:color="auto" w:val="none"/>
            <w:left w:space="0" w:sz="0" w:color="auto" w:val="none"/>
            <w:bottom w:space="0" w:sz="0" w:color="auto" w:val="none"/>
            <w:right w:space="0" w:sz="0" w:color="auto" w:val="none"/>
          </w:divBdr>
        </w:div>
        <w:div w:id="244727830">
          <w:marLeft w:val="0"/>
          <w:marRight w:val="0"/>
          <w:marTop w:val="0"/>
          <w:marBottom w:val="0"/>
          <w:divBdr>
            <w:top w:space="0" w:sz="0" w:color="auto" w:val="none"/>
            <w:left w:space="0" w:sz="0" w:color="auto" w:val="none"/>
            <w:bottom w:space="0" w:sz="0" w:color="auto" w:val="none"/>
            <w:right w:space="0" w:sz="0" w:color="auto" w:val="none"/>
          </w:divBdr>
        </w:div>
        <w:div w:id="254555152">
          <w:marLeft w:val="0"/>
          <w:marRight w:val="0"/>
          <w:marTop w:val="0"/>
          <w:marBottom w:val="0"/>
          <w:divBdr>
            <w:top w:space="0" w:sz="0" w:color="auto" w:val="none"/>
            <w:left w:space="0" w:sz="0" w:color="auto" w:val="none"/>
            <w:bottom w:space="0" w:sz="0" w:color="auto" w:val="none"/>
            <w:right w:space="0" w:sz="0" w:color="auto" w:val="none"/>
          </w:divBdr>
        </w:div>
        <w:div w:id="281881248">
          <w:marLeft w:val="0"/>
          <w:marRight w:val="0"/>
          <w:marTop w:val="0"/>
          <w:marBottom w:val="0"/>
          <w:divBdr>
            <w:top w:space="0" w:sz="0" w:color="auto" w:val="none"/>
            <w:left w:space="0" w:sz="0" w:color="auto" w:val="none"/>
            <w:bottom w:space="0" w:sz="0" w:color="auto" w:val="none"/>
            <w:right w:space="0" w:sz="0" w:color="auto" w:val="none"/>
          </w:divBdr>
        </w:div>
        <w:div w:id="316763974">
          <w:marLeft w:val="0"/>
          <w:marRight w:val="0"/>
          <w:marTop w:val="0"/>
          <w:marBottom w:val="0"/>
          <w:divBdr>
            <w:top w:space="0" w:sz="0" w:color="auto" w:val="none"/>
            <w:left w:space="0" w:sz="0" w:color="auto" w:val="none"/>
            <w:bottom w:space="0" w:sz="0" w:color="auto" w:val="none"/>
            <w:right w:space="0" w:sz="0" w:color="auto" w:val="none"/>
          </w:divBdr>
        </w:div>
        <w:div w:id="361899204">
          <w:marLeft w:val="0"/>
          <w:marRight w:val="0"/>
          <w:marTop w:val="0"/>
          <w:marBottom w:val="0"/>
          <w:divBdr>
            <w:top w:space="0" w:sz="0" w:color="auto" w:val="none"/>
            <w:left w:space="0" w:sz="0" w:color="auto" w:val="none"/>
            <w:bottom w:space="0" w:sz="0" w:color="auto" w:val="none"/>
            <w:right w:space="0" w:sz="0" w:color="auto" w:val="none"/>
          </w:divBdr>
        </w:div>
        <w:div w:id="466320272">
          <w:marLeft w:val="0"/>
          <w:marRight w:val="0"/>
          <w:marTop w:val="0"/>
          <w:marBottom w:val="0"/>
          <w:divBdr>
            <w:top w:space="0" w:sz="0" w:color="auto" w:val="none"/>
            <w:left w:space="0" w:sz="0" w:color="auto" w:val="none"/>
            <w:bottom w:space="0" w:sz="0" w:color="auto" w:val="none"/>
            <w:right w:space="0" w:sz="0" w:color="auto" w:val="none"/>
          </w:divBdr>
        </w:div>
        <w:div w:id="484473608">
          <w:marLeft w:val="0"/>
          <w:marRight w:val="0"/>
          <w:marTop w:val="0"/>
          <w:marBottom w:val="0"/>
          <w:divBdr>
            <w:top w:space="0" w:sz="0" w:color="auto" w:val="none"/>
            <w:left w:space="0" w:sz="0" w:color="auto" w:val="none"/>
            <w:bottom w:space="0" w:sz="0" w:color="auto" w:val="none"/>
            <w:right w:space="0" w:sz="0" w:color="auto" w:val="none"/>
          </w:divBdr>
        </w:div>
        <w:div w:id="509176966">
          <w:marLeft w:val="0"/>
          <w:marRight w:val="0"/>
          <w:marTop w:val="0"/>
          <w:marBottom w:val="0"/>
          <w:divBdr>
            <w:top w:space="0" w:sz="0" w:color="auto" w:val="none"/>
            <w:left w:space="0" w:sz="0" w:color="auto" w:val="none"/>
            <w:bottom w:space="0" w:sz="0" w:color="auto" w:val="none"/>
            <w:right w:space="0" w:sz="0" w:color="auto" w:val="none"/>
          </w:divBdr>
        </w:div>
        <w:div w:id="517697717">
          <w:marLeft w:val="0"/>
          <w:marRight w:val="0"/>
          <w:marTop w:val="0"/>
          <w:marBottom w:val="0"/>
          <w:divBdr>
            <w:top w:space="0" w:sz="0" w:color="auto" w:val="none"/>
            <w:left w:space="0" w:sz="0" w:color="auto" w:val="none"/>
            <w:bottom w:space="0" w:sz="0" w:color="auto" w:val="none"/>
            <w:right w:space="0" w:sz="0" w:color="auto" w:val="none"/>
          </w:divBdr>
        </w:div>
        <w:div w:id="522210503">
          <w:marLeft w:val="0"/>
          <w:marRight w:val="0"/>
          <w:marTop w:val="0"/>
          <w:marBottom w:val="0"/>
          <w:divBdr>
            <w:top w:space="0" w:sz="0" w:color="auto" w:val="none"/>
            <w:left w:space="0" w:sz="0" w:color="auto" w:val="none"/>
            <w:bottom w:space="0" w:sz="0" w:color="auto" w:val="none"/>
            <w:right w:space="0" w:sz="0" w:color="auto" w:val="none"/>
          </w:divBdr>
        </w:div>
        <w:div w:id="592203227">
          <w:marLeft w:val="0"/>
          <w:marRight w:val="0"/>
          <w:marTop w:val="0"/>
          <w:marBottom w:val="0"/>
          <w:divBdr>
            <w:top w:space="0" w:sz="0" w:color="auto" w:val="none"/>
            <w:left w:space="0" w:sz="0" w:color="auto" w:val="none"/>
            <w:bottom w:space="0" w:sz="0" w:color="auto" w:val="none"/>
            <w:right w:space="0" w:sz="0" w:color="auto" w:val="none"/>
          </w:divBdr>
        </w:div>
        <w:div w:id="597566637">
          <w:marLeft w:val="0"/>
          <w:marRight w:val="0"/>
          <w:marTop w:val="0"/>
          <w:marBottom w:val="0"/>
          <w:divBdr>
            <w:top w:space="0" w:sz="0" w:color="auto" w:val="none"/>
            <w:left w:space="0" w:sz="0" w:color="auto" w:val="none"/>
            <w:bottom w:space="0" w:sz="0" w:color="auto" w:val="none"/>
            <w:right w:space="0" w:sz="0" w:color="auto" w:val="none"/>
          </w:divBdr>
        </w:div>
        <w:div w:id="599945036">
          <w:marLeft w:val="0"/>
          <w:marRight w:val="0"/>
          <w:marTop w:val="0"/>
          <w:marBottom w:val="0"/>
          <w:divBdr>
            <w:top w:space="0" w:sz="0" w:color="auto" w:val="none"/>
            <w:left w:space="0" w:sz="0" w:color="auto" w:val="none"/>
            <w:bottom w:space="0" w:sz="0" w:color="auto" w:val="none"/>
            <w:right w:space="0" w:sz="0" w:color="auto" w:val="none"/>
          </w:divBdr>
        </w:div>
        <w:div w:id="615331951">
          <w:marLeft w:val="0"/>
          <w:marRight w:val="0"/>
          <w:marTop w:val="0"/>
          <w:marBottom w:val="0"/>
          <w:divBdr>
            <w:top w:space="0" w:sz="0" w:color="auto" w:val="none"/>
            <w:left w:space="0" w:sz="0" w:color="auto" w:val="none"/>
            <w:bottom w:space="0" w:sz="0" w:color="auto" w:val="none"/>
            <w:right w:space="0" w:sz="0" w:color="auto" w:val="none"/>
          </w:divBdr>
        </w:div>
        <w:div w:id="626161634">
          <w:marLeft w:val="0"/>
          <w:marRight w:val="0"/>
          <w:marTop w:val="0"/>
          <w:marBottom w:val="0"/>
          <w:divBdr>
            <w:top w:space="0" w:sz="0" w:color="auto" w:val="none"/>
            <w:left w:space="0" w:sz="0" w:color="auto" w:val="none"/>
            <w:bottom w:space="0" w:sz="0" w:color="auto" w:val="none"/>
            <w:right w:space="0" w:sz="0" w:color="auto" w:val="none"/>
          </w:divBdr>
        </w:div>
        <w:div w:id="663557678">
          <w:marLeft w:val="0"/>
          <w:marRight w:val="0"/>
          <w:marTop w:val="0"/>
          <w:marBottom w:val="0"/>
          <w:divBdr>
            <w:top w:space="0" w:sz="0" w:color="auto" w:val="none"/>
            <w:left w:space="0" w:sz="0" w:color="auto" w:val="none"/>
            <w:bottom w:space="0" w:sz="0" w:color="auto" w:val="none"/>
            <w:right w:space="0" w:sz="0" w:color="auto" w:val="none"/>
          </w:divBdr>
        </w:div>
        <w:div w:id="677149814">
          <w:marLeft w:val="0"/>
          <w:marRight w:val="0"/>
          <w:marTop w:val="0"/>
          <w:marBottom w:val="0"/>
          <w:divBdr>
            <w:top w:space="0" w:sz="0" w:color="auto" w:val="none"/>
            <w:left w:space="0" w:sz="0" w:color="auto" w:val="none"/>
            <w:bottom w:space="0" w:sz="0" w:color="auto" w:val="none"/>
            <w:right w:space="0" w:sz="0" w:color="auto" w:val="none"/>
          </w:divBdr>
        </w:div>
        <w:div w:id="692149829">
          <w:marLeft w:val="0"/>
          <w:marRight w:val="0"/>
          <w:marTop w:val="0"/>
          <w:marBottom w:val="0"/>
          <w:divBdr>
            <w:top w:space="0" w:sz="0" w:color="auto" w:val="none"/>
            <w:left w:space="0" w:sz="0" w:color="auto" w:val="none"/>
            <w:bottom w:space="0" w:sz="0" w:color="auto" w:val="none"/>
            <w:right w:space="0" w:sz="0" w:color="auto" w:val="none"/>
          </w:divBdr>
        </w:div>
        <w:div w:id="709846297">
          <w:marLeft w:val="0"/>
          <w:marRight w:val="0"/>
          <w:marTop w:val="0"/>
          <w:marBottom w:val="0"/>
          <w:divBdr>
            <w:top w:space="0" w:sz="0" w:color="auto" w:val="none"/>
            <w:left w:space="0" w:sz="0" w:color="auto" w:val="none"/>
            <w:bottom w:space="0" w:sz="0" w:color="auto" w:val="none"/>
            <w:right w:space="0" w:sz="0" w:color="auto" w:val="none"/>
          </w:divBdr>
        </w:div>
        <w:div w:id="718938731">
          <w:marLeft w:val="0"/>
          <w:marRight w:val="0"/>
          <w:marTop w:val="0"/>
          <w:marBottom w:val="0"/>
          <w:divBdr>
            <w:top w:space="0" w:sz="0" w:color="auto" w:val="none"/>
            <w:left w:space="0" w:sz="0" w:color="auto" w:val="none"/>
            <w:bottom w:space="0" w:sz="0" w:color="auto" w:val="none"/>
            <w:right w:space="0" w:sz="0" w:color="auto" w:val="none"/>
          </w:divBdr>
        </w:div>
        <w:div w:id="732043151">
          <w:marLeft w:val="0"/>
          <w:marRight w:val="0"/>
          <w:marTop w:val="0"/>
          <w:marBottom w:val="0"/>
          <w:divBdr>
            <w:top w:space="0" w:sz="0" w:color="auto" w:val="none"/>
            <w:left w:space="0" w:sz="0" w:color="auto" w:val="none"/>
            <w:bottom w:space="0" w:sz="0" w:color="auto" w:val="none"/>
            <w:right w:space="0" w:sz="0" w:color="auto" w:val="none"/>
          </w:divBdr>
        </w:div>
        <w:div w:id="734429029">
          <w:marLeft w:val="0"/>
          <w:marRight w:val="0"/>
          <w:marTop w:val="0"/>
          <w:marBottom w:val="0"/>
          <w:divBdr>
            <w:top w:space="0" w:sz="0" w:color="auto" w:val="none"/>
            <w:left w:space="0" w:sz="0" w:color="auto" w:val="none"/>
            <w:bottom w:space="0" w:sz="0" w:color="auto" w:val="none"/>
            <w:right w:space="0" w:sz="0" w:color="auto" w:val="none"/>
          </w:divBdr>
        </w:div>
        <w:div w:id="751778182">
          <w:marLeft w:val="0"/>
          <w:marRight w:val="0"/>
          <w:marTop w:val="0"/>
          <w:marBottom w:val="0"/>
          <w:divBdr>
            <w:top w:space="0" w:sz="0" w:color="auto" w:val="none"/>
            <w:left w:space="0" w:sz="0" w:color="auto" w:val="none"/>
            <w:bottom w:space="0" w:sz="0" w:color="auto" w:val="none"/>
            <w:right w:space="0" w:sz="0" w:color="auto" w:val="none"/>
          </w:divBdr>
        </w:div>
        <w:div w:id="790709511">
          <w:marLeft w:val="0"/>
          <w:marRight w:val="0"/>
          <w:marTop w:val="0"/>
          <w:marBottom w:val="0"/>
          <w:divBdr>
            <w:top w:space="0" w:sz="0" w:color="auto" w:val="none"/>
            <w:left w:space="0" w:sz="0" w:color="auto" w:val="none"/>
            <w:bottom w:space="0" w:sz="0" w:color="auto" w:val="none"/>
            <w:right w:space="0" w:sz="0" w:color="auto" w:val="none"/>
          </w:divBdr>
        </w:div>
        <w:div w:id="798499250">
          <w:marLeft w:val="0"/>
          <w:marRight w:val="0"/>
          <w:marTop w:val="0"/>
          <w:marBottom w:val="0"/>
          <w:divBdr>
            <w:top w:space="0" w:sz="0" w:color="auto" w:val="none"/>
            <w:left w:space="0" w:sz="0" w:color="auto" w:val="none"/>
            <w:bottom w:space="0" w:sz="0" w:color="auto" w:val="none"/>
            <w:right w:space="0" w:sz="0" w:color="auto" w:val="none"/>
          </w:divBdr>
        </w:div>
        <w:div w:id="834761414">
          <w:marLeft w:val="0"/>
          <w:marRight w:val="0"/>
          <w:marTop w:val="0"/>
          <w:marBottom w:val="0"/>
          <w:divBdr>
            <w:top w:space="0" w:sz="0" w:color="auto" w:val="none"/>
            <w:left w:space="0" w:sz="0" w:color="auto" w:val="none"/>
            <w:bottom w:space="0" w:sz="0" w:color="auto" w:val="none"/>
            <w:right w:space="0" w:sz="0" w:color="auto" w:val="none"/>
          </w:divBdr>
        </w:div>
        <w:div w:id="837768059">
          <w:marLeft w:val="0"/>
          <w:marRight w:val="0"/>
          <w:marTop w:val="0"/>
          <w:marBottom w:val="0"/>
          <w:divBdr>
            <w:top w:space="0" w:sz="0" w:color="auto" w:val="none"/>
            <w:left w:space="0" w:sz="0" w:color="auto" w:val="none"/>
            <w:bottom w:space="0" w:sz="0" w:color="auto" w:val="none"/>
            <w:right w:space="0" w:sz="0" w:color="auto" w:val="none"/>
          </w:divBdr>
        </w:div>
        <w:div w:id="865676104">
          <w:marLeft w:val="0"/>
          <w:marRight w:val="0"/>
          <w:marTop w:val="0"/>
          <w:marBottom w:val="0"/>
          <w:divBdr>
            <w:top w:space="0" w:sz="0" w:color="auto" w:val="none"/>
            <w:left w:space="0" w:sz="0" w:color="auto" w:val="none"/>
            <w:bottom w:space="0" w:sz="0" w:color="auto" w:val="none"/>
            <w:right w:space="0" w:sz="0" w:color="auto" w:val="none"/>
          </w:divBdr>
        </w:div>
        <w:div w:id="908229234">
          <w:marLeft w:val="0"/>
          <w:marRight w:val="0"/>
          <w:marTop w:val="0"/>
          <w:marBottom w:val="0"/>
          <w:divBdr>
            <w:top w:space="0" w:sz="0" w:color="auto" w:val="none"/>
            <w:left w:space="0" w:sz="0" w:color="auto" w:val="none"/>
            <w:bottom w:space="0" w:sz="0" w:color="auto" w:val="none"/>
            <w:right w:space="0" w:sz="0" w:color="auto" w:val="none"/>
          </w:divBdr>
        </w:div>
        <w:div w:id="917056544">
          <w:marLeft w:val="0"/>
          <w:marRight w:val="0"/>
          <w:marTop w:val="0"/>
          <w:marBottom w:val="0"/>
          <w:divBdr>
            <w:top w:space="0" w:sz="0" w:color="auto" w:val="none"/>
            <w:left w:space="0" w:sz="0" w:color="auto" w:val="none"/>
            <w:bottom w:space="0" w:sz="0" w:color="auto" w:val="none"/>
            <w:right w:space="0" w:sz="0" w:color="auto" w:val="none"/>
          </w:divBdr>
        </w:div>
        <w:div w:id="932084837">
          <w:marLeft w:val="0"/>
          <w:marRight w:val="0"/>
          <w:marTop w:val="0"/>
          <w:marBottom w:val="0"/>
          <w:divBdr>
            <w:top w:space="0" w:sz="0" w:color="auto" w:val="none"/>
            <w:left w:space="0" w:sz="0" w:color="auto" w:val="none"/>
            <w:bottom w:space="0" w:sz="0" w:color="auto" w:val="none"/>
            <w:right w:space="0" w:sz="0" w:color="auto" w:val="none"/>
          </w:divBdr>
        </w:div>
        <w:div w:id="939332795">
          <w:marLeft w:val="0"/>
          <w:marRight w:val="0"/>
          <w:marTop w:val="0"/>
          <w:marBottom w:val="0"/>
          <w:divBdr>
            <w:top w:space="0" w:sz="0" w:color="auto" w:val="none"/>
            <w:left w:space="0" w:sz="0" w:color="auto" w:val="none"/>
            <w:bottom w:space="0" w:sz="0" w:color="auto" w:val="none"/>
            <w:right w:space="0" w:sz="0" w:color="auto" w:val="none"/>
          </w:divBdr>
        </w:div>
        <w:div w:id="953831237">
          <w:marLeft w:val="0"/>
          <w:marRight w:val="0"/>
          <w:marTop w:val="0"/>
          <w:marBottom w:val="0"/>
          <w:divBdr>
            <w:top w:space="0" w:sz="0" w:color="auto" w:val="none"/>
            <w:left w:space="0" w:sz="0" w:color="auto" w:val="none"/>
            <w:bottom w:space="0" w:sz="0" w:color="auto" w:val="none"/>
            <w:right w:space="0" w:sz="0" w:color="auto" w:val="none"/>
          </w:divBdr>
        </w:div>
        <w:div w:id="969433075">
          <w:marLeft w:val="0"/>
          <w:marRight w:val="0"/>
          <w:marTop w:val="0"/>
          <w:marBottom w:val="0"/>
          <w:divBdr>
            <w:top w:space="0" w:sz="0" w:color="auto" w:val="none"/>
            <w:left w:space="0" w:sz="0" w:color="auto" w:val="none"/>
            <w:bottom w:space="0" w:sz="0" w:color="auto" w:val="none"/>
            <w:right w:space="0" w:sz="0" w:color="auto" w:val="none"/>
          </w:divBdr>
        </w:div>
        <w:div w:id="980887264">
          <w:marLeft w:val="0"/>
          <w:marRight w:val="0"/>
          <w:marTop w:val="0"/>
          <w:marBottom w:val="0"/>
          <w:divBdr>
            <w:top w:space="0" w:sz="0" w:color="auto" w:val="none"/>
            <w:left w:space="0" w:sz="0" w:color="auto" w:val="none"/>
            <w:bottom w:space="0" w:sz="0" w:color="auto" w:val="none"/>
            <w:right w:space="0" w:sz="0" w:color="auto" w:val="none"/>
          </w:divBdr>
        </w:div>
        <w:div w:id="1014116703">
          <w:marLeft w:val="0"/>
          <w:marRight w:val="0"/>
          <w:marTop w:val="0"/>
          <w:marBottom w:val="0"/>
          <w:divBdr>
            <w:top w:space="0" w:sz="0" w:color="auto" w:val="none"/>
            <w:left w:space="0" w:sz="0" w:color="auto" w:val="none"/>
            <w:bottom w:space="0" w:sz="0" w:color="auto" w:val="none"/>
            <w:right w:space="0" w:sz="0" w:color="auto" w:val="none"/>
          </w:divBdr>
        </w:div>
        <w:div w:id="1016999686">
          <w:marLeft w:val="0"/>
          <w:marRight w:val="0"/>
          <w:marTop w:val="0"/>
          <w:marBottom w:val="0"/>
          <w:divBdr>
            <w:top w:space="0" w:sz="0" w:color="auto" w:val="none"/>
            <w:left w:space="0" w:sz="0" w:color="auto" w:val="none"/>
            <w:bottom w:space="0" w:sz="0" w:color="auto" w:val="none"/>
            <w:right w:space="0" w:sz="0" w:color="auto" w:val="none"/>
          </w:divBdr>
        </w:div>
        <w:div w:id="1019429364">
          <w:marLeft w:val="0"/>
          <w:marRight w:val="0"/>
          <w:marTop w:val="0"/>
          <w:marBottom w:val="0"/>
          <w:divBdr>
            <w:top w:space="0" w:sz="0" w:color="auto" w:val="none"/>
            <w:left w:space="0" w:sz="0" w:color="auto" w:val="none"/>
            <w:bottom w:space="0" w:sz="0" w:color="auto" w:val="none"/>
            <w:right w:space="0" w:sz="0" w:color="auto" w:val="none"/>
          </w:divBdr>
        </w:div>
        <w:div w:id="1051466415">
          <w:marLeft w:val="0"/>
          <w:marRight w:val="0"/>
          <w:marTop w:val="0"/>
          <w:marBottom w:val="0"/>
          <w:divBdr>
            <w:top w:space="0" w:sz="0" w:color="auto" w:val="none"/>
            <w:left w:space="0" w:sz="0" w:color="auto" w:val="none"/>
            <w:bottom w:space="0" w:sz="0" w:color="auto" w:val="none"/>
            <w:right w:space="0" w:sz="0" w:color="auto" w:val="none"/>
          </w:divBdr>
        </w:div>
        <w:div w:id="1114834036">
          <w:marLeft w:val="0"/>
          <w:marRight w:val="0"/>
          <w:marTop w:val="0"/>
          <w:marBottom w:val="0"/>
          <w:divBdr>
            <w:top w:space="0" w:sz="0" w:color="auto" w:val="none"/>
            <w:left w:space="0" w:sz="0" w:color="auto" w:val="none"/>
            <w:bottom w:space="0" w:sz="0" w:color="auto" w:val="none"/>
            <w:right w:space="0" w:sz="0" w:color="auto" w:val="none"/>
          </w:divBdr>
        </w:div>
        <w:div w:id="1121461274">
          <w:marLeft w:val="0"/>
          <w:marRight w:val="0"/>
          <w:marTop w:val="0"/>
          <w:marBottom w:val="0"/>
          <w:divBdr>
            <w:top w:space="0" w:sz="0" w:color="auto" w:val="none"/>
            <w:left w:space="0" w:sz="0" w:color="auto" w:val="none"/>
            <w:bottom w:space="0" w:sz="0" w:color="auto" w:val="none"/>
            <w:right w:space="0" w:sz="0" w:color="auto" w:val="none"/>
          </w:divBdr>
        </w:div>
        <w:div w:id="1227842695">
          <w:marLeft w:val="0"/>
          <w:marRight w:val="0"/>
          <w:marTop w:val="0"/>
          <w:marBottom w:val="0"/>
          <w:divBdr>
            <w:top w:space="0" w:sz="0" w:color="auto" w:val="none"/>
            <w:left w:space="0" w:sz="0" w:color="auto" w:val="none"/>
            <w:bottom w:space="0" w:sz="0" w:color="auto" w:val="none"/>
            <w:right w:space="0" w:sz="0" w:color="auto" w:val="none"/>
          </w:divBdr>
        </w:div>
        <w:div w:id="1272860970">
          <w:marLeft w:val="0"/>
          <w:marRight w:val="0"/>
          <w:marTop w:val="0"/>
          <w:marBottom w:val="0"/>
          <w:divBdr>
            <w:top w:space="0" w:sz="0" w:color="auto" w:val="none"/>
            <w:left w:space="0" w:sz="0" w:color="auto" w:val="none"/>
            <w:bottom w:space="0" w:sz="0" w:color="auto" w:val="none"/>
            <w:right w:space="0" w:sz="0" w:color="auto" w:val="none"/>
          </w:divBdr>
        </w:div>
        <w:div w:id="1296061236">
          <w:marLeft w:val="0"/>
          <w:marRight w:val="0"/>
          <w:marTop w:val="0"/>
          <w:marBottom w:val="0"/>
          <w:divBdr>
            <w:top w:space="0" w:sz="0" w:color="auto" w:val="none"/>
            <w:left w:space="0" w:sz="0" w:color="auto" w:val="none"/>
            <w:bottom w:space="0" w:sz="0" w:color="auto" w:val="none"/>
            <w:right w:space="0" w:sz="0" w:color="auto" w:val="none"/>
          </w:divBdr>
        </w:div>
        <w:div w:id="1299989312">
          <w:marLeft w:val="0"/>
          <w:marRight w:val="0"/>
          <w:marTop w:val="0"/>
          <w:marBottom w:val="0"/>
          <w:divBdr>
            <w:top w:space="0" w:sz="0" w:color="auto" w:val="none"/>
            <w:left w:space="0" w:sz="0" w:color="auto" w:val="none"/>
            <w:bottom w:space="0" w:sz="0" w:color="auto" w:val="none"/>
            <w:right w:space="0" w:sz="0" w:color="auto" w:val="none"/>
          </w:divBdr>
        </w:div>
        <w:div w:id="1305619747">
          <w:marLeft w:val="0"/>
          <w:marRight w:val="0"/>
          <w:marTop w:val="0"/>
          <w:marBottom w:val="0"/>
          <w:divBdr>
            <w:top w:space="0" w:sz="0" w:color="auto" w:val="none"/>
            <w:left w:space="0" w:sz="0" w:color="auto" w:val="none"/>
            <w:bottom w:space="0" w:sz="0" w:color="auto" w:val="none"/>
            <w:right w:space="0" w:sz="0" w:color="auto" w:val="none"/>
          </w:divBdr>
        </w:div>
        <w:div w:id="1311638064">
          <w:marLeft w:val="0"/>
          <w:marRight w:val="0"/>
          <w:marTop w:val="0"/>
          <w:marBottom w:val="0"/>
          <w:divBdr>
            <w:top w:space="0" w:sz="0" w:color="auto" w:val="none"/>
            <w:left w:space="0" w:sz="0" w:color="auto" w:val="none"/>
            <w:bottom w:space="0" w:sz="0" w:color="auto" w:val="none"/>
            <w:right w:space="0" w:sz="0" w:color="auto" w:val="none"/>
          </w:divBdr>
        </w:div>
        <w:div w:id="1344550485">
          <w:marLeft w:val="0"/>
          <w:marRight w:val="0"/>
          <w:marTop w:val="0"/>
          <w:marBottom w:val="0"/>
          <w:divBdr>
            <w:top w:space="0" w:sz="0" w:color="auto" w:val="none"/>
            <w:left w:space="0" w:sz="0" w:color="auto" w:val="none"/>
            <w:bottom w:space="0" w:sz="0" w:color="auto" w:val="none"/>
            <w:right w:space="0" w:sz="0" w:color="auto" w:val="none"/>
          </w:divBdr>
        </w:div>
        <w:div w:id="1371952903">
          <w:marLeft w:val="0"/>
          <w:marRight w:val="0"/>
          <w:marTop w:val="0"/>
          <w:marBottom w:val="0"/>
          <w:divBdr>
            <w:top w:space="0" w:sz="0" w:color="auto" w:val="none"/>
            <w:left w:space="0" w:sz="0" w:color="auto" w:val="none"/>
            <w:bottom w:space="0" w:sz="0" w:color="auto" w:val="none"/>
            <w:right w:space="0" w:sz="0" w:color="auto" w:val="none"/>
          </w:divBdr>
        </w:div>
        <w:div w:id="1394233474">
          <w:marLeft w:val="0"/>
          <w:marRight w:val="0"/>
          <w:marTop w:val="0"/>
          <w:marBottom w:val="0"/>
          <w:divBdr>
            <w:top w:space="0" w:sz="0" w:color="auto" w:val="none"/>
            <w:left w:space="0" w:sz="0" w:color="auto" w:val="none"/>
            <w:bottom w:space="0" w:sz="0" w:color="auto" w:val="none"/>
            <w:right w:space="0" w:sz="0" w:color="auto" w:val="none"/>
          </w:divBdr>
        </w:div>
        <w:div w:id="1395280569">
          <w:marLeft w:val="0"/>
          <w:marRight w:val="0"/>
          <w:marTop w:val="0"/>
          <w:marBottom w:val="0"/>
          <w:divBdr>
            <w:top w:space="0" w:sz="0" w:color="auto" w:val="none"/>
            <w:left w:space="0" w:sz="0" w:color="auto" w:val="none"/>
            <w:bottom w:space="0" w:sz="0" w:color="auto" w:val="none"/>
            <w:right w:space="0" w:sz="0" w:color="auto" w:val="none"/>
          </w:divBdr>
        </w:div>
        <w:div w:id="1397320567">
          <w:marLeft w:val="0"/>
          <w:marRight w:val="0"/>
          <w:marTop w:val="0"/>
          <w:marBottom w:val="0"/>
          <w:divBdr>
            <w:top w:space="0" w:sz="0" w:color="auto" w:val="none"/>
            <w:left w:space="0" w:sz="0" w:color="auto" w:val="none"/>
            <w:bottom w:space="0" w:sz="0" w:color="auto" w:val="none"/>
            <w:right w:space="0" w:sz="0" w:color="auto" w:val="none"/>
          </w:divBdr>
        </w:div>
        <w:div w:id="1403988258">
          <w:marLeft w:val="0"/>
          <w:marRight w:val="0"/>
          <w:marTop w:val="0"/>
          <w:marBottom w:val="0"/>
          <w:divBdr>
            <w:top w:space="0" w:sz="0" w:color="auto" w:val="none"/>
            <w:left w:space="0" w:sz="0" w:color="auto" w:val="none"/>
            <w:bottom w:space="0" w:sz="0" w:color="auto" w:val="none"/>
            <w:right w:space="0" w:sz="0" w:color="auto" w:val="none"/>
          </w:divBdr>
        </w:div>
        <w:div w:id="1412507746">
          <w:marLeft w:val="0"/>
          <w:marRight w:val="0"/>
          <w:marTop w:val="0"/>
          <w:marBottom w:val="0"/>
          <w:divBdr>
            <w:top w:space="0" w:sz="0" w:color="auto" w:val="none"/>
            <w:left w:space="0" w:sz="0" w:color="auto" w:val="none"/>
            <w:bottom w:space="0" w:sz="0" w:color="auto" w:val="none"/>
            <w:right w:space="0" w:sz="0" w:color="auto" w:val="none"/>
          </w:divBdr>
        </w:div>
        <w:div w:id="1420056952">
          <w:marLeft w:val="0"/>
          <w:marRight w:val="0"/>
          <w:marTop w:val="0"/>
          <w:marBottom w:val="0"/>
          <w:divBdr>
            <w:top w:space="0" w:sz="0" w:color="auto" w:val="none"/>
            <w:left w:space="0" w:sz="0" w:color="auto" w:val="none"/>
            <w:bottom w:space="0" w:sz="0" w:color="auto" w:val="none"/>
            <w:right w:space="0" w:sz="0" w:color="auto" w:val="none"/>
          </w:divBdr>
        </w:div>
        <w:div w:id="1421490451">
          <w:marLeft w:val="0"/>
          <w:marRight w:val="0"/>
          <w:marTop w:val="0"/>
          <w:marBottom w:val="0"/>
          <w:divBdr>
            <w:top w:space="0" w:sz="0" w:color="auto" w:val="none"/>
            <w:left w:space="0" w:sz="0" w:color="auto" w:val="none"/>
            <w:bottom w:space="0" w:sz="0" w:color="auto" w:val="none"/>
            <w:right w:space="0" w:sz="0" w:color="auto" w:val="none"/>
          </w:divBdr>
        </w:div>
        <w:div w:id="1426880206">
          <w:marLeft w:val="0"/>
          <w:marRight w:val="0"/>
          <w:marTop w:val="0"/>
          <w:marBottom w:val="0"/>
          <w:divBdr>
            <w:top w:space="0" w:sz="0" w:color="auto" w:val="none"/>
            <w:left w:space="0" w:sz="0" w:color="auto" w:val="none"/>
            <w:bottom w:space="0" w:sz="0" w:color="auto" w:val="none"/>
            <w:right w:space="0" w:sz="0" w:color="auto" w:val="none"/>
          </w:divBdr>
        </w:div>
        <w:div w:id="1455900062">
          <w:marLeft w:val="0"/>
          <w:marRight w:val="0"/>
          <w:marTop w:val="0"/>
          <w:marBottom w:val="0"/>
          <w:divBdr>
            <w:top w:space="0" w:sz="0" w:color="auto" w:val="none"/>
            <w:left w:space="0" w:sz="0" w:color="auto" w:val="none"/>
            <w:bottom w:space="0" w:sz="0" w:color="auto" w:val="none"/>
            <w:right w:space="0" w:sz="0" w:color="auto" w:val="none"/>
          </w:divBdr>
        </w:div>
        <w:div w:id="1518812160">
          <w:marLeft w:val="0"/>
          <w:marRight w:val="0"/>
          <w:marTop w:val="0"/>
          <w:marBottom w:val="0"/>
          <w:divBdr>
            <w:top w:space="0" w:sz="0" w:color="auto" w:val="none"/>
            <w:left w:space="0" w:sz="0" w:color="auto" w:val="none"/>
            <w:bottom w:space="0" w:sz="0" w:color="auto" w:val="none"/>
            <w:right w:space="0" w:sz="0" w:color="auto" w:val="none"/>
          </w:divBdr>
        </w:div>
        <w:div w:id="1529223744">
          <w:marLeft w:val="0"/>
          <w:marRight w:val="0"/>
          <w:marTop w:val="0"/>
          <w:marBottom w:val="0"/>
          <w:divBdr>
            <w:top w:space="0" w:sz="0" w:color="auto" w:val="none"/>
            <w:left w:space="0" w:sz="0" w:color="auto" w:val="none"/>
            <w:bottom w:space="0" w:sz="0" w:color="auto" w:val="none"/>
            <w:right w:space="0" w:sz="0" w:color="auto" w:val="none"/>
          </w:divBdr>
        </w:div>
        <w:div w:id="1558126835">
          <w:marLeft w:val="0"/>
          <w:marRight w:val="0"/>
          <w:marTop w:val="0"/>
          <w:marBottom w:val="0"/>
          <w:divBdr>
            <w:top w:space="0" w:sz="0" w:color="auto" w:val="none"/>
            <w:left w:space="0" w:sz="0" w:color="auto" w:val="none"/>
            <w:bottom w:space="0" w:sz="0" w:color="auto" w:val="none"/>
            <w:right w:space="0" w:sz="0" w:color="auto" w:val="none"/>
          </w:divBdr>
        </w:div>
        <w:div w:id="1569341839">
          <w:marLeft w:val="0"/>
          <w:marRight w:val="0"/>
          <w:marTop w:val="0"/>
          <w:marBottom w:val="0"/>
          <w:divBdr>
            <w:top w:space="0" w:sz="0" w:color="auto" w:val="none"/>
            <w:left w:space="0" w:sz="0" w:color="auto" w:val="none"/>
            <w:bottom w:space="0" w:sz="0" w:color="auto" w:val="none"/>
            <w:right w:space="0" w:sz="0" w:color="auto" w:val="none"/>
          </w:divBdr>
        </w:div>
        <w:div w:id="1599947198">
          <w:marLeft w:val="0"/>
          <w:marRight w:val="0"/>
          <w:marTop w:val="0"/>
          <w:marBottom w:val="0"/>
          <w:divBdr>
            <w:top w:space="0" w:sz="0" w:color="auto" w:val="none"/>
            <w:left w:space="0" w:sz="0" w:color="auto" w:val="none"/>
            <w:bottom w:space="0" w:sz="0" w:color="auto" w:val="none"/>
            <w:right w:space="0" w:sz="0" w:color="auto" w:val="none"/>
          </w:divBdr>
        </w:div>
        <w:div w:id="1621719445">
          <w:marLeft w:val="0"/>
          <w:marRight w:val="0"/>
          <w:marTop w:val="0"/>
          <w:marBottom w:val="0"/>
          <w:divBdr>
            <w:top w:space="0" w:sz="0" w:color="auto" w:val="none"/>
            <w:left w:space="0" w:sz="0" w:color="auto" w:val="none"/>
            <w:bottom w:space="0" w:sz="0" w:color="auto" w:val="none"/>
            <w:right w:space="0" w:sz="0" w:color="auto" w:val="none"/>
          </w:divBdr>
        </w:div>
        <w:div w:id="1637759823">
          <w:marLeft w:val="0"/>
          <w:marRight w:val="0"/>
          <w:marTop w:val="0"/>
          <w:marBottom w:val="0"/>
          <w:divBdr>
            <w:top w:space="0" w:sz="0" w:color="auto" w:val="none"/>
            <w:left w:space="0" w:sz="0" w:color="auto" w:val="none"/>
            <w:bottom w:space="0" w:sz="0" w:color="auto" w:val="none"/>
            <w:right w:space="0" w:sz="0" w:color="auto" w:val="none"/>
          </w:divBdr>
        </w:div>
        <w:div w:id="1640181820">
          <w:marLeft w:val="0"/>
          <w:marRight w:val="0"/>
          <w:marTop w:val="0"/>
          <w:marBottom w:val="0"/>
          <w:divBdr>
            <w:top w:space="0" w:sz="0" w:color="auto" w:val="none"/>
            <w:left w:space="0" w:sz="0" w:color="auto" w:val="none"/>
            <w:bottom w:space="0" w:sz="0" w:color="auto" w:val="none"/>
            <w:right w:space="0" w:sz="0" w:color="auto" w:val="none"/>
          </w:divBdr>
        </w:div>
        <w:div w:id="1656370553">
          <w:marLeft w:val="0"/>
          <w:marRight w:val="0"/>
          <w:marTop w:val="0"/>
          <w:marBottom w:val="0"/>
          <w:divBdr>
            <w:top w:space="0" w:sz="0" w:color="auto" w:val="none"/>
            <w:left w:space="0" w:sz="0" w:color="auto" w:val="none"/>
            <w:bottom w:space="0" w:sz="0" w:color="auto" w:val="none"/>
            <w:right w:space="0" w:sz="0" w:color="auto" w:val="none"/>
          </w:divBdr>
        </w:div>
        <w:div w:id="1694914032">
          <w:marLeft w:val="0"/>
          <w:marRight w:val="0"/>
          <w:marTop w:val="0"/>
          <w:marBottom w:val="0"/>
          <w:divBdr>
            <w:top w:space="0" w:sz="0" w:color="auto" w:val="none"/>
            <w:left w:space="0" w:sz="0" w:color="auto" w:val="none"/>
            <w:bottom w:space="0" w:sz="0" w:color="auto" w:val="none"/>
            <w:right w:space="0" w:sz="0" w:color="auto" w:val="none"/>
          </w:divBdr>
        </w:div>
        <w:div w:id="1739210969">
          <w:marLeft w:val="0"/>
          <w:marRight w:val="0"/>
          <w:marTop w:val="0"/>
          <w:marBottom w:val="0"/>
          <w:divBdr>
            <w:top w:space="0" w:sz="0" w:color="auto" w:val="none"/>
            <w:left w:space="0" w:sz="0" w:color="auto" w:val="none"/>
            <w:bottom w:space="0" w:sz="0" w:color="auto" w:val="none"/>
            <w:right w:space="0" w:sz="0" w:color="auto" w:val="none"/>
          </w:divBdr>
        </w:div>
        <w:div w:id="1745563377">
          <w:marLeft w:val="0"/>
          <w:marRight w:val="0"/>
          <w:marTop w:val="0"/>
          <w:marBottom w:val="0"/>
          <w:divBdr>
            <w:top w:space="0" w:sz="0" w:color="auto" w:val="none"/>
            <w:left w:space="0" w:sz="0" w:color="auto" w:val="none"/>
            <w:bottom w:space="0" w:sz="0" w:color="auto" w:val="none"/>
            <w:right w:space="0" w:sz="0" w:color="auto" w:val="none"/>
          </w:divBdr>
        </w:div>
        <w:div w:id="1776948770">
          <w:marLeft w:val="0"/>
          <w:marRight w:val="0"/>
          <w:marTop w:val="0"/>
          <w:marBottom w:val="0"/>
          <w:divBdr>
            <w:top w:space="0" w:sz="0" w:color="auto" w:val="none"/>
            <w:left w:space="0" w:sz="0" w:color="auto" w:val="none"/>
            <w:bottom w:space="0" w:sz="0" w:color="auto" w:val="none"/>
            <w:right w:space="0" w:sz="0" w:color="auto" w:val="none"/>
          </w:divBdr>
        </w:div>
        <w:div w:id="1782795789">
          <w:marLeft w:val="0"/>
          <w:marRight w:val="0"/>
          <w:marTop w:val="0"/>
          <w:marBottom w:val="0"/>
          <w:divBdr>
            <w:top w:space="0" w:sz="0" w:color="auto" w:val="none"/>
            <w:left w:space="0" w:sz="0" w:color="auto" w:val="none"/>
            <w:bottom w:space="0" w:sz="0" w:color="auto" w:val="none"/>
            <w:right w:space="0" w:sz="0" w:color="auto" w:val="none"/>
          </w:divBdr>
        </w:div>
        <w:div w:id="1783573708">
          <w:marLeft w:val="0"/>
          <w:marRight w:val="0"/>
          <w:marTop w:val="0"/>
          <w:marBottom w:val="0"/>
          <w:divBdr>
            <w:top w:space="0" w:sz="0" w:color="auto" w:val="none"/>
            <w:left w:space="0" w:sz="0" w:color="auto" w:val="none"/>
            <w:bottom w:space="0" w:sz="0" w:color="auto" w:val="none"/>
            <w:right w:space="0" w:sz="0" w:color="auto" w:val="none"/>
          </w:divBdr>
        </w:div>
        <w:div w:id="1787501810">
          <w:marLeft w:val="0"/>
          <w:marRight w:val="0"/>
          <w:marTop w:val="0"/>
          <w:marBottom w:val="0"/>
          <w:divBdr>
            <w:top w:space="0" w:sz="0" w:color="auto" w:val="none"/>
            <w:left w:space="0" w:sz="0" w:color="auto" w:val="none"/>
            <w:bottom w:space="0" w:sz="0" w:color="auto" w:val="none"/>
            <w:right w:space="0" w:sz="0" w:color="auto" w:val="none"/>
          </w:divBdr>
        </w:div>
        <w:div w:id="1790737232">
          <w:marLeft w:val="0"/>
          <w:marRight w:val="0"/>
          <w:marTop w:val="0"/>
          <w:marBottom w:val="0"/>
          <w:divBdr>
            <w:top w:space="0" w:sz="0" w:color="auto" w:val="none"/>
            <w:left w:space="0" w:sz="0" w:color="auto" w:val="none"/>
            <w:bottom w:space="0" w:sz="0" w:color="auto" w:val="none"/>
            <w:right w:space="0" w:sz="0" w:color="auto" w:val="none"/>
          </w:divBdr>
        </w:div>
        <w:div w:id="1810202043">
          <w:marLeft w:val="0"/>
          <w:marRight w:val="0"/>
          <w:marTop w:val="0"/>
          <w:marBottom w:val="0"/>
          <w:divBdr>
            <w:top w:space="0" w:sz="0" w:color="auto" w:val="none"/>
            <w:left w:space="0" w:sz="0" w:color="auto" w:val="none"/>
            <w:bottom w:space="0" w:sz="0" w:color="auto" w:val="none"/>
            <w:right w:space="0" w:sz="0" w:color="auto" w:val="none"/>
          </w:divBdr>
        </w:div>
        <w:div w:id="1837645049">
          <w:marLeft w:val="0"/>
          <w:marRight w:val="0"/>
          <w:marTop w:val="0"/>
          <w:marBottom w:val="0"/>
          <w:divBdr>
            <w:top w:space="0" w:sz="0" w:color="auto" w:val="none"/>
            <w:left w:space="0" w:sz="0" w:color="auto" w:val="none"/>
            <w:bottom w:space="0" w:sz="0" w:color="auto" w:val="none"/>
            <w:right w:space="0" w:sz="0" w:color="auto" w:val="none"/>
          </w:divBdr>
        </w:div>
        <w:div w:id="1853255410">
          <w:marLeft w:val="0"/>
          <w:marRight w:val="0"/>
          <w:marTop w:val="0"/>
          <w:marBottom w:val="0"/>
          <w:divBdr>
            <w:top w:space="0" w:sz="0" w:color="auto" w:val="none"/>
            <w:left w:space="0" w:sz="0" w:color="auto" w:val="none"/>
            <w:bottom w:space="0" w:sz="0" w:color="auto" w:val="none"/>
            <w:right w:space="0" w:sz="0" w:color="auto" w:val="none"/>
          </w:divBdr>
        </w:div>
        <w:div w:id="1856920670">
          <w:marLeft w:val="0"/>
          <w:marRight w:val="0"/>
          <w:marTop w:val="0"/>
          <w:marBottom w:val="0"/>
          <w:divBdr>
            <w:top w:space="0" w:sz="0" w:color="auto" w:val="none"/>
            <w:left w:space="0" w:sz="0" w:color="auto" w:val="none"/>
            <w:bottom w:space="0" w:sz="0" w:color="auto" w:val="none"/>
            <w:right w:space="0" w:sz="0" w:color="auto" w:val="none"/>
          </w:divBdr>
        </w:div>
        <w:div w:id="1857957718">
          <w:marLeft w:val="0"/>
          <w:marRight w:val="0"/>
          <w:marTop w:val="0"/>
          <w:marBottom w:val="0"/>
          <w:divBdr>
            <w:top w:space="0" w:sz="0" w:color="auto" w:val="none"/>
            <w:left w:space="0" w:sz="0" w:color="auto" w:val="none"/>
            <w:bottom w:space="0" w:sz="0" w:color="auto" w:val="none"/>
            <w:right w:space="0" w:sz="0" w:color="auto" w:val="none"/>
          </w:divBdr>
        </w:div>
        <w:div w:id="1863085700">
          <w:marLeft w:val="0"/>
          <w:marRight w:val="0"/>
          <w:marTop w:val="0"/>
          <w:marBottom w:val="0"/>
          <w:divBdr>
            <w:top w:space="0" w:sz="0" w:color="auto" w:val="none"/>
            <w:left w:space="0" w:sz="0" w:color="auto" w:val="none"/>
            <w:bottom w:space="0" w:sz="0" w:color="auto" w:val="none"/>
            <w:right w:space="0" w:sz="0" w:color="auto" w:val="none"/>
          </w:divBdr>
        </w:div>
        <w:div w:id="1864587334">
          <w:marLeft w:val="0"/>
          <w:marRight w:val="0"/>
          <w:marTop w:val="0"/>
          <w:marBottom w:val="0"/>
          <w:divBdr>
            <w:top w:space="0" w:sz="0" w:color="auto" w:val="none"/>
            <w:left w:space="0" w:sz="0" w:color="auto" w:val="none"/>
            <w:bottom w:space="0" w:sz="0" w:color="auto" w:val="none"/>
            <w:right w:space="0" w:sz="0" w:color="auto" w:val="none"/>
          </w:divBdr>
        </w:div>
        <w:div w:id="1902016676">
          <w:marLeft w:val="0"/>
          <w:marRight w:val="0"/>
          <w:marTop w:val="0"/>
          <w:marBottom w:val="0"/>
          <w:divBdr>
            <w:top w:space="0" w:sz="0" w:color="auto" w:val="none"/>
            <w:left w:space="0" w:sz="0" w:color="auto" w:val="none"/>
            <w:bottom w:space="0" w:sz="0" w:color="auto" w:val="none"/>
            <w:right w:space="0" w:sz="0" w:color="auto" w:val="none"/>
          </w:divBdr>
        </w:div>
        <w:div w:id="1907061840">
          <w:marLeft w:val="0"/>
          <w:marRight w:val="0"/>
          <w:marTop w:val="0"/>
          <w:marBottom w:val="0"/>
          <w:divBdr>
            <w:top w:space="0" w:sz="0" w:color="auto" w:val="none"/>
            <w:left w:space="0" w:sz="0" w:color="auto" w:val="none"/>
            <w:bottom w:space="0" w:sz="0" w:color="auto" w:val="none"/>
            <w:right w:space="0" w:sz="0" w:color="auto" w:val="none"/>
          </w:divBdr>
        </w:div>
        <w:div w:id="1989239536">
          <w:marLeft w:val="0"/>
          <w:marRight w:val="0"/>
          <w:marTop w:val="0"/>
          <w:marBottom w:val="0"/>
          <w:divBdr>
            <w:top w:space="0" w:sz="0" w:color="auto" w:val="none"/>
            <w:left w:space="0" w:sz="0" w:color="auto" w:val="none"/>
            <w:bottom w:space="0" w:sz="0" w:color="auto" w:val="none"/>
            <w:right w:space="0" w:sz="0" w:color="auto" w:val="none"/>
          </w:divBdr>
        </w:div>
        <w:div w:id="1993371132">
          <w:marLeft w:val="0"/>
          <w:marRight w:val="0"/>
          <w:marTop w:val="0"/>
          <w:marBottom w:val="0"/>
          <w:divBdr>
            <w:top w:space="0" w:sz="0" w:color="auto" w:val="none"/>
            <w:left w:space="0" w:sz="0" w:color="auto" w:val="none"/>
            <w:bottom w:space="0" w:sz="0" w:color="auto" w:val="none"/>
            <w:right w:space="0" w:sz="0" w:color="auto" w:val="none"/>
          </w:divBdr>
        </w:div>
        <w:div w:id="2001226807">
          <w:marLeft w:val="0"/>
          <w:marRight w:val="0"/>
          <w:marTop w:val="0"/>
          <w:marBottom w:val="0"/>
          <w:divBdr>
            <w:top w:space="0" w:sz="0" w:color="auto" w:val="none"/>
            <w:left w:space="0" w:sz="0" w:color="auto" w:val="none"/>
            <w:bottom w:space="0" w:sz="0" w:color="auto" w:val="none"/>
            <w:right w:space="0" w:sz="0" w:color="auto" w:val="none"/>
          </w:divBdr>
        </w:div>
        <w:div w:id="2023702297">
          <w:marLeft w:val="0"/>
          <w:marRight w:val="0"/>
          <w:marTop w:val="0"/>
          <w:marBottom w:val="0"/>
          <w:divBdr>
            <w:top w:space="0" w:sz="0" w:color="auto" w:val="none"/>
            <w:left w:space="0" w:sz="0" w:color="auto" w:val="none"/>
            <w:bottom w:space="0" w:sz="0" w:color="auto" w:val="none"/>
            <w:right w:space="0" w:sz="0" w:color="auto" w:val="none"/>
          </w:divBdr>
        </w:div>
        <w:div w:id="2044359851">
          <w:marLeft w:val="0"/>
          <w:marRight w:val="0"/>
          <w:marTop w:val="0"/>
          <w:marBottom w:val="0"/>
          <w:divBdr>
            <w:top w:space="0" w:sz="0" w:color="auto" w:val="none"/>
            <w:left w:space="0" w:sz="0" w:color="auto" w:val="none"/>
            <w:bottom w:space="0" w:sz="0" w:color="auto" w:val="none"/>
            <w:right w:space="0" w:sz="0" w:color="auto" w:val="none"/>
          </w:divBdr>
        </w:div>
        <w:div w:id="2056466131">
          <w:marLeft w:val="0"/>
          <w:marRight w:val="0"/>
          <w:marTop w:val="0"/>
          <w:marBottom w:val="0"/>
          <w:divBdr>
            <w:top w:space="0" w:sz="0" w:color="auto" w:val="none"/>
            <w:left w:space="0" w:sz="0" w:color="auto" w:val="none"/>
            <w:bottom w:space="0" w:sz="0" w:color="auto" w:val="none"/>
            <w:right w:space="0" w:sz="0" w:color="auto" w:val="none"/>
          </w:divBdr>
        </w:div>
        <w:div w:id="2076971380">
          <w:marLeft w:val="0"/>
          <w:marRight w:val="0"/>
          <w:marTop w:val="0"/>
          <w:marBottom w:val="0"/>
          <w:divBdr>
            <w:top w:space="0" w:sz="0" w:color="auto" w:val="none"/>
            <w:left w:space="0" w:sz="0" w:color="auto" w:val="none"/>
            <w:bottom w:space="0" w:sz="0" w:color="auto" w:val="none"/>
            <w:right w:space="0" w:sz="0" w:color="auto" w:val="none"/>
          </w:divBdr>
        </w:div>
        <w:div w:id="2085184280">
          <w:marLeft w:val="0"/>
          <w:marRight w:val="0"/>
          <w:marTop w:val="0"/>
          <w:marBottom w:val="0"/>
          <w:divBdr>
            <w:top w:space="0" w:sz="0" w:color="auto" w:val="none"/>
            <w:left w:space="0" w:sz="0" w:color="auto" w:val="none"/>
            <w:bottom w:space="0" w:sz="0" w:color="auto" w:val="none"/>
            <w:right w:space="0" w:sz="0" w:color="auto" w:val="none"/>
          </w:divBdr>
        </w:div>
        <w:div w:id="2096583030">
          <w:marLeft w:val="0"/>
          <w:marRight w:val="0"/>
          <w:marTop w:val="0"/>
          <w:marBottom w:val="0"/>
          <w:divBdr>
            <w:top w:space="0" w:sz="0" w:color="auto" w:val="none"/>
            <w:left w:space="0" w:sz="0" w:color="auto" w:val="none"/>
            <w:bottom w:space="0" w:sz="0" w:color="auto" w:val="none"/>
            <w:right w:space="0" w:sz="0" w:color="auto" w:val="none"/>
          </w:divBdr>
        </w:div>
        <w:div w:id="2101873023">
          <w:marLeft w:val="0"/>
          <w:marRight w:val="0"/>
          <w:marTop w:val="0"/>
          <w:marBottom w:val="0"/>
          <w:divBdr>
            <w:top w:space="0" w:sz="0" w:color="auto" w:val="none"/>
            <w:left w:space="0" w:sz="0" w:color="auto" w:val="none"/>
            <w:bottom w:space="0" w:sz="0" w:color="auto" w:val="none"/>
            <w:right w:space="0" w:sz="0" w:color="auto" w:val="none"/>
          </w:divBdr>
        </w:div>
        <w:div w:id="2125494889">
          <w:marLeft w:val="0"/>
          <w:marRight w:val="0"/>
          <w:marTop w:val="0"/>
          <w:marBottom w:val="0"/>
          <w:divBdr>
            <w:top w:space="0" w:sz="0" w:color="auto" w:val="none"/>
            <w:left w:space="0" w:sz="0" w:color="auto" w:val="none"/>
            <w:bottom w:space="0" w:sz="0" w:color="auto" w:val="none"/>
            <w:right w:space="0" w:sz="0" w:color="auto" w:val="none"/>
          </w:divBdr>
        </w:div>
        <w:div w:id="2126071637">
          <w:marLeft w:val="0"/>
          <w:marRight w:val="0"/>
          <w:marTop w:val="0"/>
          <w:marBottom w:val="0"/>
          <w:divBdr>
            <w:top w:space="0" w:sz="0" w:color="auto" w:val="none"/>
            <w:left w:space="0" w:sz="0" w:color="auto" w:val="none"/>
            <w:bottom w:space="0" w:sz="0" w:color="auto" w:val="none"/>
            <w:right w:space="0" w:sz="0" w:color="auto" w:val="none"/>
          </w:divBdr>
        </w:div>
        <w:div w:id="2143300142">
          <w:marLeft w:val="0"/>
          <w:marRight w:val="0"/>
          <w:marTop w:val="0"/>
          <w:marBottom w:val="0"/>
          <w:divBdr>
            <w:top w:space="0" w:sz="0" w:color="auto" w:val="none"/>
            <w:left w:space="0" w:sz="0" w:color="auto" w:val="none"/>
            <w:bottom w:space="0" w:sz="0" w:color="auto" w:val="none"/>
            <w:right w:space="0" w:sz="0" w:color="auto" w:val="none"/>
          </w:divBdr>
        </w:div>
        <w:div w:id="2144348134">
          <w:marLeft w:val="0"/>
          <w:marRight w:val="0"/>
          <w:marTop w:val="0"/>
          <w:marBottom w:val="0"/>
          <w:divBdr>
            <w:top w:space="0" w:sz="0" w:color="auto" w:val="none"/>
            <w:left w:space="0" w:sz="0" w:color="auto" w:val="none"/>
            <w:bottom w:space="0" w:sz="0" w:color="auto" w:val="none"/>
            <w:right w:space="0" w:sz="0" w:color="auto" w:val="none"/>
          </w:divBdr>
        </w:div>
      </w:divsChild>
    </w:div>
    <w:div w:id="1661351408">
      <w:bodyDiv w:val="true"/>
      <w:marLeft w:val="0"/>
      <w:marRight w:val="0"/>
      <w:marTop w:val="0"/>
      <w:marBottom w:val="0"/>
      <w:divBdr>
        <w:top w:space="0" w:sz="0" w:color="auto" w:val="none"/>
        <w:left w:space="0" w:sz="0" w:color="auto" w:val="none"/>
        <w:bottom w:space="0" w:sz="0" w:color="auto" w:val="none"/>
        <w:right w:space="0" w:sz="0" w:color="auto" w:val="none"/>
      </w:divBdr>
    </w:div>
    <w:div w:id="1847286636">
      <w:bodyDiv w:val="true"/>
      <w:marLeft w:val="0"/>
      <w:marRight w:val="0"/>
      <w:marTop w:val="0"/>
      <w:marBottom w:val="0"/>
      <w:divBdr>
        <w:top w:space="0" w:sz="0" w:color="auto" w:val="none"/>
        <w:left w:space="0" w:sz="0" w:color="auto" w:val="none"/>
        <w:bottom w:space="0" w:sz="0" w:color="auto" w:val="none"/>
        <w:right w:space="0" w:sz="0" w:color="auto" w:val="none"/>
      </w:divBdr>
    </w:div>
    <w:div w:id="1852260727">
      <w:bodyDiv w:val="true"/>
      <w:marLeft w:val="0"/>
      <w:marRight w:val="0"/>
      <w:marTop w:val="0"/>
      <w:marBottom w:val="0"/>
      <w:divBdr>
        <w:top w:space="0" w:sz="0" w:color="auto" w:val="none"/>
        <w:left w:space="0" w:sz="0" w:color="auto" w:val="none"/>
        <w:bottom w:space="0" w:sz="0" w:color="auto" w:val="none"/>
        <w:right w:space="0" w:sz="0" w:color="auto" w:val="none"/>
      </w:divBdr>
    </w:div>
    <w:div w:id="1893426037">
      <w:bodyDiv w:val="true"/>
      <w:marLeft w:val="0"/>
      <w:marRight w:val="0"/>
      <w:marTop w:val="0"/>
      <w:marBottom w:val="0"/>
      <w:divBdr>
        <w:top w:space="0" w:sz="0" w:color="auto" w:val="none"/>
        <w:left w:space="0" w:sz="0" w:color="auto" w:val="none"/>
        <w:bottom w:space="0" w:sz="0" w:color="auto" w:val="none"/>
        <w:right w:space="0" w:sz="0" w:color="auto" w:val="none"/>
      </w:divBdr>
    </w:div>
    <w:div w:id="2088989314">
      <w:bodyDiv w:val="true"/>
      <w:marLeft w:val="0"/>
      <w:marRight w:val="0"/>
      <w:marTop w:val="0"/>
      <w:marBottom w:val="0"/>
      <w:divBdr>
        <w:top w:space="0" w:sz="0" w:color="auto" w:val="none"/>
        <w:left w:space="0" w:sz="0" w:color="auto" w:val="none"/>
        <w:bottom w:space="0" w:sz="0" w:color="auto" w:val="none"/>
        <w:right w:space="0" w:sz="0" w:color="auto" w:val="none"/>
      </w:divBdr>
    </w:div>
    <w:div w:id="21335562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7B8FC4-0270-48FC-B6D5-ED177407EF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Zagrebačka županija</properties:Company>
  <properties:Pages>9</properties:Pages>
  <properties:Words>2610</properties:Words>
  <properties:Characters>16117</properties:Characters>
  <properties:Lines>614</properties:Lines>
  <properties:Paragraphs>274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19355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2019-07-04T08:45:00Z</dcterms:created>
  <dc:creator>zabcic</dc:creator>
  <cp:lastModifiedBy>Vinka Mihalinčić</cp:lastModifiedBy>
  <cp:lastPrinted>2019-07-02T09:41:00Z</cp:lastPrinted>
  <dcterms:modified xmlns:xsi="http://www.w3.org/2001/XMLSchema-instance" xsi:type="dcterms:W3CDTF">2019-07-04T08:47:00Z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St-147/2019-20 / Podnesak - Podnesak (St-147-19-Kačjak d.o.o. - izvij steč. upr. za izvješ. ročište.docx)</vt:lpwstr>
  </prop:property>
  <prop:property name="CC_coloring" pid="4" fmtid="{D5CDD505-2E9C-101B-9397-08002B2CF9AE}">
    <vt:bool>false</vt:bool>
  </prop:property>
  <prop:property name="BrojStranica" pid="5" fmtid="{D5CDD505-2E9C-101B-9397-08002B2CF9AE}">
    <vt:i4>9</vt:i4>
  </prop:property>
</prop:Properties>
</file>